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538C" w14:textId="77777777" w:rsidR="00415820" w:rsidRPr="005B3594" w:rsidRDefault="00415820" w:rsidP="00415820">
      <w:pPr>
        <w:jc w:val="both"/>
        <w:rPr>
          <w:rFonts w:cstheme="minorHAnsi"/>
        </w:rPr>
      </w:pPr>
    </w:p>
    <w:p w14:paraId="5C7D46BC" w14:textId="77777777" w:rsidR="002531A9" w:rsidRPr="00424DE6" w:rsidRDefault="002531A9" w:rsidP="002531A9">
      <w:pPr>
        <w:rPr>
          <w:rFonts w:ascii="Calibri" w:eastAsia="Times New Roman" w:hAnsi="Calibri" w:cs="Calibri"/>
          <w:b/>
          <w:bCs/>
          <w:sz w:val="32"/>
          <w:szCs w:val="32"/>
          <w:lang w:eastAsia="cs-CZ"/>
        </w:rPr>
      </w:pPr>
      <w:r w:rsidRPr="00424DE6">
        <w:rPr>
          <w:rFonts w:ascii="Calibri" w:eastAsia="Times New Roman" w:hAnsi="Calibri" w:cs="Calibri"/>
          <w:b/>
          <w:bCs/>
          <w:sz w:val="32"/>
          <w:szCs w:val="32"/>
          <w:lang w:eastAsia="cs-CZ"/>
        </w:rPr>
        <w:t xml:space="preserve">Řešíte, co s prázdnými PET lahvemi? </w:t>
      </w:r>
      <w:r>
        <w:rPr>
          <w:rFonts w:ascii="Calibri" w:eastAsia="Times New Roman" w:hAnsi="Calibri" w:cs="Calibri"/>
          <w:b/>
          <w:bCs/>
          <w:sz w:val="32"/>
          <w:szCs w:val="32"/>
          <w:lang w:eastAsia="cs-CZ"/>
        </w:rPr>
        <w:t>„</w:t>
      </w:r>
      <w:r w:rsidRPr="00424DE6">
        <w:rPr>
          <w:rFonts w:ascii="Calibri" w:eastAsia="Times New Roman" w:hAnsi="Calibri" w:cs="Calibri"/>
          <w:b/>
          <w:bCs/>
          <w:sz w:val="32"/>
          <w:szCs w:val="32"/>
          <w:lang w:eastAsia="cs-CZ"/>
        </w:rPr>
        <w:t>Už nemusíte</w:t>
      </w:r>
      <w:r>
        <w:rPr>
          <w:rFonts w:ascii="Calibri" w:eastAsia="Times New Roman" w:hAnsi="Calibri" w:cs="Calibri"/>
          <w:b/>
          <w:bCs/>
          <w:sz w:val="32"/>
          <w:szCs w:val="32"/>
          <w:lang w:eastAsia="cs-CZ"/>
        </w:rPr>
        <w:t xml:space="preserve">“, vzkazuje </w:t>
      </w:r>
      <w:proofErr w:type="spellStart"/>
      <w:r>
        <w:rPr>
          <w:rFonts w:ascii="Calibri" w:eastAsia="Times New Roman" w:hAnsi="Calibri" w:cs="Calibri"/>
          <w:b/>
          <w:bCs/>
          <w:sz w:val="32"/>
          <w:szCs w:val="32"/>
          <w:lang w:eastAsia="cs-CZ"/>
        </w:rPr>
        <w:t>SodaStream</w:t>
      </w:r>
      <w:proofErr w:type="spellEnd"/>
      <w:r>
        <w:rPr>
          <w:rFonts w:ascii="Calibri" w:eastAsia="Times New Roman" w:hAnsi="Calibri" w:cs="Calibri"/>
          <w:b/>
          <w:bCs/>
          <w:sz w:val="32"/>
          <w:szCs w:val="32"/>
          <w:lang w:eastAsia="cs-CZ"/>
        </w:rPr>
        <w:t xml:space="preserve"> ve své kampani</w:t>
      </w:r>
    </w:p>
    <w:p w14:paraId="4D0F7A34" w14:textId="77777777" w:rsidR="002531A9" w:rsidRPr="00424DE6" w:rsidRDefault="002531A9" w:rsidP="002531A9">
      <w:pPr>
        <w:pStyle w:val="Normlnweb"/>
        <w:rPr>
          <w:rFonts w:ascii="Calibri" w:hAnsi="Calibri" w:cs="Calibri"/>
          <w:b/>
          <w:bCs/>
          <w:sz w:val="28"/>
          <w:szCs w:val="28"/>
          <w:lang w:val="cs-CZ"/>
        </w:rPr>
      </w:pPr>
      <w:proofErr w:type="spellStart"/>
      <w:r w:rsidRPr="00424DE6">
        <w:rPr>
          <w:rFonts w:ascii="Calibri" w:hAnsi="Calibri" w:cs="Calibri"/>
          <w:b/>
          <w:bCs/>
          <w:sz w:val="28"/>
          <w:szCs w:val="28"/>
          <w:lang w:val="cs-CZ"/>
        </w:rPr>
        <w:t>SodaStream</w:t>
      </w:r>
      <w:proofErr w:type="spellEnd"/>
      <w:r w:rsidRPr="00424DE6">
        <w:rPr>
          <w:rFonts w:ascii="Calibri" w:hAnsi="Calibri" w:cs="Calibri"/>
          <w:b/>
          <w:bCs/>
          <w:sz w:val="28"/>
          <w:szCs w:val="28"/>
          <w:lang w:val="cs-CZ"/>
        </w:rPr>
        <w:t xml:space="preserve"> ukazuje, že perlivé nápoje si můžete dopřát i bez toho, aby se vám doma hromadily prázdné obaly</w:t>
      </w:r>
    </w:p>
    <w:p w14:paraId="65D009E9" w14:textId="77777777" w:rsidR="002531A9" w:rsidRDefault="002531A9" w:rsidP="002531A9">
      <w:pPr>
        <w:pStyle w:val="Normlnweb"/>
        <w:rPr>
          <w:rFonts w:ascii="Calibri" w:hAnsi="Calibri" w:cs="Calibri"/>
          <w:b/>
          <w:bCs/>
          <w:lang w:val="cs-CZ"/>
        </w:rPr>
      </w:pPr>
      <w:r w:rsidRPr="005928C6">
        <w:rPr>
          <w:rFonts w:ascii="Calibri" w:hAnsi="Calibri" w:cs="Calibri"/>
          <w:b/>
          <w:bCs/>
          <w:lang w:val="cs-CZ"/>
        </w:rPr>
        <w:t xml:space="preserve">Celosvětová spotřeba balené vody a nealkoholických nápojů loni dosáhla rekordních </w:t>
      </w:r>
      <w:hyperlink r:id="rId11" w:history="1">
        <w:r w:rsidRPr="005928C6">
          <w:rPr>
            <w:rStyle w:val="Hypertextovodkaz"/>
            <w:rFonts w:ascii="Calibri" w:hAnsi="Calibri" w:cs="Calibri"/>
            <w:lang w:val="cs-CZ"/>
          </w:rPr>
          <w:t>838 miliard litrů</w:t>
        </w:r>
      </w:hyperlink>
      <w:r w:rsidRPr="005928C6">
        <w:rPr>
          <w:rFonts w:ascii="Calibri" w:hAnsi="Calibri" w:cs="Calibri"/>
          <w:b/>
          <w:bCs/>
          <w:lang w:val="cs-CZ"/>
        </w:rPr>
        <w:t xml:space="preserve"> – 97 % z nich se přitom prodává v jednorázových obalech. Hromadící se prázdné PET lahve a plechovky tak prakticky řeší každá domácnost na světě, české nevyjímaje. </w:t>
      </w:r>
      <w:proofErr w:type="spellStart"/>
      <w:r w:rsidRPr="005928C6">
        <w:rPr>
          <w:rFonts w:ascii="Calibri" w:hAnsi="Calibri" w:cs="Calibri"/>
          <w:b/>
          <w:bCs/>
          <w:lang w:val="cs-CZ"/>
        </w:rPr>
        <w:t>SodaStream</w:t>
      </w:r>
      <w:proofErr w:type="spellEnd"/>
      <w:r w:rsidRPr="005928C6">
        <w:rPr>
          <w:rFonts w:ascii="Calibri" w:hAnsi="Calibri" w:cs="Calibri"/>
          <w:b/>
          <w:bCs/>
          <w:lang w:val="cs-CZ"/>
        </w:rPr>
        <w:t xml:space="preserve"> proto ve své aktuální kampani poukazuje na praktickou alternativu k baleným nápojům. Milovníkům sycených nápojů vzkazuje, že pokud si je připraví doma, otázku „co s prázdnými obaly“ už řešit nemusí.</w:t>
      </w:r>
    </w:p>
    <w:p w14:paraId="7919147F" w14:textId="77777777" w:rsidR="002531A9" w:rsidRDefault="002531A9" w:rsidP="002531A9">
      <w:pPr>
        <w:pStyle w:val="Normlnweb"/>
        <w:rPr>
          <w:rFonts w:ascii="Calibri" w:hAnsi="Calibri" w:cs="Calibri"/>
          <w:lang w:val="cs-CZ"/>
        </w:rPr>
      </w:pPr>
      <w:r w:rsidRPr="005928C6">
        <w:rPr>
          <w:rStyle w:val="Siln"/>
          <w:rFonts w:ascii="Calibri" w:eastAsiaTheme="majorEastAsia" w:hAnsi="Calibri" w:cs="Calibri"/>
          <w:lang w:val="cs-CZ"/>
        </w:rPr>
        <w:t>Oblíbené nápoje bez obalu</w:t>
      </w:r>
      <w:r w:rsidRPr="005928C6">
        <w:rPr>
          <w:rFonts w:ascii="Calibri" w:hAnsi="Calibri" w:cs="Calibri"/>
          <w:lang w:val="cs-CZ"/>
        </w:rPr>
        <w:br/>
        <w:t>Balené nápoje představují významný zdroj jednorázového plastového odpadu, proto jim pozornost věnuje i legislativa jednotlivých zemí. Zatímco například na Slovensku a v Polsku už existuje systém zálohování jednorázových nápojových obalů, v České republice se o jeho definitivní podobě zatím jedná.</w:t>
      </w:r>
    </w:p>
    <w:p w14:paraId="523438B5" w14:textId="77777777" w:rsidR="002531A9" w:rsidRDefault="002531A9" w:rsidP="002531A9">
      <w:pPr>
        <w:pStyle w:val="Normlnweb"/>
        <w:rPr>
          <w:rFonts w:ascii="Calibri" w:hAnsi="Calibri" w:cs="Calibri"/>
          <w:lang w:val="cs-CZ"/>
        </w:rPr>
      </w:pPr>
      <w:r w:rsidRPr="005928C6">
        <w:rPr>
          <w:rFonts w:ascii="Calibri" w:hAnsi="Calibri" w:cs="Calibri"/>
          <w:i/>
          <w:iCs/>
          <w:lang w:val="cs-CZ"/>
        </w:rPr>
        <w:t>„</w:t>
      </w:r>
      <w:proofErr w:type="spellStart"/>
      <w:r w:rsidRPr="005928C6">
        <w:rPr>
          <w:rFonts w:ascii="Calibri" w:hAnsi="Calibri" w:cs="Calibri"/>
          <w:i/>
          <w:iCs/>
          <w:lang w:val="cs-CZ"/>
        </w:rPr>
        <w:t>SodaStream</w:t>
      </w:r>
      <w:proofErr w:type="spellEnd"/>
      <w:r w:rsidRPr="005928C6">
        <w:rPr>
          <w:rFonts w:ascii="Calibri" w:hAnsi="Calibri" w:cs="Calibri"/>
          <w:i/>
          <w:iCs/>
          <w:lang w:val="cs-CZ"/>
        </w:rPr>
        <w:t xml:space="preserve"> může být už nyní skvělou alternativou pro lidi, kteří perlivé nápoje konzumují pravidelně. S výrobníkem</w:t>
      </w:r>
      <w:r>
        <w:rPr>
          <w:rFonts w:ascii="Calibri" w:hAnsi="Calibri" w:cs="Calibri"/>
          <w:i/>
          <w:iCs/>
          <w:lang w:val="cs-CZ"/>
        </w:rPr>
        <w:t>, bombičkou CO2 a opakovaně použitelnou lahví</w:t>
      </w:r>
      <w:r w:rsidRPr="005928C6">
        <w:rPr>
          <w:rFonts w:ascii="Calibri" w:hAnsi="Calibri" w:cs="Calibri"/>
          <w:i/>
          <w:iCs/>
          <w:lang w:val="cs-CZ"/>
        </w:rPr>
        <w:t xml:space="preserve"> si je jednoduše připraví doma</w:t>
      </w:r>
      <w:r>
        <w:rPr>
          <w:rFonts w:ascii="Calibri" w:hAnsi="Calibri" w:cs="Calibri"/>
          <w:i/>
          <w:iCs/>
          <w:lang w:val="cs-CZ"/>
        </w:rPr>
        <w:t xml:space="preserve"> z kohoutkové vody</w:t>
      </w:r>
      <w:r w:rsidRPr="005928C6">
        <w:rPr>
          <w:rFonts w:ascii="Calibri" w:hAnsi="Calibri" w:cs="Calibri"/>
          <w:i/>
          <w:iCs/>
          <w:lang w:val="cs-CZ"/>
        </w:rPr>
        <w:t xml:space="preserve"> – bez nakupování, skladování či vracení obalů,“</w:t>
      </w:r>
      <w:r w:rsidRPr="005928C6">
        <w:rPr>
          <w:rFonts w:ascii="Calibri" w:hAnsi="Calibri" w:cs="Calibri"/>
          <w:lang w:val="cs-CZ"/>
        </w:rPr>
        <w:t xml:space="preserve"> říká </w:t>
      </w:r>
      <w:r w:rsidRPr="005928C6">
        <w:rPr>
          <w:rFonts w:ascii="Calibri" w:hAnsi="Calibri" w:cs="Calibri"/>
          <w:b/>
          <w:bCs/>
          <w:lang w:val="cs-CZ"/>
        </w:rPr>
        <w:t xml:space="preserve">Martin </w:t>
      </w:r>
      <w:proofErr w:type="spellStart"/>
      <w:r w:rsidRPr="005928C6">
        <w:rPr>
          <w:rFonts w:ascii="Calibri" w:hAnsi="Calibri" w:cs="Calibri"/>
          <w:b/>
          <w:bCs/>
          <w:lang w:val="cs-CZ"/>
        </w:rPr>
        <w:t>Michelík</w:t>
      </w:r>
      <w:proofErr w:type="spellEnd"/>
      <w:r w:rsidRPr="005928C6">
        <w:rPr>
          <w:rFonts w:ascii="Calibri" w:hAnsi="Calibri" w:cs="Calibri"/>
          <w:b/>
          <w:bCs/>
          <w:lang w:val="cs-CZ"/>
        </w:rPr>
        <w:t xml:space="preserve">, marketingový manažer </w:t>
      </w:r>
      <w:proofErr w:type="spellStart"/>
      <w:r w:rsidRPr="005928C6">
        <w:rPr>
          <w:rFonts w:ascii="Calibri" w:hAnsi="Calibri" w:cs="Calibri"/>
          <w:b/>
          <w:bCs/>
          <w:lang w:val="cs-CZ"/>
        </w:rPr>
        <w:t>SodaStream</w:t>
      </w:r>
      <w:proofErr w:type="spellEnd"/>
      <w:r w:rsidRPr="005928C6">
        <w:rPr>
          <w:rFonts w:ascii="Calibri" w:hAnsi="Calibri" w:cs="Calibri"/>
          <w:b/>
          <w:bCs/>
          <w:lang w:val="cs-CZ"/>
        </w:rPr>
        <w:t xml:space="preserve"> Česká republika</w:t>
      </w:r>
      <w:r w:rsidRPr="005928C6">
        <w:rPr>
          <w:rFonts w:ascii="Calibri" w:hAnsi="Calibri" w:cs="Calibri"/>
          <w:lang w:val="cs-CZ"/>
        </w:rPr>
        <w:t xml:space="preserve">. Zároveň zdůrazňuje, že </w:t>
      </w:r>
      <w:proofErr w:type="spellStart"/>
      <w:r w:rsidRPr="005928C6">
        <w:rPr>
          <w:rFonts w:ascii="Calibri" w:hAnsi="Calibri" w:cs="Calibri"/>
          <w:lang w:val="cs-CZ"/>
        </w:rPr>
        <w:t>SodaStream</w:t>
      </w:r>
      <w:proofErr w:type="spellEnd"/>
      <w:r w:rsidRPr="005928C6">
        <w:rPr>
          <w:rFonts w:ascii="Calibri" w:hAnsi="Calibri" w:cs="Calibri"/>
          <w:lang w:val="cs-CZ"/>
        </w:rPr>
        <w:t xml:space="preserve"> považuje snižování počtu jednorázových PET lahví i opatření podporující cirkulární ekonomiku za prioritní. </w:t>
      </w:r>
      <w:r w:rsidRPr="005928C6">
        <w:rPr>
          <w:rFonts w:ascii="Calibri" w:hAnsi="Calibri" w:cs="Calibri"/>
          <w:i/>
          <w:iCs/>
          <w:lang w:val="cs-CZ"/>
        </w:rPr>
        <w:t xml:space="preserve">„Používáním výrobníku </w:t>
      </w:r>
      <w:proofErr w:type="spellStart"/>
      <w:r w:rsidRPr="005928C6">
        <w:rPr>
          <w:rFonts w:ascii="Calibri" w:hAnsi="Calibri" w:cs="Calibri"/>
          <w:i/>
          <w:iCs/>
          <w:lang w:val="cs-CZ"/>
        </w:rPr>
        <w:t>SodaStream</w:t>
      </w:r>
      <w:proofErr w:type="spellEnd"/>
      <w:r w:rsidRPr="005928C6">
        <w:rPr>
          <w:rFonts w:ascii="Calibri" w:hAnsi="Calibri" w:cs="Calibri"/>
          <w:i/>
          <w:iCs/>
          <w:lang w:val="cs-CZ"/>
        </w:rPr>
        <w:t xml:space="preserve"> můžete nahradit tisíce jednorázových lahví a plechovek, což je dobrá zpráva i pro životní prostředí,“</w:t>
      </w:r>
      <w:r w:rsidRPr="005928C6">
        <w:rPr>
          <w:rFonts w:ascii="Calibri" w:hAnsi="Calibri" w:cs="Calibri"/>
          <w:lang w:val="cs-CZ"/>
        </w:rPr>
        <w:t xml:space="preserve"> dodává M. </w:t>
      </w:r>
      <w:proofErr w:type="spellStart"/>
      <w:r w:rsidRPr="005928C6">
        <w:rPr>
          <w:rFonts w:ascii="Calibri" w:hAnsi="Calibri" w:cs="Calibri"/>
          <w:lang w:val="cs-CZ"/>
        </w:rPr>
        <w:t>Michelík</w:t>
      </w:r>
      <w:proofErr w:type="spellEnd"/>
      <w:r w:rsidRPr="005928C6">
        <w:rPr>
          <w:rFonts w:ascii="Calibri" w:hAnsi="Calibri" w:cs="Calibri"/>
          <w:lang w:val="cs-CZ"/>
        </w:rPr>
        <w:t>.</w:t>
      </w:r>
      <w:r w:rsidRPr="00F0616B">
        <w:t xml:space="preserve"> </w:t>
      </w:r>
    </w:p>
    <w:p w14:paraId="3870593D" w14:textId="77777777" w:rsidR="002531A9" w:rsidRDefault="002531A9" w:rsidP="002531A9">
      <w:pPr>
        <w:pStyle w:val="Normlnweb"/>
        <w:rPr>
          <w:rFonts w:ascii="Calibri" w:hAnsi="Calibri" w:cs="Calibri"/>
          <w:lang w:val="cs-CZ"/>
        </w:rPr>
      </w:pPr>
      <w:r w:rsidRPr="005928C6">
        <w:rPr>
          <w:rStyle w:val="Siln"/>
          <w:rFonts w:ascii="Calibri" w:eastAsiaTheme="majorEastAsia" w:hAnsi="Calibri" w:cs="Calibri"/>
          <w:lang w:val="cs-CZ"/>
        </w:rPr>
        <w:t>Kampaň</w:t>
      </w:r>
      <w:r>
        <w:rPr>
          <w:rStyle w:val="Siln"/>
          <w:rFonts w:ascii="Calibri" w:eastAsiaTheme="majorEastAsia" w:hAnsi="Calibri" w:cs="Calibri"/>
          <w:lang w:val="cs-CZ"/>
        </w:rPr>
        <w:t xml:space="preserve"> poběží až do Vánoc</w:t>
      </w:r>
      <w:r w:rsidRPr="005928C6">
        <w:rPr>
          <w:rFonts w:ascii="Calibri" w:hAnsi="Calibri" w:cs="Calibri"/>
          <w:lang w:val="cs-CZ"/>
        </w:rPr>
        <w:br/>
        <w:t>Nová 360° marketingová kampaň zdůrazňuje jednoduchost přípravy perlivých nápojů v pohodlí domova</w:t>
      </w:r>
      <w:r>
        <w:rPr>
          <w:rFonts w:ascii="Calibri" w:hAnsi="Calibri" w:cs="Calibri"/>
          <w:lang w:val="cs-CZ"/>
        </w:rPr>
        <w:t xml:space="preserve"> a</w:t>
      </w:r>
      <w:r w:rsidRPr="005928C6">
        <w:rPr>
          <w:rFonts w:ascii="Calibri" w:hAnsi="Calibri" w:cs="Calibri"/>
          <w:lang w:val="cs-CZ"/>
        </w:rPr>
        <w:t xml:space="preserve"> </w:t>
      </w:r>
      <w:proofErr w:type="spellStart"/>
      <w:r w:rsidRPr="005928C6">
        <w:rPr>
          <w:rFonts w:ascii="Calibri" w:hAnsi="Calibri" w:cs="Calibri"/>
          <w:lang w:val="cs-CZ"/>
        </w:rPr>
        <w:t>SodaStream</w:t>
      </w:r>
      <w:proofErr w:type="spellEnd"/>
      <w:r w:rsidRPr="005928C6">
        <w:rPr>
          <w:rFonts w:ascii="Calibri" w:hAnsi="Calibri" w:cs="Calibri"/>
          <w:lang w:val="cs-CZ"/>
        </w:rPr>
        <w:t xml:space="preserve"> tak prezentuje jako praktickou a dlouhodobě udržitelnou volbu pro pitný režim – bez ohledu na to, zda preferujete neochucenou vodu nebo různé typy limonád.</w:t>
      </w:r>
    </w:p>
    <w:p w14:paraId="491C38B3" w14:textId="77777777" w:rsidR="002531A9" w:rsidRDefault="002531A9" w:rsidP="002531A9">
      <w:pPr>
        <w:pStyle w:val="Normlnweb"/>
        <w:rPr>
          <w:rFonts w:ascii="Calibri" w:hAnsi="Calibri" w:cs="Calibri"/>
          <w:lang w:val="cs-CZ"/>
        </w:rPr>
      </w:pPr>
      <w:r w:rsidRPr="005928C6">
        <w:rPr>
          <w:rFonts w:ascii="Calibri" w:hAnsi="Calibri" w:cs="Calibri"/>
          <w:lang w:val="cs-CZ"/>
        </w:rPr>
        <w:t xml:space="preserve">Za kreativním zpracováním stojí polská agentura Leo </w:t>
      </w:r>
      <w:proofErr w:type="spellStart"/>
      <w:r w:rsidRPr="005928C6">
        <w:rPr>
          <w:rFonts w:ascii="Calibri" w:hAnsi="Calibri" w:cs="Calibri"/>
          <w:lang w:val="cs-CZ"/>
        </w:rPr>
        <w:t>Warsaw</w:t>
      </w:r>
      <w:proofErr w:type="spellEnd"/>
      <w:r w:rsidRPr="005928C6">
        <w:rPr>
          <w:rFonts w:ascii="Calibri" w:hAnsi="Calibri" w:cs="Calibri"/>
          <w:lang w:val="cs-CZ"/>
        </w:rPr>
        <w:t xml:space="preserve"> (</w:t>
      </w:r>
      <w:proofErr w:type="spellStart"/>
      <w:r w:rsidRPr="005928C6">
        <w:rPr>
          <w:rFonts w:ascii="Calibri" w:hAnsi="Calibri" w:cs="Calibri"/>
          <w:lang w:val="cs-CZ"/>
        </w:rPr>
        <w:t>Publicis</w:t>
      </w:r>
      <w:proofErr w:type="spellEnd"/>
      <w:r w:rsidRPr="005928C6">
        <w:rPr>
          <w:rFonts w:ascii="Calibri" w:hAnsi="Calibri" w:cs="Calibri"/>
          <w:lang w:val="cs-CZ"/>
        </w:rPr>
        <w:t xml:space="preserve"> </w:t>
      </w:r>
      <w:proofErr w:type="spellStart"/>
      <w:r w:rsidRPr="005928C6">
        <w:rPr>
          <w:rFonts w:ascii="Calibri" w:hAnsi="Calibri" w:cs="Calibri"/>
          <w:lang w:val="cs-CZ"/>
        </w:rPr>
        <w:t>Groupe</w:t>
      </w:r>
      <w:proofErr w:type="spellEnd"/>
      <w:r w:rsidRPr="005928C6">
        <w:rPr>
          <w:rFonts w:ascii="Calibri" w:hAnsi="Calibri" w:cs="Calibri"/>
          <w:lang w:val="cs-CZ"/>
        </w:rPr>
        <w:t xml:space="preserve">) a kromě České republiky kampaň paralelně probíhá také v Maďarsku, Polsku a na Slovensku. Reklamní spoty (30“, 15“ a 10“) poběží na televizních obrazovkách i v digitálním prostoru až do Vánoc. </w:t>
      </w:r>
    </w:p>
    <w:p w14:paraId="5AB80610" w14:textId="77777777" w:rsidR="002531A9" w:rsidRPr="005928C6" w:rsidRDefault="002531A9" w:rsidP="002531A9">
      <w:pPr>
        <w:pStyle w:val="Normlnweb"/>
        <w:rPr>
          <w:rFonts w:ascii="Calibri" w:hAnsi="Calibri" w:cs="Calibri"/>
          <w:lang w:val="cs-CZ"/>
        </w:rPr>
      </w:pPr>
      <w:r w:rsidRPr="005928C6">
        <w:rPr>
          <w:rFonts w:ascii="Calibri" w:hAnsi="Calibri" w:cs="Calibri"/>
          <w:lang w:val="cs-CZ"/>
        </w:rPr>
        <w:t xml:space="preserve">Spot „Už nemusíte“ si můžete prohlédnout </w:t>
      </w:r>
      <w:hyperlink r:id="rId12" w:history="1">
        <w:r w:rsidRPr="00424DE6">
          <w:rPr>
            <w:rStyle w:val="Hypertextovodkaz"/>
            <w:rFonts w:ascii="Calibri" w:hAnsi="Calibri" w:cs="Calibri"/>
            <w:lang w:val="cs-CZ"/>
          </w:rPr>
          <w:t>ZDE</w:t>
        </w:r>
      </w:hyperlink>
      <w:r w:rsidRPr="005928C6">
        <w:rPr>
          <w:rFonts w:ascii="Calibri" w:hAnsi="Calibri" w:cs="Calibri"/>
          <w:lang w:val="cs-CZ"/>
        </w:rPr>
        <w:t>.</w:t>
      </w:r>
    </w:p>
    <w:p w14:paraId="60CD8840" w14:textId="77777777" w:rsidR="002531A9" w:rsidRPr="005928C6" w:rsidRDefault="002531A9" w:rsidP="002531A9">
      <w:pPr>
        <w:pStyle w:val="Normlnweb"/>
        <w:rPr>
          <w:rFonts w:ascii="Calibri" w:hAnsi="Calibri" w:cs="Calibri"/>
          <w:color w:val="000000"/>
          <w:lang w:val="cs-CZ"/>
        </w:rPr>
      </w:pPr>
    </w:p>
    <w:p w14:paraId="05C79035" w14:textId="77777777" w:rsidR="00A65F5B" w:rsidRPr="00765CFA" w:rsidRDefault="00B35570" w:rsidP="002531A9">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22428CF2" w14:textId="77777777" w:rsidR="00765CFA" w:rsidRPr="00765CFA" w:rsidRDefault="00765CFA" w:rsidP="0000439F">
      <w:pPr>
        <w:spacing w:after="0"/>
        <w:jc w:val="both"/>
        <w:rPr>
          <w:rFonts w:cstheme="minorHAnsi"/>
          <w:b/>
          <w:bCs/>
          <w:i/>
          <w:iCs/>
        </w:rPr>
      </w:pPr>
    </w:p>
    <w:p w14:paraId="6E25E033" w14:textId="77777777"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lastRenderedPageBreak/>
        <w:t>Kontakt pro média:</w:t>
      </w:r>
      <w:r w:rsidRPr="00765CFA">
        <w:rPr>
          <w:rFonts w:cstheme="minorHAnsi"/>
          <w:b/>
          <w:bCs/>
          <w:color w:val="000000"/>
          <w:sz w:val="18"/>
          <w:szCs w:val="18"/>
        </w:rPr>
        <w:t> </w:t>
      </w:r>
    </w:p>
    <w:p w14:paraId="3E16FEE3"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33D15C5"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978EF19"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1F796554"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3"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F3119CA" w14:textId="77777777"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69B71ECA" w14:textId="77777777" w:rsidR="00765CFA" w:rsidRPr="00765CFA" w:rsidRDefault="00765CFA" w:rsidP="0000439F">
      <w:pPr>
        <w:spacing w:after="0"/>
        <w:jc w:val="both"/>
        <w:rPr>
          <w:b/>
          <w:bCs/>
        </w:rPr>
      </w:pPr>
    </w:p>
    <w:p w14:paraId="3125255E" w14:textId="77777777" w:rsidR="00765CFA" w:rsidRPr="00765CFA" w:rsidRDefault="00765CFA" w:rsidP="0000439F">
      <w:pPr>
        <w:spacing w:after="0" w:line="252" w:lineRule="auto"/>
        <w:jc w:val="both"/>
        <w:rPr>
          <w:rFonts w:cstheme="minorHAnsi"/>
          <w:b/>
          <w:sz w:val="18"/>
        </w:rPr>
      </w:pPr>
    </w:p>
    <w:p w14:paraId="791755E5" w14:textId="77777777"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0F472EBA"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4">
        <w:r w:rsidRPr="00765CFA">
          <w:rPr>
            <w:rStyle w:val="Internetovodkaz"/>
            <w:rFonts w:cstheme="minorHAnsi"/>
            <w:sz w:val="18"/>
          </w:rPr>
          <w:t>www.sodastream.cz</w:t>
        </w:r>
      </w:hyperlink>
      <w:r w:rsidRPr="00765CFA">
        <w:rPr>
          <w:rStyle w:val="Internetovodkaz"/>
          <w:rFonts w:cstheme="minorHAnsi"/>
          <w:sz w:val="18"/>
        </w:rPr>
        <w:t>.</w:t>
      </w:r>
    </w:p>
    <w:p w14:paraId="38D844B3" w14:textId="77777777" w:rsidR="00765CFA" w:rsidRPr="00765CFA" w:rsidRDefault="00765CFA" w:rsidP="0000439F">
      <w:pPr>
        <w:spacing w:after="0" w:line="252" w:lineRule="auto"/>
        <w:jc w:val="both"/>
        <w:rPr>
          <w:rFonts w:ascii="Calibri" w:hAnsi="Calibri" w:cstheme="minorHAnsi"/>
          <w:sz w:val="18"/>
        </w:rPr>
      </w:pPr>
    </w:p>
    <w:p w14:paraId="5BD06A88"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6593C5A3" w14:textId="77777777" w:rsidR="00765CFA" w:rsidRPr="00765CFA" w:rsidRDefault="00765CFA" w:rsidP="0000439F">
      <w:pPr>
        <w:spacing w:after="0"/>
        <w:jc w:val="both"/>
        <w:rPr>
          <w:rFonts w:cstheme="minorHAnsi"/>
          <w:i/>
          <w:iCs/>
        </w:rPr>
      </w:pPr>
    </w:p>
    <w:p w14:paraId="7111DD12" w14:textId="77777777" w:rsidR="00A65F5B" w:rsidRPr="00765CFA" w:rsidRDefault="00A65F5B" w:rsidP="0000439F">
      <w:pPr>
        <w:spacing w:after="0"/>
        <w:jc w:val="both"/>
        <w:rPr>
          <w:rFonts w:cstheme="minorHAnsi"/>
          <w:i/>
          <w:iCs/>
        </w:rPr>
      </w:pPr>
    </w:p>
    <w:sectPr w:rsidR="00A65F5B" w:rsidRPr="00765CFA" w:rsidSect="00421910">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CD87" w14:textId="77777777" w:rsidR="00971CF7" w:rsidRDefault="00971CF7" w:rsidP="00D21B7F">
      <w:pPr>
        <w:spacing w:after="0" w:line="240" w:lineRule="auto"/>
      </w:pPr>
      <w:r>
        <w:separator/>
      </w:r>
    </w:p>
  </w:endnote>
  <w:endnote w:type="continuationSeparator" w:id="0">
    <w:p w14:paraId="35865797" w14:textId="77777777" w:rsidR="00971CF7" w:rsidRDefault="00971CF7"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1277" w14:textId="77777777" w:rsidR="00971CF7" w:rsidRDefault="00971CF7" w:rsidP="00D21B7F">
      <w:pPr>
        <w:spacing w:after="0" w:line="240" w:lineRule="auto"/>
      </w:pPr>
      <w:r>
        <w:separator/>
      </w:r>
    </w:p>
  </w:footnote>
  <w:footnote w:type="continuationSeparator" w:id="0">
    <w:p w14:paraId="6F3FA1EE" w14:textId="77777777" w:rsidR="00971CF7" w:rsidRDefault="00971CF7"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2367" w14:textId="77777777" w:rsidR="00B243D8" w:rsidRDefault="00B243D8" w:rsidP="00D21B7F">
    <w:pPr>
      <w:pStyle w:val="Zhlav"/>
      <w:jc w:val="center"/>
    </w:pPr>
    <w:r>
      <w:rPr>
        <w:noProof/>
        <w:lang w:eastAsia="cs-CZ"/>
      </w:rPr>
      <w:drawing>
        <wp:inline distT="0" distB="0" distL="0" distR="0" wp14:anchorId="7AF06803" wp14:editId="73D33E5D">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475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24EDD"/>
    <w:rsid w:val="000310E3"/>
    <w:rsid w:val="00041040"/>
    <w:rsid w:val="00052E1F"/>
    <w:rsid w:val="00055BAF"/>
    <w:rsid w:val="000561BA"/>
    <w:rsid w:val="000750AB"/>
    <w:rsid w:val="00091466"/>
    <w:rsid w:val="000B6C16"/>
    <w:rsid w:val="000C1898"/>
    <w:rsid w:val="000D5957"/>
    <w:rsid w:val="000F05EA"/>
    <w:rsid w:val="00125E87"/>
    <w:rsid w:val="00131F74"/>
    <w:rsid w:val="00135466"/>
    <w:rsid w:val="00136B4D"/>
    <w:rsid w:val="001401F8"/>
    <w:rsid w:val="00145EAE"/>
    <w:rsid w:val="00155A73"/>
    <w:rsid w:val="001F6A73"/>
    <w:rsid w:val="001F7A45"/>
    <w:rsid w:val="0022311F"/>
    <w:rsid w:val="002258B9"/>
    <w:rsid w:val="00247DF6"/>
    <w:rsid w:val="002531A9"/>
    <w:rsid w:val="00257FF9"/>
    <w:rsid w:val="002A396C"/>
    <w:rsid w:val="002E1AD0"/>
    <w:rsid w:val="002E47FE"/>
    <w:rsid w:val="002F22B6"/>
    <w:rsid w:val="002F468F"/>
    <w:rsid w:val="002F6FFA"/>
    <w:rsid w:val="0030747E"/>
    <w:rsid w:val="00346EAE"/>
    <w:rsid w:val="0037264E"/>
    <w:rsid w:val="00377300"/>
    <w:rsid w:val="003903C7"/>
    <w:rsid w:val="003940B4"/>
    <w:rsid w:val="003A2418"/>
    <w:rsid w:val="003C5B95"/>
    <w:rsid w:val="003D532E"/>
    <w:rsid w:val="003F54E8"/>
    <w:rsid w:val="003F6C33"/>
    <w:rsid w:val="00406B24"/>
    <w:rsid w:val="00410E8C"/>
    <w:rsid w:val="00415820"/>
    <w:rsid w:val="00421910"/>
    <w:rsid w:val="004224AC"/>
    <w:rsid w:val="0044407F"/>
    <w:rsid w:val="00465CCB"/>
    <w:rsid w:val="004742A7"/>
    <w:rsid w:val="004A50B1"/>
    <w:rsid w:val="004D16D7"/>
    <w:rsid w:val="005361C4"/>
    <w:rsid w:val="0054563D"/>
    <w:rsid w:val="00557F80"/>
    <w:rsid w:val="005716D7"/>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81BF1"/>
    <w:rsid w:val="008A172A"/>
    <w:rsid w:val="008E75C1"/>
    <w:rsid w:val="008F0F3E"/>
    <w:rsid w:val="008F56FD"/>
    <w:rsid w:val="008F6618"/>
    <w:rsid w:val="00926CCF"/>
    <w:rsid w:val="00941A84"/>
    <w:rsid w:val="00957FDB"/>
    <w:rsid w:val="00971CF7"/>
    <w:rsid w:val="00997887"/>
    <w:rsid w:val="009B1DA7"/>
    <w:rsid w:val="009E006D"/>
    <w:rsid w:val="009F34F6"/>
    <w:rsid w:val="00A14F27"/>
    <w:rsid w:val="00A43139"/>
    <w:rsid w:val="00A54903"/>
    <w:rsid w:val="00A55CE2"/>
    <w:rsid w:val="00A612A4"/>
    <w:rsid w:val="00A64A88"/>
    <w:rsid w:val="00A65F5B"/>
    <w:rsid w:val="00A66D50"/>
    <w:rsid w:val="00A77C46"/>
    <w:rsid w:val="00A8609F"/>
    <w:rsid w:val="00AC3188"/>
    <w:rsid w:val="00AD0BE4"/>
    <w:rsid w:val="00AD4042"/>
    <w:rsid w:val="00B05817"/>
    <w:rsid w:val="00B158E8"/>
    <w:rsid w:val="00B243D8"/>
    <w:rsid w:val="00B255DB"/>
    <w:rsid w:val="00B32B2A"/>
    <w:rsid w:val="00B35570"/>
    <w:rsid w:val="00B5486D"/>
    <w:rsid w:val="00B67788"/>
    <w:rsid w:val="00B91844"/>
    <w:rsid w:val="00BF2F27"/>
    <w:rsid w:val="00C23003"/>
    <w:rsid w:val="00C3388A"/>
    <w:rsid w:val="00C36D87"/>
    <w:rsid w:val="00C67C4F"/>
    <w:rsid w:val="00C72E4A"/>
    <w:rsid w:val="00C873C8"/>
    <w:rsid w:val="00CB4E98"/>
    <w:rsid w:val="00CF4FA0"/>
    <w:rsid w:val="00D07294"/>
    <w:rsid w:val="00D1192C"/>
    <w:rsid w:val="00D13314"/>
    <w:rsid w:val="00D21B7F"/>
    <w:rsid w:val="00D7015E"/>
    <w:rsid w:val="00E33AE0"/>
    <w:rsid w:val="00E6743B"/>
    <w:rsid w:val="00E9665D"/>
    <w:rsid w:val="00E9738E"/>
    <w:rsid w:val="00E97437"/>
    <w:rsid w:val="00EA055C"/>
    <w:rsid w:val="00EA2C2A"/>
    <w:rsid w:val="00ED22EF"/>
    <w:rsid w:val="00EE1695"/>
    <w:rsid w:val="00EE66D9"/>
    <w:rsid w:val="00EF3764"/>
    <w:rsid w:val="00F11939"/>
    <w:rsid w:val="00F14336"/>
    <w:rsid w:val="00F20920"/>
    <w:rsid w:val="00F4063B"/>
    <w:rsid w:val="00F518A5"/>
    <w:rsid w:val="00F7029B"/>
    <w:rsid w:val="00F7189D"/>
    <w:rsid w:val="00F726A2"/>
    <w:rsid w:val="00F72843"/>
    <w:rsid w:val="00F978CD"/>
    <w:rsid w:val="00FE7081"/>
    <w:rsid w:val="00FF22EF"/>
    <w:rsid w:val="00FF5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BCBF3"/>
  <w15:docId w15:val="{0B4FCD40-FC3A-834F-A769-4C0BB91E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191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semiHidden/>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semiHidden/>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customStyle="1" w:styleId="apple-converted-space">
    <w:name w:val="apple-converted-space"/>
    <w:basedOn w:val="Standardnpsmoodstavce"/>
    <w:rsid w:val="00415820"/>
  </w:style>
  <w:style w:type="character" w:customStyle="1" w:styleId="whitespace-normal">
    <w:name w:val="whitespace-normal"/>
    <w:basedOn w:val="Standardnpsmoodstavce"/>
    <w:rsid w:val="0041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dvika@phoenix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zC-LX0S9xr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ma.eu/en/viewer/-/v2article/render/143179839?utm_source=chatgp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dastream.cz/"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2.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3.xml><?xml version="1.0" encoding="utf-8"?>
<ds:datastoreItem xmlns:ds="http://schemas.openxmlformats.org/officeDocument/2006/customXml" ds:itemID="{B6542EBF-817A-4D8A-930C-2B823AB9E902}">
  <ds:schemaRefs>
    <ds:schemaRef ds:uri="http://schemas.openxmlformats.org/officeDocument/2006/bibliography"/>
  </ds:schemaRefs>
</ds:datastoreItem>
</file>

<file path=customXml/itemProps4.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3233</Characters>
  <Application>Microsoft Office Word</Application>
  <DocSecurity>0</DocSecurity>
  <Lines>59</Lines>
  <Paragraphs>19</Paragraphs>
  <ScaleCrop>false</ScaleCrop>
  <HeadingPairs>
    <vt:vector size="8" baseType="variant">
      <vt:variant>
        <vt:lpstr>Název</vt:lpstr>
      </vt:variant>
      <vt:variant>
        <vt:i4>1</vt:i4>
      </vt:variant>
      <vt:variant>
        <vt:lpstr>Titel</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Magdaléna Marešová | PHOENIXCOM</dc:creator>
  <cp:lastModifiedBy>Hedvika Přibová | PHOENIXCOM</cp:lastModifiedBy>
  <cp:revision>2</cp:revision>
  <cp:lastPrinted>2024-03-13T18:27:00Z</cp:lastPrinted>
  <dcterms:created xsi:type="dcterms:W3CDTF">2025-10-27T12:14:00Z</dcterms:created>
  <dcterms:modified xsi:type="dcterms:W3CDTF">2025-10-27T12:14:00Z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