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3ADA" w14:textId="0BD02B07" w:rsidR="0030747E" w:rsidRDefault="00B05817" w:rsidP="00B05817">
      <w:pPr>
        <w:jc w:val="center"/>
        <w:rPr>
          <w:b/>
          <w:bCs/>
          <w:sz w:val="24"/>
          <w:szCs w:val="24"/>
        </w:rPr>
      </w:pPr>
      <w:proofErr w:type="spellStart"/>
      <w:r w:rsidRPr="00B05817">
        <w:rPr>
          <w:b/>
          <w:bCs/>
          <w:sz w:val="24"/>
          <w:szCs w:val="24"/>
        </w:rPr>
        <w:t>SodaStream</w:t>
      </w:r>
      <w:proofErr w:type="spellEnd"/>
      <w:r w:rsidRPr="00B05817">
        <w:rPr>
          <w:b/>
          <w:bCs/>
          <w:sz w:val="24"/>
          <w:szCs w:val="24"/>
        </w:rPr>
        <w:t xml:space="preserve"> </w:t>
      </w:r>
      <w:proofErr w:type="spellStart"/>
      <w:r w:rsidRPr="00B05817">
        <w:rPr>
          <w:b/>
          <w:bCs/>
          <w:sz w:val="24"/>
          <w:szCs w:val="24"/>
        </w:rPr>
        <w:t>Enso</w:t>
      </w:r>
      <w:proofErr w:type="spellEnd"/>
      <w:r w:rsidRPr="00B05817">
        <w:rPr>
          <w:b/>
          <w:bCs/>
          <w:sz w:val="24"/>
          <w:szCs w:val="24"/>
        </w:rPr>
        <w:t>: Harmonie designu v nových barvách</w:t>
      </w:r>
    </w:p>
    <w:p w14:paraId="4810B962" w14:textId="77BE6ED8" w:rsidR="00B05817" w:rsidRDefault="00B05817" w:rsidP="00B05817">
      <w:pPr>
        <w:jc w:val="both"/>
        <w:rPr>
          <w:b/>
          <w:bCs/>
        </w:rPr>
      </w:pPr>
      <w:r w:rsidRPr="00B05817">
        <w:rPr>
          <w:b/>
          <w:bCs/>
        </w:rPr>
        <w:t xml:space="preserve">Prémiový výrobník perlivé vody </w:t>
      </w:r>
      <w:proofErr w:type="spellStart"/>
      <w:r w:rsidR="00881BF1">
        <w:rPr>
          <w:b/>
          <w:bCs/>
        </w:rPr>
        <w:t>SodaStream</w:t>
      </w:r>
      <w:proofErr w:type="spellEnd"/>
      <w:r w:rsidR="00881BF1">
        <w:rPr>
          <w:b/>
          <w:bCs/>
        </w:rPr>
        <w:t xml:space="preserve"> </w:t>
      </w:r>
      <w:r w:rsidRPr="00B05817">
        <w:rPr>
          <w:b/>
          <w:bCs/>
        </w:rPr>
        <w:t xml:space="preserve">ENSO, za jehož návrhem stojí renomovaný japonský designér </w:t>
      </w:r>
      <w:proofErr w:type="spellStart"/>
      <w:r w:rsidRPr="00B05817">
        <w:rPr>
          <w:b/>
          <w:bCs/>
        </w:rPr>
        <w:t>Naoto</w:t>
      </w:r>
      <w:proofErr w:type="spellEnd"/>
      <w:r w:rsidRPr="00B05817">
        <w:rPr>
          <w:b/>
          <w:bCs/>
        </w:rPr>
        <w:t xml:space="preserve"> </w:t>
      </w:r>
      <w:proofErr w:type="spellStart"/>
      <w:r w:rsidRPr="00B05817">
        <w:rPr>
          <w:b/>
          <w:bCs/>
        </w:rPr>
        <w:t>Fukasawa</w:t>
      </w:r>
      <w:proofErr w:type="spellEnd"/>
      <w:r w:rsidRPr="00B05817">
        <w:rPr>
          <w:b/>
          <w:bCs/>
        </w:rPr>
        <w:t xml:space="preserve">, přichází ve dvou nových </w:t>
      </w:r>
      <w:r w:rsidR="00881BF1">
        <w:rPr>
          <w:b/>
          <w:bCs/>
        </w:rPr>
        <w:t>barvách</w:t>
      </w:r>
      <w:r w:rsidRPr="00B05817">
        <w:rPr>
          <w:b/>
          <w:bCs/>
        </w:rPr>
        <w:t xml:space="preserve"> — pískové a černé</w:t>
      </w:r>
      <w:r w:rsidR="00881BF1">
        <w:rPr>
          <w:b/>
          <w:bCs/>
        </w:rPr>
        <w:t xml:space="preserve">. Sofistikované matné provedení tak </w:t>
      </w:r>
      <w:r w:rsidRPr="00B05817">
        <w:rPr>
          <w:b/>
          <w:bCs/>
        </w:rPr>
        <w:t>otevír</w:t>
      </w:r>
      <w:r w:rsidR="00881BF1">
        <w:rPr>
          <w:b/>
          <w:bCs/>
        </w:rPr>
        <w:t>á</w:t>
      </w:r>
      <w:r w:rsidRPr="00B05817">
        <w:rPr>
          <w:b/>
          <w:bCs/>
        </w:rPr>
        <w:t xml:space="preserve"> nové možnosti, jak sladit výrobník perlivé vody se stylem vaší kuchyně. </w:t>
      </w:r>
    </w:p>
    <w:p w14:paraId="0624B792" w14:textId="77777777" w:rsidR="00B05817" w:rsidRDefault="00B05817" w:rsidP="00B05817">
      <w:pPr>
        <w:jc w:val="both"/>
        <w:rPr>
          <w:b/>
          <w:bCs/>
        </w:rPr>
      </w:pPr>
    </w:p>
    <w:p w14:paraId="7DE0E223" w14:textId="7FDFC22A" w:rsidR="00B05817" w:rsidRPr="00B05817" w:rsidRDefault="00881BF1" w:rsidP="00B05817">
      <w:pPr>
        <w:jc w:val="both"/>
        <w:rPr>
          <w:b/>
          <w:bCs/>
        </w:rPr>
      </w:pPr>
      <w:r>
        <w:rPr>
          <w:b/>
          <w:bCs/>
        </w:rPr>
        <w:t>Luxusní m</w:t>
      </w:r>
      <w:r w:rsidR="00B05817" w:rsidRPr="00B05817">
        <w:rPr>
          <w:b/>
          <w:bCs/>
        </w:rPr>
        <w:t>inimalismus</w:t>
      </w:r>
      <w:r>
        <w:rPr>
          <w:b/>
          <w:bCs/>
        </w:rPr>
        <w:t xml:space="preserve"> </w:t>
      </w:r>
      <w:r w:rsidRPr="00B05817">
        <w:rPr>
          <w:b/>
          <w:bCs/>
        </w:rPr>
        <w:t>a promyšlená funkčnost</w:t>
      </w:r>
    </w:p>
    <w:p w14:paraId="1D5BFFBB" w14:textId="2877ECEA" w:rsidR="00B05817" w:rsidRDefault="00B05817" w:rsidP="00B05817">
      <w:pPr>
        <w:jc w:val="both"/>
      </w:pPr>
      <w:r w:rsidRPr="00B05817">
        <w:t xml:space="preserve">Designérský rukopis </w:t>
      </w:r>
      <w:proofErr w:type="spellStart"/>
      <w:r w:rsidRPr="00B05817">
        <w:t>Naota</w:t>
      </w:r>
      <w:proofErr w:type="spellEnd"/>
      <w:r w:rsidRPr="00B05817">
        <w:t xml:space="preserve"> </w:t>
      </w:r>
      <w:proofErr w:type="spellStart"/>
      <w:r w:rsidRPr="00B05817">
        <w:t>Fukasawy</w:t>
      </w:r>
      <w:proofErr w:type="spellEnd"/>
      <w:r w:rsidRPr="00B05817">
        <w:t xml:space="preserve"> je patrný v každé křivce. Vychází z principů japonského minimalismu, kde každý detail plní jasnou funkci. Díky tomu působí ENSO v jakémkoli prostředí harmonicky — ať už </w:t>
      </w:r>
      <w:r w:rsidR="00881BF1">
        <w:t>má být</w:t>
      </w:r>
      <w:r w:rsidRPr="00B05817">
        <w:t xml:space="preserve"> nenápadným doplňkem, nebo dominantou kuchyně.</w:t>
      </w:r>
      <w:r w:rsidR="00881BF1">
        <w:t xml:space="preserve"> </w:t>
      </w:r>
      <w:r w:rsidRPr="00B05817">
        <w:t xml:space="preserve">Tělo výrobníku včetně tlačítka na sycení a karbonizační trysky je vyrobeno z kvalitní nerezové </w:t>
      </w:r>
      <w:r w:rsidR="00881BF1" w:rsidRPr="00B05817">
        <w:t>oceli</w:t>
      </w:r>
      <w:r w:rsidR="00881BF1">
        <w:t xml:space="preserve">. </w:t>
      </w:r>
      <w:r w:rsidRPr="00B05817">
        <w:t xml:space="preserve">Výrobník využívá bombičku se systémem </w:t>
      </w:r>
      <w:proofErr w:type="spellStart"/>
      <w:r w:rsidRPr="00B05817">
        <w:t>Quick</w:t>
      </w:r>
      <w:proofErr w:type="spellEnd"/>
      <w:r w:rsidRPr="00B05817">
        <w:t xml:space="preserve"> </w:t>
      </w:r>
      <w:proofErr w:type="spellStart"/>
      <w:r w:rsidRPr="00B05817">
        <w:t>Connect</w:t>
      </w:r>
      <w:proofErr w:type="spellEnd"/>
      <w:r w:rsidRPr="00B05817">
        <w:t xml:space="preserve"> pro rychlé a jednoduché uchycení, která je skrytá v zasouvací nerezové přihrádce. </w:t>
      </w:r>
      <w:r w:rsidR="00881BF1">
        <w:t>S designem přístroje dokonale ladí i</w:t>
      </w:r>
      <w:r w:rsidRPr="00B05817">
        <w:t xml:space="preserve"> prémiová litrová lahev z odolného </w:t>
      </w:r>
      <w:proofErr w:type="spellStart"/>
      <w:r w:rsidRPr="00B05817">
        <w:t>Tritanu</w:t>
      </w:r>
      <w:proofErr w:type="spellEnd"/>
      <w:r w:rsidR="00881BF1">
        <w:t xml:space="preserve"> a </w:t>
      </w:r>
      <w:r w:rsidRPr="00B05817">
        <w:t>s</w:t>
      </w:r>
      <w:r w:rsidR="00881BF1">
        <w:t> </w:t>
      </w:r>
      <w:r w:rsidR="00881BF1" w:rsidRPr="00B05817">
        <w:t>víčkem</w:t>
      </w:r>
      <w:r w:rsidR="00881BF1">
        <w:t xml:space="preserve"> i</w:t>
      </w:r>
      <w:r w:rsidRPr="00B05817">
        <w:t xml:space="preserve"> dnem z nerezové oceli.</w:t>
      </w:r>
      <w:r w:rsidR="00881BF1" w:rsidRPr="00881BF1">
        <w:t xml:space="preserve"> </w:t>
      </w:r>
      <w:r w:rsidR="00881BF1">
        <w:t xml:space="preserve">Lahev je </w:t>
      </w:r>
      <w:r w:rsidR="00881BF1" w:rsidRPr="00B05817">
        <w:t>vhodná do myčky nádobí</w:t>
      </w:r>
      <w:r w:rsidR="00881BF1">
        <w:t xml:space="preserve"> a její údržbu usnadňuje odnímatelné kovové dno.</w:t>
      </w:r>
    </w:p>
    <w:p w14:paraId="3B51DF3E" w14:textId="77777777" w:rsidR="00B05817" w:rsidRDefault="00B05817" w:rsidP="00B05817">
      <w:pPr>
        <w:jc w:val="both"/>
      </w:pPr>
    </w:p>
    <w:p w14:paraId="59FD1972" w14:textId="77777777" w:rsidR="00B05817" w:rsidRPr="00852894" w:rsidRDefault="00B05817" w:rsidP="00B05817">
      <w:pPr>
        <w:jc w:val="both"/>
        <w:rPr>
          <w:rFonts w:ascii="Calibri" w:hAnsi="Calibri" w:cs="Calibri"/>
          <w:b/>
          <w:bCs/>
        </w:rPr>
      </w:pPr>
      <w:r w:rsidRPr="00FB2ED7">
        <w:rPr>
          <w:rFonts w:ascii="Calibri" w:hAnsi="Calibri" w:cs="Calibri"/>
          <w:b/>
          <w:bCs/>
        </w:rPr>
        <w:t>Tři odstíny elegance</w:t>
      </w:r>
    </w:p>
    <w:p w14:paraId="5DC61230" w14:textId="52ED65CA" w:rsidR="00B05817" w:rsidRDefault="00B05817" w:rsidP="00B05817">
      <w:pPr>
        <w:jc w:val="both"/>
        <w:rPr>
          <w:rFonts w:ascii="Calibri" w:hAnsi="Calibri" w:cs="Calibri"/>
        </w:rPr>
      </w:pPr>
      <w:r w:rsidRPr="00137551">
        <w:rPr>
          <w:rFonts w:ascii="Calibri" w:hAnsi="Calibri" w:cs="Calibri"/>
        </w:rPr>
        <w:t xml:space="preserve">Prémiový výrobník ENSO byl dosud k dispozici v elegantním nerezovém provedení. Nyní tuto klasiku doplňují dvě matné varianty – písková a </w:t>
      </w:r>
      <w:r w:rsidR="00C36D87" w:rsidRPr="00137551">
        <w:rPr>
          <w:rFonts w:ascii="Calibri" w:hAnsi="Calibri" w:cs="Calibri"/>
        </w:rPr>
        <w:t>černá</w:t>
      </w:r>
      <w:r w:rsidR="00C36D87">
        <w:rPr>
          <w:rFonts w:ascii="Calibri" w:hAnsi="Calibri" w:cs="Calibri"/>
        </w:rPr>
        <w:t xml:space="preserve"> – které</w:t>
      </w:r>
      <w:r w:rsidR="00881BF1" w:rsidRPr="00881BF1">
        <w:rPr>
          <w:rFonts w:ascii="Calibri" w:hAnsi="Calibri" w:cs="Calibri"/>
        </w:rPr>
        <w:t xml:space="preserve"> reflektují aktuální trendy interiérového designu. </w:t>
      </w:r>
      <w:r w:rsidRPr="00137551">
        <w:rPr>
          <w:rFonts w:ascii="Calibri" w:hAnsi="Calibri" w:cs="Calibri"/>
        </w:rPr>
        <w:t xml:space="preserve">Matná písková barva vnese do domácnosti jemný a harmonický tón, ideální pro interiéry laděné v přírodních odstínech. Matná černá </w:t>
      </w:r>
      <w:r>
        <w:rPr>
          <w:rFonts w:ascii="Calibri" w:hAnsi="Calibri" w:cs="Calibri"/>
        </w:rPr>
        <w:t xml:space="preserve">také </w:t>
      </w:r>
      <w:r w:rsidRPr="00137551">
        <w:rPr>
          <w:rFonts w:ascii="Calibri" w:hAnsi="Calibri" w:cs="Calibri"/>
        </w:rPr>
        <w:t xml:space="preserve">působí sofistikovaně a moderně – perfektní volba pro ty, </w:t>
      </w:r>
      <w:r>
        <w:rPr>
          <w:rFonts w:ascii="Calibri" w:hAnsi="Calibri" w:cs="Calibri"/>
        </w:rPr>
        <w:t>kteří preferují</w:t>
      </w:r>
      <w:r w:rsidRPr="00137551">
        <w:rPr>
          <w:rFonts w:ascii="Calibri" w:hAnsi="Calibri" w:cs="Calibri"/>
        </w:rPr>
        <w:t xml:space="preserve"> elegantní styl</w:t>
      </w:r>
      <w:r>
        <w:rPr>
          <w:rFonts w:ascii="Calibri" w:hAnsi="Calibri" w:cs="Calibri"/>
        </w:rPr>
        <w:t xml:space="preserve"> s akcentem na výrazné detaily</w:t>
      </w:r>
      <w:r w:rsidRPr="00137551">
        <w:rPr>
          <w:rFonts w:ascii="Calibri" w:hAnsi="Calibri" w:cs="Calibri"/>
        </w:rPr>
        <w:t xml:space="preserve">. </w:t>
      </w:r>
      <w:r w:rsidR="00881BF1" w:rsidRPr="00881BF1">
        <w:rPr>
          <w:rFonts w:ascii="Calibri" w:hAnsi="Calibri" w:cs="Calibri"/>
        </w:rPr>
        <w:t xml:space="preserve">Nové barvy tak </w:t>
      </w:r>
      <w:r w:rsidR="00C36D87" w:rsidRPr="00881BF1">
        <w:rPr>
          <w:rFonts w:ascii="Calibri" w:hAnsi="Calibri" w:cs="Calibri"/>
        </w:rPr>
        <w:t>ještě</w:t>
      </w:r>
      <w:r w:rsidR="00881BF1" w:rsidRPr="00881BF1">
        <w:rPr>
          <w:rFonts w:ascii="Calibri" w:hAnsi="Calibri" w:cs="Calibri"/>
        </w:rPr>
        <w:t xml:space="preserve"> víc zvýrazňují estetiku i funkčnost přístroje a otevírají prostor pro individuální volbu.</w:t>
      </w:r>
    </w:p>
    <w:p w14:paraId="331919CB" w14:textId="77777777" w:rsidR="00AD4042" w:rsidRDefault="00AD4042" w:rsidP="00B05817">
      <w:pPr>
        <w:jc w:val="both"/>
        <w:rPr>
          <w:rFonts w:ascii="Calibri" w:hAnsi="Calibri" w:cs="Calibri"/>
        </w:rPr>
      </w:pPr>
    </w:p>
    <w:p w14:paraId="33909AAC" w14:textId="2197BD64" w:rsidR="00AD4042" w:rsidRPr="00137551" w:rsidRDefault="00AD4042" w:rsidP="00B05817">
      <w:pPr>
        <w:jc w:val="both"/>
        <w:rPr>
          <w:rFonts w:ascii="Calibri" w:hAnsi="Calibri" w:cs="Calibri"/>
        </w:rPr>
      </w:pPr>
      <w:r>
        <w:rPr>
          <w:rFonts w:ascii="Calibri" w:hAnsi="Calibri" w:cs="Calibri"/>
        </w:rPr>
        <w:t>Cena: 5990 Kč, www.sodastream.cz</w:t>
      </w:r>
    </w:p>
    <w:p w14:paraId="506551B9" w14:textId="77777777" w:rsidR="00B05817" w:rsidRPr="00B05817" w:rsidRDefault="00B05817" w:rsidP="00B05817">
      <w:pPr>
        <w:jc w:val="both"/>
      </w:pPr>
    </w:p>
    <w:p w14:paraId="0DF07FA4" w14:textId="77777777" w:rsidR="00B05817" w:rsidRPr="00B05817" w:rsidRDefault="00B05817" w:rsidP="00B05817">
      <w:pPr>
        <w:jc w:val="both"/>
        <w:rPr>
          <w:b/>
          <w:bCs/>
        </w:rPr>
      </w:pPr>
    </w:p>
    <w:p w14:paraId="23B2D19C" w14:textId="77777777" w:rsidR="00B05817" w:rsidRDefault="00B05817" w:rsidP="0000439F">
      <w:pPr>
        <w:spacing w:after="0"/>
        <w:jc w:val="center"/>
        <w:rPr>
          <w:b/>
          <w:bCs/>
          <w:sz w:val="24"/>
          <w:szCs w:val="24"/>
        </w:rPr>
      </w:pPr>
    </w:p>
    <w:p w14:paraId="503CF96B" w14:textId="77777777" w:rsidR="00B05817" w:rsidRDefault="00B05817" w:rsidP="0000439F">
      <w:pPr>
        <w:spacing w:after="0"/>
        <w:jc w:val="center"/>
        <w:rPr>
          <w:b/>
          <w:bCs/>
          <w:sz w:val="24"/>
          <w:szCs w:val="24"/>
        </w:rPr>
      </w:pPr>
    </w:p>
    <w:p w14:paraId="496DCDB8" w14:textId="1E2017C7"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00439F">
      <w:pPr>
        <w:spacing w:after="0"/>
        <w:jc w:val="both"/>
        <w:rPr>
          <w:rFonts w:cstheme="minorHAnsi"/>
          <w:b/>
          <w:bCs/>
          <w:i/>
          <w:iCs/>
        </w:rPr>
      </w:pPr>
    </w:p>
    <w:p w14:paraId="72549AF6" w14:textId="77777777" w:rsidR="00765CFA" w:rsidRDefault="00765CFA" w:rsidP="0000439F">
      <w:pPr>
        <w:spacing w:after="0"/>
        <w:jc w:val="both"/>
        <w:rPr>
          <w:rFonts w:cstheme="minorHAnsi"/>
          <w:b/>
          <w:bCs/>
          <w:i/>
          <w:iCs/>
        </w:rPr>
      </w:pPr>
    </w:p>
    <w:p w14:paraId="5628B2B3" w14:textId="77777777" w:rsidR="002258B9" w:rsidRDefault="002258B9" w:rsidP="0000439F">
      <w:pPr>
        <w:spacing w:after="0"/>
        <w:jc w:val="both"/>
        <w:rPr>
          <w:rFonts w:cstheme="minorHAnsi"/>
          <w:b/>
          <w:bCs/>
          <w:i/>
          <w:iCs/>
        </w:rPr>
      </w:pPr>
    </w:p>
    <w:p w14:paraId="5E65D2D3" w14:textId="77777777" w:rsidR="002258B9" w:rsidRDefault="002258B9" w:rsidP="0000439F">
      <w:pPr>
        <w:spacing w:after="0"/>
        <w:jc w:val="both"/>
        <w:rPr>
          <w:rFonts w:cstheme="minorHAnsi"/>
          <w:b/>
          <w:bCs/>
          <w:i/>
          <w:iCs/>
        </w:rPr>
      </w:pPr>
    </w:p>
    <w:p w14:paraId="0D0A6254" w14:textId="77777777" w:rsidR="002258B9" w:rsidRDefault="002258B9" w:rsidP="0000439F">
      <w:pPr>
        <w:spacing w:after="0"/>
        <w:jc w:val="both"/>
        <w:rPr>
          <w:rFonts w:cstheme="minorHAnsi"/>
          <w:b/>
          <w:bCs/>
          <w:i/>
          <w:iCs/>
        </w:rPr>
      </w:pPr>
    </w:p>
    <w:p w14:paraId="38496980" w14:textId="77777777" w:rsidR="002258B9" w:rsidRDefault="002258B9" w:rsidP="0000439F">
      <w:pPr>
        <w:spacing w:after="0"/>
        <w:jc w:val="both"/>
        <w:rPr>
          <w:rFonts w:cstheme="minorHAnsi"/>
          <w:b/>
          <w:bCs/>
          <w:i/>
          <w:iCs/>
        </w:rPr>
      </w:pPr>
    </w:p>
    <w:p w14:paraId="7094059B" w14:textId="77777777" w:rsidR="002258B9" w:rsidRDefault="002258B9" w:rsidP="0000439F">
      <w:pPr>
        <w:spacing w:after="0"/>
        <w:jc w:val="both"/>
        <w:rPr>
          <w:rFonts w:cstheme="minorHAnsi"/>
          <w:b/>
          <w:bCs/>
          <w:i/>
          <w:iCs/>
        </w:rPr>
      </w:pPr>
    </w:p>
    <w:p w14:paraId="3B421B34" w14:textId="77777777" w:rsidR="002258B9" w:rsidRDefault="002258B9" w:rsidP="0000439F">
      <w:pPr>
        <w:spacing w:after="0"/>
        <w:jc w:val="both"/>
        <w:rPr>
          <w:rFonts w:cstheme="minorHAnsi"/>
          <w:b/>
          <w:bCs/>
          <w:i/>
          <w:iCs/>
        </w:rPr>
      </w:pPr>
    </w:p>
    <w:p w14:paraId="7C8316D8" w14:textId="77777777" w:rsidR="002258B9" w:rsidRDefault="002258B9" w:rsidP="0000439F">
      <w:pPr>
        <w:spacing w:after="0"/>
        <w:jc w:val="both"/>
        <w:rPr>
          <w:rFonts w:cstheme="minorHAnsi"/>
          <w:b/>
          <w:bCs/>
          <w:i/>
          <w:iCs/>
        </w:rPr>
      </w:pPr>
    </w:p>
    <w:p w14:paraId="281F627F" w14:textId="77777777" w:rsidR="002258B9" w:rsidRDefault="002258B9" w:rsidP="0000439F">
      <w:pPr>
        <w:spacing w:after="0"/>
        <w:jc w:val="both"/>
        <w:rPr>
          <w:rFonts w:cstheme="minorHAnsi"/>
          <w:b/>
          <w:bCs/>
          <w:i/>
          <w:iCs/>
        </w:rPr>
      </w:pPr>
    </w:p>
    <w:p w14:paraId="772E8566" w14:textId="77777777" w:rsidR="002258B9" w:rsidRDefault="002258B9" w:rsidP="0000439F">
      <w:pPr>
        <w:spacing w:after="0"/>
        <w:jc w:val="both"/>
        <w:rPr>
          <w:rFonts w:cstheme="minorHAnsi"/>
          <w:b/>
          <w:bCs/>
          <w:i/>
          <w:iCs/>
        </w:rPr>
      </w:pPr>
    </w:p>
    <w:p w14:paraId="4E9FBF80" w14:textId="77777777" w:rsidR="002258B9" w:rsidRDefault="002258B9" w:rsidP="0000439F">
      <w:pPr>
        <w:spacing w:after="0"/>
        <w:jc w:val="both"/>
        <w:rPr>
          <w:rFonts w:cstheme="minorHAnsi"/>
          <w:b/>
          <w:bCs/>
          <w:i/>
          <w:iCs/>
        </w:rPr>
      </w:pPr>
    </w:p>
    <w:p w14:paraId="64A18BA9" w14:textId="77777777" w:rsidR="002258B9" w:rsidRDefault="002258B9" w:rsidP="0000439F">
      <w:pPr>
        <w:spacing w:after="0"/>
        <w:jc w:val="both"/>
        <w:rPr>
          <w:rFonts w:cstheme="minorHAnsi"/>
          <w:b/>
          <w:bCs/>
          <w:i/>
          <w:iCs/>
        </w:rPr>
      </w:pPr>
    </w:p>
    <w:p w14:paraId="22F9B337" w14:textId="77777777" w:rsidR="002258B9" w:rsidRDefault="002258B9" w:rsidP="0000439F">
      <w:pPr>
        <w:spacing w:after="0"/>
        <w:jc w:val="both"/>
        <w:rPr>
          <w:rFonts w:cstheme="minorHAnsi"/>
          <w:b/>
          <w:bCs/>
          <w:i/>
          <w:iCs/>
        </w:rPr>
      </w:pPr>
    </w:p>
    <w:p w14:paraId="6B32C0F9" w14:textId="77777777" w:rsidR="002258B9" w:rsidRDefault="002258B9" w:rsidP="0000439F">
      <w:pPr>
        <w:spacing w:after="0"/>
        <w:jc w:val="both"/>
        <w:rPr>
          <w:rFonts w:cstheme="minorHAnsi"/>
          <w:b/>
          <w:bCs/>
          <w:i/>
          <w:iCs/>
        </w:rPr>
      </w:pPr>
    </w:p>
    <w:p w14:paraId="552E28DA" w14:textId="77777777" w:rsidR="002258B9" w:rsidRPr="00765CFA" w:rsidRDefault="002258B9" w:rsidP="0000439F">
      <w:pPr>
        <w:spacing w:after="0"/>
        <w:jc w:val="both"/>
        <w:rPr>
          <w:rFonts w:cstheme="minorHAnsi"/>
          <w:b/>
          <w:bCs/>
          <w:i/>
          <w:iCs/>
        </w:rPr>
      </w:pPr>
    </w:p>
    <w:p w14:paraId="00A34305" w14:textId="77777777" w:rsidR="00765CFA" w:rsidRPr="00765CFA" w:rsidRDefault="00765CFA" w:rsidP="0000439F">
      <w:pPr>
        <w:spacing w:after="0"/>
        <w:jc w:val="both"/>
        <w:rPr>
          <w:rFonts w:cstheme="minorHAnsi"/>
          <w:b/>
          <w:bCs/>
          <w:i/>
          <w:iCs/>
        </w:rPr>
      </w:pPr>
    </w:p>
    <w:p w14:paraId="1228031F" w14:textId="77777777"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1"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000A0B1"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77777777" w:rsidR="00765CFA" w:rsidRPr="00765CFA" w:rsidRDefault="00765CFA" w:rsidP="0000439F">
      <w:pPr>
        <w:spacing w:after="0" w:line="252" w:lineRule="auto"/>
        <w:jc w:val="both"/>
        <w:rPr>
          <w:rFonts w:cstheme="minorHAnsi"/>
          <w:b/>
          <w:sz w:val="18"/>
        </w:rPr>
      </w:pPr>
    </w:p>
    <w:p w14:paraId="0B04EEC6" w14:textId="77777777"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2">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FF66" w14:textId="77777777" w:rsidR="000605B3" w:rsidRDefault="000605B3" w:rsidP="00D21B7F">
      <w:pPr>
        <w:spacing w:after="0" w:line="240" w:lineRule="auto"/>
      </w:pPr>
      <w:r>
        <w:separator/>
      </w:r>
    </w:p>
  </w:endnote>
  <w:endnote w:type="continuationSeparator" w:id="0">
    <w:p w14:paraId="30168D96" w14:textId="77777777" w:rsidR="000605B3" w:rsidRDefault="000605B3"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3" w:usb1="1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8593" w14:textId="77777777" w:rsidR="000605B3" w:rsidRDefault="000605B3" w:rsidP="00D21B7F">
      <w:pPr>
        <w:spacing w:after="0" w:line="240" w:lineRule="auto"/>
      </w:pPr>
      <w:r>
        <w:separator/>
      </w:r>
    </w:p>
  </w:footnote>
  <w:footnote w:type="continuationSeparator" w:id="0">
    <w:p w14:paraId="0AC8E0A3" w14:textId="77777777" w:rsidR="000605B3" w:rsidRDefault="000605B3"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5821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24EDD"/>
    <w:rsid w:val="000310E3"/>
    <w:rsid w:val="00041040"/>
    <w:rsid w:val="00052E1F"/>
    <w:rsid w:val="00055BAF"/>
    <w:rsid w:val="000561BA"/>
    <w:rsid w:val="000605B3"/>
    <w:rsid w:val="000750AB"/>
    <w:rsid w:val="000B6C16"/>
    <w:rsid w:val="000C1898"/>
    <w:rsid w:val="000F05EA"/>
    <w:rsid w:val="00125E87"/>
    <w:rsid w:val="00131F74"/>
    <w:rsid w:val="00135466"/>
    <w:rsid w:val="00136B4D"/>
    <w:rsid w:val="00145EAE"/>
    <w:rsid w:val="00155A73"/>
    <w:rsid w:val="001F6A73"/>
    <w:rsid w:val="001F7A45"/>
    <w:rsid w:val="0022311F"/>
    <w:rsid w:val="002258B9"/>
    <w:rsid w:val="00247DF6"/>
    <w:rsid w:val="00257FF9"/>
    <w:rsid w:val="002A396C"/>
    <w:rsid w:val="002E1AD0"/>
    <w:rsid w:val="002E47FE"/>
    <w:rsid w:val="002F22B6"/>
    <w:rsid w:val="002F468F"/>
    <w:rsid w:val="002F6FFA"/>
    <w:rsid w:val="0030747E"/>
    <w:rsid w:val="00346EAE"/>
    <w:rsid w:val="0037264E"/>
    <w:rsid w:val="003903C7"/>
    <w:rsid w:val="003940B4"/>
    <w:rsid w:val="003A2418"/>
    <w:rsid w:val="003C5B95"/>
    <w:rsid w:val="003D532E"/>
    <w:rsid w:val="003F54E8"/>
    <w:rsid w:val="003F6C33"/>
    <w:rsid w:val="00406B24"/>
    <w:rsid w:val="004224AC"/>
    <w:rsid w:val="0044407F"/>
    <w:rsid w:val="00465CCB"/>
    <w:rsid w:val="004742A7"/>
    <w:rsid w:val="004A50B1"/>
    <w:rsid w:val="004D16D7"/>
    <w:rsid w:val="005361C4"/>
    <w:rsid w:val="00557F80"/>
    <w:rsid w:val="005716D7"/>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81BF1"/>
    <w:rsid w:val="008A172A"/>
    <w:rsid w:val="008E75C1"/>
    <w:rsid w:val="008F0F3E"/>
    <w:rsid w:val="008F56FD"/>
    <w:rsid w:val="008F6618"/>
    <w:rsid w:val="00926CCF"/>
    <w:rsid w:val="00941A84"/>
    <w:rsid w:val="00957FDB"/>
    <w:rsid w:val="00997887"/>
    <w:rsid w:val="009B1DA7"/>
    <w:rsid w:val="009E006D"/>
    <w:rsid w:val="009F34F6"/>
    <w:rsid w:val="00A14F27"/>
    <w:rsid w:val="00A43139"/>
    <w:rsid w:val="00A54903"/>
    <w:rsid w:val="00A612A4"/>
    <w:rsid w:val="00A64A88"/>
    <w:rsid w:val="00A65F5B"/>
    <w:rsid w:val="00A66D50"/>
    <w:rsid w:val="00A77C46"/>
    <w:rsid w:val="00A8609F"/>
    <w:rsid w:val="00AD0BE4"/>
    <w:rsid w:val="00AD4042"/>
    <w:rsid w:val="00B05817"/>
    <w:rsid w:val="00B158E8"/>
    <w:rsid w:val="00B243D8"/>
    <w:rsid w:val="00B32B2A"/>
    <w:rsid w:val="00B35570"/>
    <w:rsid w:val="00B5486D"/>
    <w:rsid w:val="00B91844"/>
    <w:rsid w:val="00C23003"/>
    <w:rsid w:val="00C3388A"/>
    <w:rsid w:val="00C36D87"/>
    <w:rsid w:val="00C67C4F"/>
    <w:rsid w:val="00C72E4A"/>
    <w:rsid w:val="00C873C8"/>
    <w:rsid w:val="00CB4E98"/>
    <w:rsid w:val="00CF4FA0"/>
    <w:rsid w:val="00D07294"/>
    <w:rsid w:val="00D1192C"/>
    <w:rsid w:val="00D13314"/>
    <w:rsid w:val="00D21B7F"/>
    <w:rsid w:val="00D7015E"/>
    <w:rsid w:val="00E6743B"/>
    <w:rsid w:val="00E9665D"/>
    <w:rsid w:val="00E9738E"/>
    <w:rsid w:val="00E97437"/>
    <w:rsid w:val="00EA055C"/>
    <w:rsid w:val="00EA2C2A"/>
    <w:rsid w:val="00ED22EF"/>
    <w:rsid w:val="00EE1695"/>
    <w:rsid w:val="00EE66D9"/>
    <w:rsid w:val="00EF3764"/>
    <w:rsid w:val="00F11939"/>
    <w:rsid w:val="00F14336"/>
    <w:rsid w:val="00F20920"/>
    <w:rsid w:val="00F4063B"/>
    <w:rsid w:val="00F518A5"/>
    <w:rsid w:val="00F7029B"/>
    <w:rsid w:val="00F7189D"/>
    <w:rsid w:val="00F726A2"/>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B6D25F89-2330-9142-8AC6-26B58970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semiHidden/>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semiHidden/>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dastrea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ka@phoenixco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B6E3F-71B7-2A41-8E48-712E12FF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2667</Characters>
  <Application>Microsoft Office Word</Application>
  <DocSecurity>0</DocSecurity>
  <Lines>22</Lines>
  <Paragraphs>6</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2</cp:revision>
  <cp:lastPrinted>2024-03-13T18:27:00Z</cp:lastPrinted>
  <dcterms:created xsi:type="dcterms:W3CDTF">2025-09-16T13:58:00Z</dcterms:created>
  <dcterms:modified xsi:type="dcterms:W3CDTF">2025-09-16T13:58:00Z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