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9009B5" w14:textId="77777777" w:rsidR="00C854D6" w:rsidRPr="00D63CDB" w:rsidRDefault="00C854D6" w:rsidP="00C854D6">
      <w:pPr>
        <w:jc w:val="center"/>
        <w:rPr>
          <w:b/>
          <w:bCs/>
        </w:rPr>
      </w:pPr>
      <w:r w:rsidRPr="00D63CDB">
        <w:rPr>
          <w:b/>
          <w:bCs/>
        </w:rPr>
        <w:t>Konečně kávovar, který zast</w:t>
      </w:r>
      <w:r>
        <w:rPr>
          <w:b/>
          <w:bCs/>
        </w:rPr>
        <w:t>oupí</w:t>
      </w:r>
      <w:r w:rsidRPr="00D63CDB">
        <w:rPr>
          <w:b/>
          <w:bCs/>
        </w:rPr>
        <w:t xml:space="preserve"> </w:t>
      </w:r>
      <w:proofErr w:type="spellStart"/>
      <w:r w:rsidRPr="00D63CDB">
        <w:rPr>
          <w:b/>
          <w:bCs/>
        </w:rPr>
        <w:t>baristu</w:t>
      </w:r>
      <w:proofErr w:type="spellEnd"/>
      <w:r w:rsidRPr="00D63CDB">
        <w:rPr>
          <w:b/>
          <w:bCs/>
        </w:rPr>
        <w:t>!</w:t>
      </w:r>
    </w:p>
    <w:p w14:paraId="71D141E3" w14:textId="77777777" w:rsidR="00C854D6" w:rsidRDefault="00C854D6" w:rsidP="00C854D6"/>
    <w:p w14:paraId="03D99934" w14:textId="77777777" w:rsidR="00C854D6" w:rsidRPr="007B1B7B" w:rsidRDefault="00C854D6" w:rsidP="00C854D6">
      <w:pPr>
        <w:jc w:val="both"/>
        <w:rPr>
          <w:b/>
          <w:bCs/>
        </w:rPr>
      </w:pPr>
      <w:r w:rsidRPr="007B1B7B">
        <w:rPr>
          <w:b/>
          <w:bCs/>
        </w:rPr>
        <w:t>H</w:t>
      </w:r>
      <w:r>
        <w:rPr>
          <w:b/>
          <w:bCs/>
        </w:rPr>
        <w:t>le</w:t>
      </w:r>
      <w:r w:rsidRPr="007B1B7B">
        <w:rPr>
          <w:b/>
          <w:bCs/>
        </w:rPr>
        <w:t>dáte kávovar, který u vás doma zast</w:t>
      </w:r>
      <w:r>
        <w:rPr>
          <w:b/>
          <w:bCs/>
        </w:rPr>
        <w:t>oupí</w:t>
      </w:r>
      <w:r w:rsidRPr="007B1B7B">
        <w:rPr>
          <w:b/>
          <w:bCs/>
        </w:rPr>
        <w:t xml:space="preserve"> </w:t>
      </w:r>
      <w:proofErr w:type="spellStart"/>
      <w:r w:rsidRPr="007B1B7B">
        <w:rPr>
          <w:b/>
          <w:bCs/>
        </w:rPr>
        <w:t>baristu</w:t>
      </w:r>
      <w:proofErr w:type="spellEnd"/>
      <w:r w:rsidRPr="007B1B7B">
        <w:rPr>
          <w:b/>
          <w:bCs/>
        </w:rPr>
        <w:t xml:space="preserve"> z ob</w:t>
      </w:r>
      <w:r>
        <w:rPr>
          <w:b/>
          <w:bCs/>
        </w:rPr>
        <w:t>líbené</w:t>
      </w:r>
      <w:r w:rsidRPr="007B1B7B">
        <w:rPr>
          <w:b/>
          <w:bCs/>
        </w:rPr>
        <w:t xml:space="preserve"> kav</w:t>
      </w:r>
      <w:r>
        <w:rPr>
          <w:b/>
          <w:bCs/>
        </w:rPr>
        <w:t>á</w:t>
      </w:r>
      <w:r w:rsidRPr="007B1B7B">
        <w:rPr>
          <w:b/>
          <w:bCs/>
        </w:rPr>
        <w:t>rn</w:t>
      </w:r>
      <w:r>
        <w:rPr>
          <w:b/>
          <w:bCs/>
        </w:rPr>
        <w:t>y</w:t>
      </w:r>
      <w:r w:rsidRPr="007B1B7B">
        <w:rPr>
          <w:b/>
          <w:bCs/>
        </w:rPr>
        <w:t xml:space="preserve"> a vy si přitom budete užívat komfort a</w:t>
      </w:r>
      <w:r>
        <w:rPr>
          <w:b/>
          <w:bCs/>
        </w:rPr>
        <w:t> design s</w:t>
      </w:r>
      <w:r w:rsidRPr="007B1B7B">
        <w:rPr>
          <w:b/>
          <w:bCs/>
        </w:rPr>
        <w:t xml:space="preserve"> p</w:t>
      </w:r>
      <w:r>
        <w:rPr>
          <w:b/>
          <w:bCs/>
        </w:rPr>
        <w:t>ř</w:t>
      </w:r>
      <w:r w:rsidRPr="007B1B7B">
        <w:rPr>
          <w:b/>
          <w:bCs/>
        </w:rPr>
        <w:t>ívlastk</w:t>
      </w:r>
      <w:r>
        <w:rPr>
          <w:b/>
          <w:bCs/>
        </w:rPr>
        <w:t>em</w:t>
      </w:r>
      <w:r w:rsidRPr="007B1B7B">
        <w:rPr>
          <w:b/>
          <w:bCs/>
        </w:rPr>
        <w:t xml:space="preserve"> „dokonalý“? </w:t>
      </w:r>
      <w:r>
        <w:rPr>
          <w:b/>
          <w:bCs/>
        </w:rPr>
        <w:t>Se</w:t>
      </w:r>
      <w:r w:rsidRPr="007B1B7B">
        <w:rPr>
          <w:b/>
          <w:bCs/>
        </w:rPr>
        <w:t>znamte se s novým </w:t>
      </w:r>
      <w:r>
        <w:rPr>
          <w:b/>
          <w:bCs/>
        </w:rPr>
        <w:t xml:space="preserve">espresso přístrojem </w:t>
      </w:r>
      <w:r w:rsidRPr="007B1B7B">
        <w:rPr>
          <w:b/>
          <w:bCs/>
        </w:rPr>
        <w:t xml:space="preserve">THE ORACLE™ TOUCH-NOIR od značky </w:t>
      </w:r>
      <w:proofErr w:type="spellStart"/>
      <w:r w:rsidRPr="007B1B7B">
        <w:rPr>
          <w:b/>
          <w:bCs/>
        </w:rPr>
        <w:t>Sage</w:t>
      </w:r>
      <w:proofErr w:type="spellEnd"/>
      <w:r w:rsidRPr="007B1B7B">
        <w:rPr>
          <w:b/>
          <w:bCs/>
        </w:rPr>
        <w:t>.</w:t>
      </w:r>
    </w:p>
    <w:p w14:paraId="4DD71D8E" w14:textId="77777777" w:rsidR="00C854D6" w:rsidRPr="007B1B7B" w:rsidRDefault="00C854D6" w:rsidP="00C854D6">
      <w:pPr>
        <w:jc w:val="both"/>
        <w:rPr>
          <w:b/>
          <w:bCs/>
        </w:rPr>
      </w:pPr>
    </w:p>
    <w:p w14:paraId="5095BD3B" w14:textId="5DF187F1" w:rsidR="00C854D6" w:rsidRDefault="00C854D6" w:rsidP="00C854D6">
      <w:pPr>
        <w:jc w:val="both"/>
      </w:pPr>
      <w:r>
        <w:t xml:space="preserve">Automatický pákový </w:t>
      </w:r>
      <w:hyperlink r:id="rId9" w:history="1">
        <w:r w:rsidRPr="00C854D6">
          <w:rPr>
            <w:rStyle w:val="Hyperlink"/>
          </w:rPr>
          <w:t>kávovar</w:t>
        </w:r>
      </w:hyperlink>
      <w:r>
        <w:t xml:space="preserve"> </w:t>
      </w:r>
      <w:r w:rsidRPr="007B1B7B">
        <w:t>THE ORACLE™ TOUCH-NOIR</w:t>
      </w:r>
      <w:r>
        <w:t xml:space="preserve"> ztělesňuje vše, po čem touží každý skutečný milovník kávy. Zaručí vám vždy dokonalý výsledek, a přitom vás neochudí o smyslový zážitek, který chybí při používání plnoautomatických přístrojů. Systém má pod kontrolou automatické mletí kávy, dávkování, tempování i extrakci, takže automatizuje nejtěžší části ruční přípravy kvalitního espressa. Špičkový je i design přístroje. Elegantní povrchovou úpravu v matné antracitové barvě mají všechny části přístroje včetně páky, díky čemuž působí kávovar </w:t>
      </w:r>
      <w:r w:rsidRPr="00D63CDB">
        <w:t>THE ORACLE™ TOUCH-NOIR</w:t>
      </w:r>
      <w:r>
        <w:t xml:space="preserve"> opravdu nevšedním a exkluzivním dojmem.</w:t>
      </w:r>
      <w:r w:rsidRPr="00D63CDB">
        <w:t xml:space="preserve"> </w:t>
      </w:r>
    </w:p>
    <w:p w14:paraId="1B8968D0" w14:textId="25C5642E" w:rsidR="00C854D6" w:rsidRDefault="00C854D6" w:rsidP="00C854D6">
      <w:pPr>
        <w:jc w:val="both"/>
      </w:pPr>
    </w:p>
    <w:p w14:paraId="0186A804" w14:textId="77777777" w:rsidR="00C854D6" w:rsidRPr="00D63CDB" w:rsidRDefault="00C854D6" w:rsidP="00C854D6">
      <w:pPr>
        <w:jc w:val="both"/>
        <w:rPr>
          <w:b/>
          <w:bCs/>
        </w:rPr>
      </w:pPr>
      <w:r>
        <w:rPr>
          <w:b/>
          <w:bCs/>
        </w:rPr>
        <w:t>Káva přesně podle vašich představ</w:t>
      </w:r>
    </w:p>
    <w:p w14:paraId="25E85AA0" w14:textId="77777777" w:rsidR="00C854D6" w:rsidRDefault="00C854D6" w:rsidP="00C854D6">
      <w:pPr>
        <w:jc w:val="both"/>
      </w:pPr>
      <w:r>
        <w:t xml:space="preserve">Příprava kávy je s přístrojem </w:t>
      </w:r>
      <w:r w:rsidRPr="00D63CDB">
        <w:t>THE ORACLE™ TOUCH-NOIR</w:t>
      </w:r>
      <w:r>
        <w:t xml:space="preserve"> uživatelsky jednoduchá, ale přitom technologicky maximálně sofistikovaná. Na dotykovém displeji s ovládáním v češtině si stačí vybrat druh kávy a následně zvolit</w:t>
      </w:r>
      <w:r w:rsidRPr="00D63CDB">
        <w:t xml:space="preserve">, </w:t>
      </w:r>
      <w:r>
        <w:t>jak</w:t>
      </w:r>
      <w:r w:rsidRPr="00D63CDB">
        <w:t xml:space="preserve"> siln</w:t>
      </w:r>
      <w:r>
        <w:t xml:space="preserve">ou </w:t>
      </w:r>
      <w:r w:rsidRPr="00D63CDB">
        <w:t xml:space="preserve">kávu </w:t>
      </w:r>
      <w:r>
        <w:t xml:space="preserve">a velikost šálku </w:t>
      </w:r>
      <w:r w:rsidRPr="00D63CDB">
        <w:t>si p</w:t>
      </w:r>
      <w:r>
        <w:t>ře</w:t>
      </w:r>
      <w:r w:rsidRPr="00D63CDB">
        <w:t>jete</w:t>
      </w:r>
      <w:r>
        <w:t>.</w:t>
      </w:r>
      <w:r w:rsidRPr="00D63CDB">
        <w:t xml:space="preserve"> </w:t>
      </w:r>
      <w:r>
        <w:t>Zatímco běžné</w:t>
      </w:r>
      <w:r w:rsidRPr="00D63CDB">
        <w:t xml:space="preserve"> kávovary umožňuj</w:t>
      </w:r>
      <w:r>
        <w:t>í</w:t>
      </w:r>
      <w:r w:rsidRPr="00D63CDB">
        <w:t xml:space="preserve"> dávkov</w:t>
      </w:r>
      <w:r>
        <w:t>ání</w:t>
      </w:r>
      <w:r w:rsidRPr="00D63CDB">
        <w:t xml:space="preserve"> </w:t>
      </w:r>
      <w:r>
        <w:t>j</w:t>
      </w:r>
      <w:r w:rsidRPr="00D63CDB">
        <w:t>en 11</w:t>
      </w:r>
      <w:r>
        <w:t xml:space="preserve"> až</w:t>
      </w:r>
      <w:r w:rsidRPr="00D63CDB">
        <w:t xml:space="preserve"> 13 g</w:t>
      </w:r>
      <w:r>
        <w:t xml:space="preserve"> kávy</w:t>
      </w:r>
      <w:r w:rsidRPr="00D63CDB">
        <w:t xml:space="preserve">, kávovar </w:t>
      </w:r>
      <w:proofErr w:type="spellStart"/>
      <w:r w:rsidRPr="00D63CDB">
        <w:t>Sage</w:t>
      </w:r>
      <w:proofErr w:type="spellEnd"/>
      <w:r w:rsidRPr="00D63CDB">
        <w:t xml:space="preserve"> je dodávaný s</w:t>
      </w:r>
      <w:r>
        <w:t>e</w:t>
      </w:r>
      <w:r w:rsidRPr="00D63CDB">
        <w:t xml:space="preserve"> </w:t>
      </w:r>
      <w:r>
        <w:t>síťkami na</w:t>
      </w:r>
      <w:r w:rsidRPr="00D63CDB">
        <w:t xml:space="preserve"> 19</w:t>
      </w:r>
      <w:r>
        <w:t xml:space="preserve"> až </w:t>
      </w:r>
      <w:r w:rsidRPr="00D63CDB">
        <w:t>22 g</w:t>
      </w:r>
      <w:r>
        <w:t>, což je množství potřebné na opravdu</w:t>
      </w:r>
      <w:r w:rsidRPr="00D63CDB">
        <w:t xml:space="preserve"> vyvážen</w:t>
      </w:r>
      <w:r>
        <w:t>ou</w:t>
      </w:r>
      <w:r w:rsidRPr="00D63CDB">
        <w:t xml:space="preserve"> kvalitn</w:t>
      </w:r>
      <w:r>
        <w:t>í</w:t>
      </w:r>
      <w:r w:rsidRPr="00D63CDB">
        <w:t xml:space="preserve"> kávu</w:t>
      </w:r>
      <w:r>
        <w:t>. A</w:t>
      </w:r>
      <w:r w:rsidRPr="00D63CDB">
        <w:t xml:space="preserve">ž </w:t>
      </w:r>
      <w:r>
        <w:t>osm</w:t>
      </w:r>
      <w:r w:rsidRPr="00D63CDB">
        <w:t xml:space="preserve"> vlastn</w:t>
      </w:r>
      <w:r>
        <w:t>í</w:t>
      </w:r>
      <w:r w:rsidRPr="00D63CDB">
        <w:t xml:space="preserve">ch nastavení si </w:t>
      </w:r>
      <w:r>
        <w:t>potom m</w:t>
      </w:r>
      <w:r w:rsidRPr="00D63CDB">
        <w:t xml:space="preserve">ůžete uložit </w:t>
      </w:r>
      <w:r>
        <w:t>a kdykoliv si je</w:t>
      </w:r>
      <w:r w:rsidRPr="00D63CDB">
        <w:t xml:space="preserve"> p</w:t>
      </w:r>
      <w:r>
        <w:t>ř</w:t>
      </w:r>
      <w:r w:rsidRPr="00D63CDB">
        <w:t>ipravi</w:t>
      </w:r>
      <w:r>
        <w:t>t</w:t>
      </w:r>
      <w:r w:rsidRPr="00D63CDB">
        <w:t xml:space="preserve"> stlačením jedin</w:t>
      </w:r>
      <w:r>
        <w:t>é</w:t>
      </w:r>
      <w:r w:rsidRPr="00D63CDB">
        <w:t xml:space="preserve"> ikony.</w:t>
      </w:r>
    </w:p>
    <w:p w14:paraId="5DE9764E" w14:textId="77777777" w:rsidR="00C854D6" w:rsidRDefault="00C854D6" w:rsidP="00C854D6">
      <w:pPr>
        <w:jc w:val="both"/>
      </w:pPr>
    </w:p>
    <w:p w14:paraId="606C6CEE" w14:textId="77777777" w:rsidR="00C854D6" w:rsidRPr="00D63CDB" w:rsidRDefault="00C854D6" w:rsidP="00C854D6">
      <w:pPr>
        <w:jc w:val="both"/>
        <w:rPr>
          <w:b/>
          <w:bCs/>
        </w:rPr>
      </w:pPr>
      <w:r>
        <w:rPr>
          <w:b/>
          <w:bCs/>
        </w:rPr>
        <w:t>Chuť, která nezhořkne</w:t>
      </w:r>
    </w:p>
    <w:p w14:paraId="3A9BDFD8" w14:textId="79FCF17E" w:rsidR="00C854D6" w:rsidRDefault="00C854D6" w:rsidP="00C854D6">
      <w:pPr>
        <w:jc w:val="both"/>
      </w:pPr>
      <w:r>
        <w:t>Integrovaný kónický mlýnek s kovovými kameny automaticky mele, dávkuje a tempuje správné množství kávy. Přístroj má plně pod kontrolou i průběh extrakce, je totiž vybavený</w:t>
      </w:r>
      <w:r w:rsidRPr="00D63CDB">
        <w:t xml:space="preserve"> přetlakovým ventilem</w:t>
      </w:r>
      <w:r>
        <w:t>, který vyme</w:t>
      </w:r>
      <w:r w:rsidRPr="00D63CDB">
        <w:t xml:space="preserve">zuje maximální tlak </w:t>
      </w:r>
      <w:r>
        <w:t>během</w:t>
      </w:r>
      <w:r w:rsidRPr="00D63CDB">
        <w:t xml:space="preserve"> cel</w:t>
      </w:r>
      <w:r>
        <w:t>é extrakc</w:t>
      </w:r>
      <w:r w:rsidRPr="00D63CDB">
        <w:t>e</w:t>
      </w:r>
      <w:r>
        <w:t xml:space="preserve">. Tím </w:t>
      </w:r>
      <w:r w:rsidRPr="00D63CDB">
        <w:t xml:space="preserve">zabraňuje </w:t>
      </w:r>
      <w:r>
        <w:t xml:space="preserve">spálení </w:t>
      </w:r>
      <w:r w:rsidRPr="00D63CDB">
        <w:t>kávy</w:t>
      </w:r>
      <w:r>
        <w:t xml:space="preserve"> ve filtru</w:t>
      </w:r>
      <w:r w:rsidRPr="00D63CDB">
        <w:t xml:space="preserve">, </w:t>
      </w:r>
      <w:r>
        <w:t>jež by se na chuti projevilo hořkostí</w:t>
      </w:r>
      <w:r w:rsidRPr="00D63CDB">
        <w:t>. Druhou funkc</w:t>
      </w:r>
      <w:r>
        <w:t>í</w:t>
      </w:r>
      <w:r w:rsidRPr="00D63CDB">
        <w:t xml:space="preserve"> p</w:t>
      </w:r>
      <w:r>
        <w:t>ř</w:t>
      </w:r>
      <w:r w:rsidRPr="00D63CDB">
        <w:t xml:space="preserve">etlakového ventilu je tzv. nízkotlakové </w:t>
      </w:r>
      <w:proofErr w:type="spellStart"/>
      <w:r w:rsidRPr="00D63CDB">
        <w:t>p</w:t>
      </w:r>
      <w:r>
        <w:t>ř</w:t>
      </w:r>
      <w:r w:rsidRPr="00D63CDB">
        <w:t>edspa</w:t>
      </w:r>
      <w:r>
        <w:t>ř</w:t>
      </w:r>
      <w:r w:rsidRPr="00D63CDB">
        <w:t>en</w:t>
      </w:r>
      <w:r>
        <w:t>í</w:t>
      </w:r>
      <w:proofErr w:type="spellEnd"/>
      <w:r w:rsidRPr="00D63CDB">
        <w:t xml:space="preserve">. </w:t>
      </w:r>
      <w:r>
        <w:t>Díky</w:t>
      </w:r>
      <w:r w:rsidRPr="00D63CDB">
        <w:t xml:space="preserve"> </w:t>
      </w:r>
      <w:r>
        <w:t>němu</w:t>
      </w:r>
      <w:r w:rsidRPr="00D63CDB">
        <w:t xml:space="preserve"> dochá</w:t>
      </w:r>
      <w:r>
        <w:t>zí</w:t>
      </w:r>
      <w:r w:rsidRPr="00D63CDB">
        <w:t xml:space="preserve"> k postupnému zvyšov</w:t>
      </w:r>
      <w:r>
        <w:t>ání</w:t>
      </w:r>
      <w:r w:rsidRPr="00D63CDB">
        <w:t xml:space="preserve"> tlaku, který se rovnoměrně rozpr</w:t>
      </w:r>
      <w:r>
        <w:t>o</w:t>
      </w:r>
      <w:r w:rsidRPr="00D63CDB">
        <w:t>st</w:t>
      </w:r>
      <w:r>
        <w:t>ře</w:t>
      </w:r>
      <w:r w:rsidRPr="00D63CDB">
        <w:t xml:space="preserve"> po povrchu kávy v</w:t>
      </w:r>
      <w:r>
        <w:t>e</w:t>
      </w:r>
      <w:r w:rsidRPr="00D63CDB">
        <w:t xml:space="preserve"> filtr</w:t>
      </w:r>
      <w:r>
        <w:t>u a zajistí</w:t>
      </w:r>
      <w:r w:rsidRPr="00D63CDB">
        <w:t xml:space="preserve"> maximálně rovnom</w:t>
      </w:r>
      <w:r>
        <w:t>ě</w:t>
      </w:r>
      <w:r w:rsidRPr="00D63CDB">
        <w:t>rn</w:t>
      </w:r>
      <w:r>
        <w:t xml:space="preserve">ou </w:t>
      </w:r>
      <w:r w:rsidRPr="00D63CDB">
        <w:t xml:space="preserve">extrakci kávy. </w:t>
      </w:r>
    </w:p>
    <w:p w14:paraId="08E74534" w14:textId="77777777" w:rsidR="00C854D6" w:rsidRDefault="00C854D6" w:rsidP="00C854D6">
      <w:pPr>
        <w:jc w:val="both"/>
      </w:pPr>
      <w:bookmarkStart w:id="0" w:name="_GoBack"/>
      <w:bookmarkEnd w:id="0"/>
    </w:p>
    <w:p w14:paraId="2B56864D" w14:textId="77C95F3D" w:rsidR="00C854D6" w:rsidRPr="00D63CDB" w:rsidRDefault="00C854D6" w:rsidP="00C854D6">
      <w:pPr>
        <w:jc w:val="both"/>
        <w:rPr>
          <w:b/>
          <w:bCs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1C2A1001" wp14:editId="0357B0A8">
            <wp:simplePos x="0" y="0"/>
            <wp:positionH relativeFrom="margin">
              <wp:posOffset>4457700</wp:posOffset>
            </wp:positionH>
            <wp:positionV relativeFrom="margin">
              <wp:posOffset>7005955</wp:posOffset>
            </wp:positionV>
            <wp:extent cx="1454150" cy="1454150"/>
            <wp:effectExtent l="0" t="0" r="0" b="0"/>
            <wp:wrapSquare wrapText="bothSides"/>
            <wp:docPr id="2" name="Picture 1" descr="Macintosh HD:Users:hedvikapribova:Downloads:oracl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hedvikapribova:Downloads:oracle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150" cy="145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Pr="00D63CDB">
        <w:rPr>
          <w:b/>
          <w:bCs/>
        </w:rPr>
        <w:t>Cappucino</w:t>
      </w:r>
      <w:proofErr w:type="spellEnd"/>
      <w:r w:rsidRPr="00D63CDB">
        <w:rPr>
          <w:b/>
          <w:bCs/>
        </w:rPr>
        <w:t xml:space="preserve"> za pár </w:t>
      </w:r>
      <w:r>
        <w:rPr>
          <w:b/>
          <w:bCs/>
        </w:rPr>
        <w:t>okamžiků</w:t>
      </w:r>
    </w:p>
    <w:p w14:paraId="316B0A78" w14:textId="77777777" w:rsidR="00C854D6" w:rsidRDefault="00C854D6" w:rsidP="00C854D6">
      <w:pPr>
        <w:jc w:val="both"/>
      </w:pPr>
      <w:r>
        <w:t xml:space="preserve">Topný systém se dvěma nerezovými ohřívači vody umožňuje při stabilní a optimální teplotě současně připravovat espresso a zároveň pěnit mléko. I mléčné speciality, jako jsou </w:t>
      </w:r>
      <w:proofErr w:type="spellStart"/>
      <w:r>
        <w:t>latté</w:t>
      </w:r>
      <w:proofErr w:type="spellEnd"/>
      <w:r>
        <w:t xml:space="preserve"> nebo cappuccino, tak budou otázkou pár okamžiků.</w:t>
      </w:r>
      <w:r w:rsidRPr="00D63CDB">
        <w:t xml:space="preserve"> </w:t>
      </w:r>
      <w:r>
        <w:t>Pomocí dotykového displeje si můžete navolit i vyhovující strukturu a teplotu mléka. Speciální parná tryska dokáže pomocí optimálního tlaku</w:t>
      </w:r>
      <w:r w:rsidRPr="00D63CDB">
        <w:t xml:space="preserve"> </w:t>
      </w:r>
      <w:r>
        <w:t xml:space="preserve">vytvořit v mléku tisíce </w:t>
      </w:r>
      <w:proofErr w:type="spellStart"/>
      <w:r>
        <w:t>mikrobublinek</w:t>
      </w:r>
      <w:proofErr w:type="spellEnd"/>
      <w:r>
        <w:t xml:space="preserve">, díky čemuž získáte tu nejlahodnější mléčnou pěnu vhodnou i na přípravu </w:t>
      </w:r>
      <w:proofErr w:type="spellStart"/>
      <w:r>
        <w:t>latté</w:t>
      </w:r>
      <w:proofErr w:type="spellEnd"/>
      <w:r>
        <w:t xml:space="preserve"> art.</w:t>
      </w:r>
    </w:p>
    <w:p w14:paraId="727D76E8" w14:textId="478BB6C7" w:rsidR="00C854D6" w:rsidRDefault="00C854D6" w:rsidP="00C854D6">
      <w:pPr>
        <w:jc w:val="both"/>
      </w:pPr>
    </w:p>
    <w:p w14:paraId="52478FE7" w14:textId="77777777" w:rsidR="00C854D6" w:rsidRDefault="00C854D6" w:rsidP="00C854D6">
      <w:pPr>
        <w:jc w:val="both"/>
      </w:pPr>
      <w:r>
        <w:t>Uživatelský komfort ještě zvyšuje rychlý ohřev, plnění zásobníku vodou zepředu i zezadu, jednoduché čištění a možnost odvápnění v domácím prostředí.</w:t>
      </w:r>
    </w:p>
    <w:p w14:paraId="1E6860DE" w14:textId="77777777" w:rsidR="00C854D6" w:rsidRDefault="00C854D6" w:rsidP="00C854D6">
      <w:pPr>
        <w:jc w:val="both"/>
      </w:pPr>
    </w:p>
    <w:p w14:paraId="2558F739" w14:textId="77777777" w:rsidR="00C854D6" w:rsidRDefault="00C854D6" w:rsidP="00C854D6">
      <w:pPr>
        <w:jc w:val="both"/>
      </w:pPr>
      <w:r>
        <w:t xml:space="preserve">Přístroj </w:t>
      </w:r>
      <w:r w:rsidRPr="00D63CDB">
        <w:t>THE ORACLE™ TOUCH-NOIR</w:t>
      </w:r>
      <w:r>
        <w:t xml:space="preserve"> koupíte na </w:t>
      </w:r>
      <w:hyperlink r:id="rId11" w:history="1">
        <w:r w:rsidRPr="00BA612E">
          <w:rPr>
            <w:rStyle w:val="Hyperlink"/>
          </w:rPr>
          <w:t>www.sagecz.cz</w:t>
        </w:r>
      </w:hyperlink>
      <w:r>
        <w:t xml:space="preserve"> za cenu 69 999 Kč.</w:t>
      </w:r>
    </w:p>
    <w:p w14:paraId="03D8CACC" w14:textId="77777777" w:rsidR="00C854D6" w:rsidRDefault="00C854D6" w:rsidP="00C854D6">
      <w:pPr>
        <w:jc w:val="both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2EE8AA49" w14:textId="77777777" w:rsidR="00C854D6" w:rsidRDefault="00C854D6" w:rsidP="00C854D6">
      <w:pPr>
        <w:jc w:val="both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7E5BD82F" w14:textId="77777777" w:rsidR="00C854D6" w:rsidRPr="006A69E0" w:rsidRDefault="00C854D6" w:rsidP="00C854D6">
      <w:pPr>
        <w:jc w:val="both"/>
        <w:rPr>
          <w:rFonts w:ascii="Calibri" w:eastAsia="Times New Roman" w:hAnsi="Calibri" w:cstheme="minorHAnsi"/>
          <w:sz w:val="18"/>
          <w:szCs w:val="18"/>
          <w:lang w:eastAsia="cs-CZ"/>
        </w:rPr>
      </w:pPr>
      <w:r w:rsidRPr="006A69E0">
        <w:rPr>
          <w:rFonts w:ascii="Calibri" w:eastAsia="Times New Roman" w:hAnsi="Calibri" w:cstheme="minorHAnsi"/>
          <w:b/>
          <w:bCs/>
          <w:sz w:val="18"/>
          <w:szCs w:val="18"/>
        </w:rPr>
        <w:t xml:space="preserve">O značce </w:t>
      </w:r>
      <w:proofErr w:type="spellStart"/>
      <w:r w:rsidRPr="006A69E0">
        <w:rPr>
          <w:rFonts w:ascii="Calibri" w:eastAsia="Times New Roman" w:hAnsi="Calibri" w:cstheme="minorHAnsi"/>
          <w:b/>
          <w:bCs/>
          <w:sz w:val="18"/>
          <w:szCs w:val="18"/>
        </w:rPr>
        <w:t>Sage</w:t>
      </w:r>
      <w:proofErr w:type="spellEnd"/>
      <w:r w:rsidRPr="006A69E0">
        <w:rPr>
          <w:rFonts w:ascii="Calibri" w:eastAsia="Times New Roman" w:hAnsi="Calibri" w:cstheme="minorHAnsi"/>
          <w:b/>
          <w:bCs/>
          <w:sz w:val="18"/>
          <w:szCs w:val="18"/>
        </w:rPr>
        <w:t xml:space="preserve">: </w:t>
      </w:r>
    </w:p>
    <w:p w14:paraId="24817BB6" w14:textId="77777777" w:rsidR="00C854D6" w:rsidRPr="006A69E0" w:rsidRDefault="00C854D6" w:rsidP="00C854D6">
      <w:pPr>
        <w:jc w:val="both"/>
        <w:rPr>
          <w:rFonts w:ascii="Calibri" w:eastAsia="Times New Roman" w:hAnsi="Calibri" w:cstheme="minorHAnsi"/>
          <w:sz w:val="18"/>
          <w:szCs w:val="18"/>
          <w:lang w:eastAsia="ar-SA"/>
        </w:rPr>
      </w:pPr>
      <w:proofErr w:type="spellStart"/>
      <w:r w:rsidRPr="006A69E0">
        <w:rPr>
          <w:rFonts w:ascii="Calibri" w:eastAsia="Times New Roman" w:hAnsi="Calibri" w:cstheme="minorHAnsi"/>
          <w:sz w:val="18"/>
          <w:szCs w:val="18"/>
        </w:rPr>
        <w:t>Sage</w:t>
      </w:r>
      <w:proofErr w:type="spellEnd"/>
      <w:r w:rsidRPr="006A69E0">
        <w:rPr>
          <w:rFonts w:ascii="Calibri" w:eastAsia="Times New Roman" w:hAnsi="Calibri" w:cstheme="minorHAnsi"/>
          <w:sz w:val="18"/>
          <w:szCs w:val="18"/>
        </w:rPr>
        <w:t xml:space="preserve"> je evropskou značkou společnosti </w:t>
      </w:r>
      <w:proofErr w:type="spellStart"/>
      <w:r w:rsidRPr="006A69E0">
        <w:rPr>
          <w:rFonts w:ascii="Calibri" w:eastAsia="Times New Roman" w:hAnsi="Calibri" w:cstheme="minorHAnsi"/>
          <w:sz w:val="18"/>
          <w:szCs w:val="18"/>
        </w:rPr>
        <w:t>Breville</w:t>
      </w:r>
      <w:proofErr w:type="spellEnd"/>
      <w:r w:rsidRPr="006A69E0">
        <w:rPr>
          <w:rFonts w:ascii="Calibri" w:eastAsia="Times New Roman" w:hAnsi="Calibri" w:cstheme="minorHAnsi"/>
          <w:sz w:val="18"/>
          <w:szCs w:val="18"/>
        </w:rPr>
        <w:t xml:space="preserve">, jejíž produkty se prodávají ve více než 50 zemích světa. Australská </w:t>
      </w:r>
      <w:proofErr w:type="spellStart"/>
      <w:r w:rsidRPr="006A69E0">
        <w:rPr>
          <w:rFonts w:ascii="Calibri" w:eastAsia="Times New Roman" w:hAnsi="Calibri" w:cstheme="minorHAnsi"/>
          <w:sz w:val="18"/>
          <w:szCs w:val="18"/>
        </w:rPr>
        <w:t>Breville</w:t>
      </w:r>
      <w:proofErr w:type="spellEnd"/>
      <w:r w:rsidRPr="006A69E0">
        <w:rPr>
          <w:rFonts w:ascii="Calibri" w:eastAsia="Times New Roman" w:hAnsi="Calibri" w:cstheme="minorHAnsi"/>
          <w:sz w:val="18"/>
          <w:szCs w:val="18"/>
        </w:rPr>
        <w:t xml:space="preserve"> </w:t>
      </w:r>
      <w:proofErr w:type="spellStart"/>
      <w:r w:rsidRPr="006A69E0">
        <w:rPr>
          <w:rFonts w:ascii="Calibri" w:eastAsia="Times New Roman" w:hAnsi="Calibri" w:cstheme="minorHAnsi"/>
          <w:sz w:val="18"/>
          <w:szCs w:val="18"/>
        </w:rPr>
        <w:t>Groupe</w:t>
      </w:r>
      <w:proofErr w:type="spellEnd"/>
      <w:r w:rsidRPr="006A69E0">
        <w:rPr>
          <w:rFonts w:ascii="Calibri" w:eastAsia="Times New Roman" w:hAnsi="Calibri" w:cstheme="minorHAnsi"/>
          <w:sz w:val="18"/>
          <w:szCs w:val="18"/>
        </w:rPr>
        <w:t xml:space="preserve"> je celosvětově známá díky vlastnímu vývoji malých kuchyňských spotřebičů nejvyšší kvality, vyznačující se dlouhou životností a skvělým uživatelským komfortem. Historie </w:t>
      </w:r>
      <w:proofErr w:type="spellStart"/>
      <w:r w:rsidRPr="006A69E0">
        <w:rPr>
          <w:rFonts w:ascii="Calibri" w:eastAsia="Times New Roman" w:hAnsi="Calibri" w:cstheme="minorHAnsi"/>
          <w:sz w:val="18"/>
          <w:szCs w:val="18"/>
        </w:rPr>
        <w:t>Brevillu</w:t>
      </w:r>
      <w:proofErr w:type="spellEnd"/>
      <w:r w:rsidRPr="006A69E0">
        <w:rPr>
          <w:rFonts w:ascii="Calibri" w:eastAsia="Times New Roman" w:hAnsi="Calibri" w:cstheme="minorHAnsi"/>
          <w:sz w:val="18"/>
          <w:szCs w:val="18"/>
        </w:rPr>
        <w:t xml:space="preserve"> se začala psát v roce 1932 a této společnosti vděčíme například za tzv. sendvič-toaster, který vyvinula jako první výrobce na světě. Po jeho uvedení na trh v roce 1974 se jenom v Austrálii prodalo 400 000 kusů. </w:t>
      </w:r>
    </w:p>
    <w:p w14:paraId="1673B9AE" w14:textId="77777777" w:rsidR="00C854D6" w:rsidRPr="006A69E0" w:rsidRDefault="00C854D6" w:rsidP="00C854D6">
      <w:pPr>
        <w:spacing w:after="0"/>
        <w:jc w:val="both"/>
        <w:rPr>
          <w:rFonts w:ascii="Calibri" w:eastAsia="Times New Roman" w:hAnsi="Calibri" w:cstheme="minorHAnsi"/>
          <w:sz w:val="18"/>
          <w:szCs w:val="18"/>
        </w:rPr>
      </w:pPr>
      <w:r w:rsidRPr="006A69E0">
        <w:rPr>
          <w:rFonts w:ascii="Calibri" w:eastAsia="Times New Roman" w:hAnsi="Calibri" w:cstheme="minorHAnsi"/>
          <w:sz w:val="18"/>
          <w:szCs w:val="18"/>
        </w:rPr>
        <w:t xml:space="preserve">Na český trh značka </w:t>
      </w:r>
      <w:proofErr w:type="spellStart"/>
      <w:r w:rsidRPr="006A69E0">
        <w:rPr>
          <w:rFonts w:ascii="Calibri" w:eastAsia="Times New Roman" w:hAnsi="Calibri" w:cstheme="minorHAnsi"/>
          <w:sz w:val="18"/>
          <w:szCs w:val="18"/>
        </w:rPr>
        <w:t>Sage</w:t>
      </w:r>
      <w:proofErr w:type="spellEnd"/>
      <w:r w:rsidRPr="006A69E0">
        <w:rPr>
          <w:rFonts w:ascii="Calibri" w:eastAsia="Times New Roman" w:hAnsi="Calibri" w:cstheme="minorHAnsi"/>
          <w:sz w:val="18"/>
          <w:szCs w:val="18"/>
        </w:rPr>
        <w:t xml:space="preserve"> vstoupila v roce 2018 a postupně na něj uvede produkty zaměřené na přípravu kávy – espressa, mlýnky, pěniče; grilování – grily, smoking </w:t>
      </w:r>
      <w:proofErr w:type="spellStart"/>
      <w:r w:rsidRPr="006A69E0">
        <w:rPr>
          <w:rFonts w:ascii="Calibri" w:eastAsia="Times New Roman" w:hAnsi="Calibri" w:cstheme="minorHAnsi"/>
          <w:sz w:val="18"/>
          <w:szCs w:val="18"/>
        </w:rPr>
        <w:t>gun</w:t>
      </w:r>
      <w:proofErr w:type="spellEnd"/>
      <w:r w:rsidRPr="006A69E0">
        <w:rPr>
          <w:rFonts w:ascii="Calibri" w:eastAsia="Times New Roman" w:hAnsi="Calibri" w:cstheme="minorHAnsi"/>
          <w:sz w:val="18"/>
          <w:szCs w:val="18"/>
        </w:rPr>
        <w:t xml:space="preserve">; </w:t>
      </w:r>
      <w:proofErr w:type="spellStart"/>
      <w:r w:rsidRPr="006A69E0">
        <w:rPr>
          <w:rFonts w:ascii="Calibri" w:eastAsia="Times New Roman" w:hAnsi="Calibri" w:cstheme="minorHAnsi"/>
          <w:sz w:val="18"/>
          <w:szCs w:val="18"/>
        </w:rPr>
        <w:t>odšťavňování</w:t>
      </w:r>
      <w:proofErr w:type="spellEnd"/>
      <w:r w:rsidRPr="006A69E0">
        <w:rPr>
          <w:rFonts w:ascii="Calibri" w:eastAsia="Times New Roman" w:hAnsi="Calibri" w:cstheme="minorHAnsi"/>
          <w:sz w:val="18"/>
          <w:szCs w:val="18"/>
        </w:rPr>
        <w:t xml:space="preserve"> – odšťavňovače, </w:t>
      </w:r>
      <w:proofErr w:type="spellStart"/>
      <w:r w:rsidRPr="006A69E0">
        <w:rPr>
          <w:rFonts w:ascii="Calibri" w:eastAsia="Times New Roman" w:hAnsi="Calibri" w:cstheme="minorHAnsi"/>
          <w:sz w:val="18"/>
          <w:szCs w:val="18"/>
        </w:rPr>
        <w:t>smoothie</w:t>
      </w:r>
      <w:proofErr w:type="spellEnd"/>
      <w:r w:rsidRPr="006A69E0">
        <w:rPr>
          <w:rFonts w:ascii="Calibri" w:eastAsia="Times New Roman" w:hAnsi="Calibri" w:cstheme="minorHAnsi"/>
          <w:sz w:val="18"/>
          <w:szCs w:val="18"/>
        </w:rPr>
        <w:t xml:space="preserve"> nebo přípravu potravin – roboty, mixéry, food procesory. </w:t>
      </w:r>
      <w:r w:rsidRPr="006A69E0">
        <w:rPr>
          <w:rFonts w:ascii="Calibri" w:hAnsi="Calibri" w:cstheme="minorHAnsi"/>
          <w:sz w:val="18"/>
          <w:szCs w:val="18"/>
        </w:rPr>
        <w:t xml:space="preserve">Díky vlastnímu návrhu a náročnému testování bude možné u všech spotřebičů rozšířit záruku na tři roky. </w:t>
      </w:r>
      <w:r w:rsidRPr="006A69E0">
        <w:rPr>
          <w:rFonts w:ascii="Calibri" w:eastAsia="Times New Roman" w:hAnsi="Calibri" w:cstheme="minorHAnsi"/>
          <w:sz w:val="18"/>
          <w:szCs w:val="18"/>
        </w:rPr>
        <w:t xml:space="preserve">Pro Českou republiku, Slovensko, Maďarsko a Polsko značku </w:t>
      </w:r>
      <w:proofErr w:type="spellStart"/>
      <w:r w:rsidRPr="006A69E0">
        <w:rPr>
          <w:rFonts w:ascii="Calibri" w:eastAsia="Times New Roman" w:hAnsi="Calibri" w:cstheme="minorHAnsi"/>
          <w:sz w:val="18"/>
          <w:szCs w:val="18"/>
        </w:rPr>
        <w:t>Sage</w:t>
      </w:r>
      <w:proofErr w:type="spellEnd"/>
      <w:r w:rsidRPr="006A69E0">
        <w:rPr>
          <w:rFonts w:ascii="Calibri" w:eastAsia="Times New Roman" w:hAnsi="Calibri" w:cstheme="minorHAnsi"/>
          <w:sz w:val="18"/>
          <w:szCs w:val="18"/>
        </w:rPr>
        <w:t xml:space="preserve"> zastupuje exkluzivně společnost Fast ČR, patřící mezi největší regionální distributory domácích spotřebičů.</w:t>
      </w:r>
    </w:p>
    <w:p w14:paraId="70A70367" w14:textId="77777777" w:rsidR="00C854D6" w:rsidRPr="006A69E0" w:rsidRDefault="00C854D6" w:rsidP="00C854D6">
      <w:pPr>
        <w:spacing w:after="0"/>
        <w:jc w:val="both"/>
        <w:rPr>
          <w:rFonts w:ascii="Calibri" w:hAnsi="Calibri" w:cstheme="minorHAnsi"/>
          <w:sz w:val="18"/>
          <w:szCs w:val="18"/>
        </w:rPr>
      </w:pPr>
    </w:p>
    <w:p w14:paraId="523A734A" w14:textId="77777777" w:rsidR="00C854D6" w:rsidRPr="006A69E0" w:rsidRDefault="00C854D6" w:rsidP="00C854D6">
      <w:pPr>
        <w:spacing w:after="0"/>
        <w:jc w:val="both"/>
        <w:rPr>
          <w:rFonts w:ascii="Calibri" w:eastAsia="Calibri" w:hAnsi="Calibri" w:cstheme="minorHAnsi"/>
          <w:sz w:val="18"/>
          <w:szCs w:val="18"/>
        </w:rPr>
      </w:pPr>
      <w:r w:rsidRPr="006A69E0">
        <w:rPr>
          <w:rFonts w:ascii="Calibri" w:hAnsi="Calibri" w:cstheme="minorHAnsi"/>
          <w:sz w:val="18"/>
          <w:szCs w:val="18"/>
        </w:rPr>
        <w:t xml:space="preserve">Pro další informace a novinky navštivte adresu </w:t>
      </w:r>
      <w:hyperlink r:id="rId12">
        <w:r w:rsidRPr="006A69E0">
          <w:rPr>
            <w:rStyle w:val="Internetovodkaz"/>
            <w:rFonts w:ascii="Calibri" w:hAnsi="Calibri" w:cstheme="minorHAnsi"/>
            <w:sz w:val="18"/>
            <w:szCs w:val="18"/>
          </w:rPr>
          <w:t>www.sagecz.cz</w:t>
        </w:r>
      </w:hyperlink>
      <w:r w:rsidRPr="006A69E0">
        <w:rPr>
          <w:rFonts w:ascii="Calibri" w:hAnsi="Calibri" w:cstheme="minorHAnsi"/>
          <w:sz w:val="18"/>
          <w:szCs w:val="18"/>
        </w:rPr>
        <w:t xml:space="preserve">.  </w:t>
      </w:r>
    </w:p>
    <w:p w14:paraId="2765B4E0" w14:textId="77777777" w:rsidR="00C854D6" w:rsidRDefault="00C854D6" w:rsidP="0013483F">
      <w:pPr>
        <w:spacing w:after="0"/>
        <w:jc w:val="both"/>
      </w:pPr>
    </w:p>
    <w:p w14:paraId="13056061" w14:textId="77777777" w:rsidR="003C3B91" w:rsidRPr="006A69E0" w:rsidRDefault="005B2E62" w:rsidP="0013483F">
      <w:pPr>
        <w:spacing w:after="0"/>
        <w:jc w:val="both"/>
        <w:rPr>
          <w:rFonts w:ascii="Calibri" w:hAnsi="Calibri" w:cstheme="minorHAnsi"/>
          <w:b/>
          <w:sz w:val="18"/>
          <w:szCs w:val="18"/>
        </w:rPr>
      </w:pPr>
      <w:r w:rsidRPr="006A69E0">
        <w:rPr>
          <w:rFonts w:ascii="Calibri" w:hAnsi="Calibri" w:cstheme="minorHAnsi"/>
          <w:b/>
          <w:sz w:val="18"/>
          <w:szCs w:val="18"/>
        </w:rPr>
        <w:t>Kontakt pro média:</w:t>
      </w:r>
    </w:p>
    <w:p w14:paraId="504F167F" w14:textId="77777777" w:rsidR="003C3B91" w:rsidRPr="006A69E0" w:rsidRDefault="005B2E62" w:rsidP="0013483F">
      <w:pPr>
        <w:spacing w:after="0"/>
        <w:jc w:val="both"/>
        <w:rPr>
          <w:rFonts w:ascii="Calibri" w:hAnsi="Calibri" w:cstheme="minorHAnsi"/>
          <w:sz w:val="18"/>
          <w:szCs w:val="18"/>
        </w:rPr>
      </w:pPr>
      <w:r w:rsidRPr="006A69E0">
        <w:rPr>
          <w:rFonts w:ascii="Calibri" w:hAnsi="Calibri" w:cstheme="minorHAnsi"/>
          <w:sz w:val="18"/>
          <w:szCs w:val="18"/>
        </w:rPr>
        <w:t>Hedvika Přibová</w:t>
      </w:r>
    </w:p>
    <w:p w14:paraId="051ED4E4" w14:textId="77777777" w:rsidR="003C3B91" w:rsidRPr="006A69E0" w:rsidRDefault="005B2E62" w:rsidP="0013483F">
      <w:pPr>
        <w:spacing w:after="0"/>
        <w:jc w:val="both"/>
        <w:rPr>
          <w:rFonts w:ascii="Calibri" w:hAnsi="Calibri" w:cstheme="minorHAnsi"/>
          <w:sz w:val="18"/>
          <w:szCs w:val="18"/>
        </w:rPr>
      </w:pPr>
      <w:r w:rsidRPr="006A69E0">
        <w:rPr>
          <w:rFonts w:ascii="Calibri" w:hAnsi="Calibri" w:cstheme="minorHAnsi"/>
          <w:sz w:val="18"/>
          <w:szCs w:val="18"/>
        </w:rPr>
        <w:t>PHOENIX COMMUNICATION</w:t>
      </w:r>
    </w:p>
    <w:p w14:paraId="0AD9DEA3" w14:textId="4F4EEA60" w:rsidR="003C3B91" w:rsidRPr="006A69E0" w:rsidRDefault="00064187" w:rsidP="0013483F">
      <w:pPr>
        <w:spacing w:after="0"/>
        <w:jc w:val="both"/>
        <w:rPr>
          <w:rFonts w:ascii="Calibri" w:eastAsia="Times New Roman" w:hAnsi="Calibri" w:cs="Times New Roman"/>
          <w:sz w:val="18"/>
          <w:szCs w:val="18"/>
          <w:lang w:eastAsia="cs-CZ"/>
        </w:rPr>
      </w:pPr>
      <w:r w:rsidRPr="006A69E0">
        <w:rPr>
          <w:rFonts w:ascii="Calibri" w:eastAsia="Times New Roman" w:hAnsi="Calibri" w:cstheme="minorHAnsi"/>
          <w:sz w:val="18"/>
          <w:szCs w:val="18"/>
          <w:lang w:eastAsia="cs-CZ"/>
        </w:rPr>
        <w:t>110 00 | Praha 1</w:t>
      </w:r>
      <w:r w:rsidR="005B2E62" w:rsidRPr="006A69E0">
        <w:rPr>
          <w:rFonts w:ascii="Calibri" w:eastAsia="Times New Roman" w:hAnsi="Calibri" w:cstheme="minorHAnsi"/>
          <w:sz w:val="18"/>
          <w:szCs w:val="18"/>
          <w:lang w:eastAsia="cs-CZ"/>
        </w:rPr>
        <w:t xml:space="preserve"> | </w:t>
      </w:r>
      <w:r w:rsidRPr="006A69E0">
        <w:rPr>
          <w:rFonts w:ascii="Calibri" w:eastAsia="Times New Roman" w:hAnsi="Calibri" w:cs="Times New Roman"/>
          <w:sz w:val="18"/>
          <w:szCs w:val="18"/>
          <w:lang w:eastAsia="cs-CZ"/>
        </w:rPr>
        <w:t>Opletalova 919/5</w:t>
      </w:r>
    </w:p>
    <w:p w14:paraId="633EC258" w14:textId="77777777" w:rsidR="003C3B91" w:rsidRPr="006A69E0" w:rsidRDefault="00C854D6" w:rsidP="0013483F">
      <w:pPr>
        <w:spacing w:after="0"/>
        <w:jc w:val="both"/>
        <w:rPr>
          <w:rFonts w:ascii="Calibri" w:hAnsi="Calibri" w:cstheme="minorHAnsi"/>
          <w:sz w:val="18"/>
          <w:szCs w:val="18"/>
        </w:rPr>
      </w:pPr>
      <w:hyperlink r:id="rId13">
        <w:r w:rsidR="005B2E62" w:rsidRPr="006A69E0">
          <w:rPr>
            <w:rStyle w:val="Internetovodkaz"/>
            <w:rFonts w:ascii="Calibri" w:hAnsi="Calibri" w:cstheme="minorHAnsi"/>
            <w:sz w:val="18"/>
            <w:szCs w:val="18"/>
          </w:rPr>
          <w:t>hedvika@phoenixcom.cz</w:t>
        </w:r>
      </w:hyperlink>
      <w:r w:rsidR="005B2E62" w:rsidRPr="006A69E0">
        <w:rPr>
          <w:rStyle w:val="Internetovodkaz"/>
          <w:rFonts w:ascii="Calibri" w:hAnsi="Calibri" w:cstheme="minorHAnsi"/>
          <w:sz w:val="18"/>
          <w:szCs w:val="18"/>
        </w:rPr>
        <w:t xml:space="preserve"> </w:t>
      </w:r>
    </w:p>
    <w:p w14:paraId="79B28D78" w14:textId="77777777" w:rsidR="003C3B91" w:rsidRPr="006A69E0" w:rsidRDefault="005B2E62" w:rsidP="0013483F">
      <w:pPr>
        <w:spacing w:after="0"/>
        <w:jc w:val="both"/>
        <w:rPr>
          <w:rFonts w:ascii="Calibri" w:hAnsi="Calibri" w:cstheme="minorHAnsi"/>
        </w:rPr>
      </w:pPr>
      <w:r w:rsidRPr="006A69E0">
        <w:rPr>
          <w:rFonts w:ascii="Calibri" w:hAnsi="Calibri" w:cstheme="minorHAnsi"/>
          <w:sz w:val="18"/>
          <w:szCs w:val="18"/>
        </w:rPr>
        <w:t>+420 774 273 821</w:t>
      </w:r>
    </w:p>
    <w:p w14:paraId="51EA3D30" w14:textId="77777777" w:rsidR="003C3B91" w:rsidRPr="006A69E0" w:rsidRDefault="003C3B91" w:rsidP="0013483F">
      <w:pPr>
        <w:spacing w:after="0"/>
        <w:jc w:val="both"/>
        <w:rPr>
          <w:rFonts w:ascii="Calibri" w:hAnsi="Calibri"/>
        </w:rPr>
      </w:pPr>
    </w:p>
    <w:sectPr w:rsidR="003C3B91" w:rsidRPr="006A69E0">
      <w:headerReference w:type="default" r:id="rId14"/>
      <w:pgSz w:w="11906" w:h="16838"/>
      <w:pgMar w:top="1417" w:right="1417" w:bottom="1417" w:left="1417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96313A" w14:textId="77777777" w:rsidR="00F15E58" w:rsidRDefault="00F15E58">
      <w:pPr>
        <w:spacing w:after="0" w:line="240" w:lineRule="auto"/>
      </w:pPr>
      <w:r>
        <w:separator/>
      </w:r>
    </w:p>
  </w:endnote>
  <w:endnote w:type="continuationSeparator" w:id="0">
    <w:p w14:paraId="4EE6765B" w14:textId="77777777" w:rsidR="00F15E58" w:rsidRDefault="00F15E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iberation Sans">
    <w:altName w:val="Arial"/>
    <w:charset w:val="EE"/>
    <w:family w:val="roman"/>
    <w:pitch w:val="variable"/>
  </w:font>
  <w:font w:name="Microsoft YaHei">
    <w:charset w:val="86"/>
    <w:family w:val="swiss"/>
    <w:pitch w:val="variable"/>
    <w:sig w:usb0="80000287" w:usb1="28CF3C52" w:usb2="00000016" w:usb3="00000000" w:csb0="0004001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 CE">
    <w:panose1 w:val="020B0600040502020204"/>
    <w:charset w:val="58"/>
    <w:family w:val="auto"/>
    <w:pitch w:val="variable"/>
    <w:sig w:usb0="E1000AEF" w:usb1="5000A1FF" w:usb2="00000000" w:usb3="00000000" w:csb0="000001B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Tahoma"/>
    <w:charset w:val="EE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42379E" w14:textId="77777777" w:rsidR="00F15E58" w:rsidRDefault="00F15E58">
      <w:pPr>
        <w:spacing w:after="0" w:line="240" w:lineRule="auto"/>
      </w:pPr>
      <w:r>
        <w:separator/>
      </w:r>
    </w:p>
  </w:footnote>
  <w:footnote w:type="continuationSeparator" w:id="0">
    <w:p w14:paraId="2D1FAE48" w14:textId="77777777" w:rsidR="00F15E58" w:rsidRDefault="00F15E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1D9754" w14:textId="77777777" w:rsidR="00F15E58" w:rsidRDefault="00F15E58">
    <w:pPr>
      <w:pStyle w:val="Header"/>
      <w:jc w:val="center"/>
    </w:pPr>
    <w:r>
      <w:rPr>
        <w:noProof/>
        <w:lang w:val="en-US"/>
      </w:rPr>
      <w:drawing>
        <wp:inline distT="0" distB="0" distL="0" distR="0" wp14:anchorId="697492E2" wp14:editId="3833D306">
          <wp:extent cx="1383665" cy="702945"/>
          <wp:effectExtent l="0" t="0" r="0" b="0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83665" cy="702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D4353AC" w14:textId="77777777" w:rsidR="00F15E58" w:rsidRDefault="00F15E58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06D84"/>
    <w:multiLevelType w:val="hybridMultilevel"/>
    <w:tmpl w:val="4D7AA6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C27C85"/>
    <w:multiLevelType w:val="hybridMultilevel"/>
    <w:tmpl w:val="7946CE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F82F1D"/>
    <w:multiLevelType w:val="hybridMultilevel"/>
    <w:tmpl w:val="35AC94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B91"/>
    <w:rsid w:val="000139F2"/>
    <w:rsid w:val="00060BB3"/>
    <w:rsid w:val="00064056"/>
    <w:rsid w:val="00064187"/>
    <w:rsid w:val="00067104"/>
    <w:rsid w:val="00083DD2"/>
    <w:rsid w:val="000A3D75"/>
    <w:rsid w:val="000C5B6D"/>
    <w:rsid w:val="00134560"/>
    <w:rsid w:val="0013483F"/>
    <w:rsid w:val="0013609F"/>
    <w:rsid w:val="00156A76"/>
    <w:rsid w:val="00160CED"/>
    <w:rsid w:val="00167C96"/>
    <w:rsid w:val="00192A77"/>
    <w:rsid w:val="001A6C59"/>
    <w:rsid w:val="001D6827"/>
    <w:rsid w:val="001F4905"/>
    <w:rsid w:val="00231CCD"/>
    <w:rsid w:val="0028088B"/>
    <w:rsid w:val="002A2A7D"/>
    <w:rsid w:val="002A65B2"/>
    <w:rsid w:val="002F2B52"/>
    <w:rsid w:val="00306C51"/>
    <w:rsid w:val="00377EAE"/>
    <w:rsid w:val="003A45B7"/>
    <w:rsid w:val="003A63B0"/>
    <w:rsid w:val="003B3D6E"/>
    <w:rsid w:val="003C1A1A"/>
    <w:rsid w:val="003C3B91"/>
    <w:rsid w:val="003F7D33"/>
    <w:rsid w:val="004250B9"/>
    <w:rsid w:val="004347D5"/>
    <w:rsid w:val="004407B6"/>
    <w:rsid w:val="0044683D"/>
    <w:rsid w:val="00460D9B"/>
    <w:rsid w:val="0047595F"/>
    <w:rsid w:val="0048623B"/>
    <w:rsid w:val="00491B47"/>
    <w:rsid w:val="00494D6C"/>
    <w:rsid w:val="004A5723"/>
    <w:rsid w:val="004D0A01"/>
    <w:rsid w:val="004E333F"/>
    <w:rsid w:val="0050035E"/>
    <w:rsid w:val="00511D04"/>
    <w:rsid w:val="00512057"/>
    <w:rsid w:val="00520C65"/>
    <w:rsid w:val="00556C37"/>
    <w:rsid w:val="005A75F5"/>
    <w:rsid w:val="005B2E62"/>
    <w:rsid w:val="005B33FE"/>
    <w:rsid w:val="005F6F64"/>
    <w:rsid w:val="00617085"/>
    <w:rsid w:val="006407CC"/>
    <w:rsid w:val="006429B4"/>
    <w:rsid w:val="00661DB3"/>
    <w:rsid w:val="006664A1"/>
    <w:rsid w:val="00670921"/>
    <w:rsid w:val="006A69E0"/>
    <w:rsid w:val="006C3726"/>
    <w:rsid w:val="006D23D1"/>
    <w:rsid w:val="006D7B20"/>
    <w:rsid w:val="006E2A58"/>
    <w:rsid w:val="006F7C67"/>
    <w:rsid w:val="0073712E"/>
    <w:rsid w:val="00746AB1"/>
    <w:rsid w:val="007655E9"/>
    <w:rsid w:val="0079593F"/>
    <w:rsid w:val="007A4FDC"/>
    <w:rsid w:val="007A611D"/>
    <w:rsid w:val="007C2F89"/>
    <w:rsid w:val="007C41BF"/>
    <w:rsid w:val="007D5462"/>
    <w:rsid w:val="007D630A"/>
    <w:rsid w:val="007E347C"/>
    <w:rsid w:val="007E395C"/>
    <w:rsid w:val="007F74FB"/>
    <w:rsid w:val="0082462E"/>
    <w:rsid w:val="00871F8D"/>
    <w:rsid w:val="00887F78"/>
    <w:rsid w:val="008955B8"/>
    <w:rsid w:val="00896C42"/>
    <w:rsid w:val="008F35B8"/>
    <w:rsid w:val="009670A2"/>
    <w:rsid w:val="009958FE"/>
    <w:rsid w:val="009A05D1"/>
    <w:rsid w:val="009A3116"/>
    <w:rsid w:val="009A33F6"/>
    <w:rsid w:val="009B43DC"/>
    <w:rsid w:val="009C7ADA"/>
    <w:rsid w:val="009E051F"/>
    <w:rsid w:val="009E0799"/>
    <w:rsid w:val="009E3D03"/>
    <w:rsid w:val="009E3F13"/>
    <w:rsid w:val="009F3C96"/>
    <w:rsid w:val="00A2372A"/>
    <w:rsid w:val="00A52C57"/>
    <w:rsid w:val="00A737D8"/>
    <w:rsid w:val="00A74CAE"/>
    <w:rsid w:val="00AB59EA"/>
    <w:rsid w:val="00B55485"/>
    <w:rsid w:val="00B65552"/>
    <w:rsid w:val="00B93423"/>
    <w:rsid w:val="00C07512"/>
    <w:rsid w:val="00C2023A"/>
    <w:rsid w:val="00C21A08"/>
    <w:rsid w:val="00C42C82"/>
    <w:rsid w:val="00C60ABC"/>
    <w:rsid w:val="00C770B6"/>
    <w:rsid w:val="00C82BC7"/>
    <w:rsid w:val="00C854D6"/>
    <w:rsid w:val="00C953F7"/>
    <w:rsid w:val="00C96549"/>
    <w:rsid w:val="00CA2ABD"/>
    <w:rsid w:val="00D67AF9"/>
    <w:rsid w:val="00DA74BE"/>
    <w:rsid w:val="00E101DA"/>
    <w:rsid w:val="00E57465"/>
    <w:rsid w:val="00E80A31"/>
    <w:rsid w:val="00EE0EB3"/>
    <w:rsid w:val="00EE50AE"/>
    <w:rsid w:val="00F103E1"/>
    <w:rsid w:val="00F140FB"/>
    <w:rsid w:val="00F15E58"/>
    <w:rsid w:val="00F4337C"/>
    <w:rsid w:val="00F535F0"/>
    <w:rsid w:val="00F9063A"/>
    <w:rsid w:val="00F917D2"/>
    <w:rsid w:val="00F978A6"/>
    <w:rsid w:val="00FA20A7"/>
    <w:rsid w:val="00FC2E37"/>
    <w:rsid w:val="00FC6CD3"/>
    <w:rsid w:val="00FD1230"/>
    <w:rsid w:val="00FE6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B2C0F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4BF6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012245"/>
  </w:style>
  <w:style w:type="character" w:customStyle="1" w:styleId="FooterChar">
    <w:name w:val="Footer Char"/>
    <w:basedOn w:val="DefaultParagraphFont"/>
    <w:link w:val="Footer"/>
    <w:uiPriority w:val="99"/>
    <w:qFormat/>
    <w:rsid w:val="00012245"/>
  </w:style>
  <w:style w:type="character" w:customStyle="1" w:styleId="Internetovodkaz">
    <w:name w:val="Internetový odkaz"/>
    <w:basedOn w:val="DefaultParagraphFont"/>
    <w:uiPriority w:val="99"/>
    <w:unhideWhenUsed/>
    <w:rsid w:val="00831D19"/>
    <w:rPr>
      <w:color w:val="0563C1" w:themeColor="hyperlink"/>
      <w:u w:val="single"/>
    </w:rPr>
  </w:style>
  <w:style w:type="character" w:customStyle="1" w:styleId="slovndk">
    <w:name w:val="Číslování řádků"/>
  </w:style>
  <w:style w:type="paragraph" w:customStyle="1" w:styleId="Nadpis">
    <w:name w:val="Nadpis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D032D8"/>
    <w:pPr>
      <w:ind w:left="720"/>
      <w:contextualSpacing/>
    </w:pPr>
  </w:style>
  <w:style w:type="paragraph" w:customStyle="1" w:styleId="Zhlavazpat">
    <w:name w:val="Záhlaví a zápatí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012245"/>
    <w:pPr>
      <w:tabs>
        <w:tab w:val="center" w:pos="4536"/>
        <w:tab w:val="right" w:pos="9072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012245"/>
    <w:pPr>
      <w:tabs>
        <w:tab w:val="center" w:pos="4536"/>
        <w:tab w:val="right" w:pos="9072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2E62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2E62"/>
    <w:rPr>
      <w:rFonts w:ascii="Lucida Grande CE" w:hAnsi="Lucida Grande CE" w:cs="Lucida Grande C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250B9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B93423"/>
    <w:pPr>
      <w:suppressAutoHyphens w:val="0"/>
    </w:pPr>
  </w:style>
  <w:style w:type="character" w:customStyle="1" w:styleId="Zdraznn1">
    <w:name w:val="Zdůraznění1"/>
    <w:basedOn w:val="DefaultParagraphFont"/>
    <w:uiPriority w:val="20"/>
    <w:qFormat/>
    <w:rsid w:val="007C41BF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4D0A01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1D682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character" w:customStyle="1" w:styleId="apple-converted-space">
    <w:name w:val="apple-converted-space"/>
    <w:basedOn w:val="DefaultParagraphFont"/>
    <w:rsid w:val="001D6827"/>
  </w:style>
  <w:style w:type="character" w:styleId="CommentReference">
    <w:name w:val="annotation reference"/>
    <w:basedOn w:val="DefaultParagraphFont"/>
    <w:uiPriority w:val="99"/>
    <w:semiHidden/>
    <w:unhideWhenUsed/>
    <w:rsid w:val="00064187"/>
    <w:rPr>
      <w:sz w:val="16"/>
      <w:szCs w:val="16"/>
    </w:rPr>
  </w:style>
  <w:style w:type="paragraph" w:customStyle="1" w:styleId="listitem">
    <w:name w:val="list__item"/>
    <w:basedOn w:val="Normal"/>
    <w:rsid w:val="00887F7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4BF6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012245"/>
  </w:style>
  <w:style w:type="character" w:customStyle="1" w:styleId="FooterChar">
    <w:name w:val="Footer Char"/>
    <w:basedOn w:val="DefaultParagraphFont"/>
    <w:link w:val="Footer"/>
    <w:uiPriority w:val="99"/>
    <w:qFormat/>
    <w:rsid w:val="00012245"/>
  </w:style>
  <w:style w:type="character" w:customStyle="1" w:styleId="Internetovodkaz">
    <w:name w:val="Internetový odkaz"/>
    <w:basedOn w:val="DefaultParagraphFont"/>
    <w:uiPriority w:val="99"/>
    <w:unhideWhenUsed/>
    <w:rsid w:val="00831D19"/>
    <w:rPr>
      <w:color w:val="0563C1" w:themeColor="hyperlink"/>
      <w:u w:val="single"/>
    </w:rPr>
  </w:style>
  <w:style w:type="character" w:customStyle="1" w:styleId="slovndk">
    <w:name w:val="Číslování řádků"/>
  </w:style>
  <w:style w:type="paragraph" w:customStyle="1" w:styleId="Nadpis">
    <w:name w:val="Nadpis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D032D8"/>
    <w:pPr>
      <w:ind w:left="720"/>
      <w:contextualSpacing/>
    </w:pPr>
  </w:style>
  <w:style w:type="paragraph" w:customStyle="1" w:styleId="Zhlavazpat">
    <w:name w:val="Záhlaví a zápatí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012245"/>
    <w:pPr>
      <w:tabs>
        <w:tab w:val="center" w:pos="4536"/>
        <w:tab w:val="right" w:pos="9072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012245"/>
    <w:pPr>
      <w:tabs>
        <w:tab w:val="center" w:pos="4536"/>
        <w:tab w:val="right" w:pos="9072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2E62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2E62"/>
    <w:rPr>
      <w:rFonts w:ascii="Lucida Grande CE" w:hAnsi="Lucida Grande CE" w:cs="Lucida Grande C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250B9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B93423"/>
    <w:pPr>
      <w:suppressAutoHyphens w:val="0"/>
    </w:pPr>
  </w:style>
  <w:style w:type="character" w:customStyle="1" w:styleId="Zdraznn1">
    <w:name w:val="Zdůraznění1"/>
    <w:basedOn w:val="DefaultParagraphFont"/>
    <w:uiPriority w:val="20"/>
    <w:qFormat/>
    <w:rsid w:val="007C41BF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4D0A01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1D682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character" w:customStyle="1" w:styleId="apple-converted-space">
    <w:name w:val="apple-converted-space"/>
    <w:basedOn w:val="DefaultParagraphFont"/>
    <w:rsid w:val="001D6827"/>
  </w:style>
  <w:style w:type="character" w:styleId="CommentReference">
    <w:name w:val="annotation reference"/>
    <w:basedOn w:val="DefaultParagraphFont"/>
    <w:uiPriority w:val="99"/>
    <w:semiHidden/>
    <w:unhideWhenUsed/>
    <w:rsid w:val="00064187"/>
    <w:rPr>
      <w:sz w:val="16"/>
      <w:szCs w:val="16"/>
    </w:rPr>
  </w:style>
  <w:style w:type="paragraph" w:customStyle="1" w:styleId="listitem">
    <w:name w:val="list__item"/>
    <w:basedOn w:val="Normal"/>
    <w:rsid w:val="00887F7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92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05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8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2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70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51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41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58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89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18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5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21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81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71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8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33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30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73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19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51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07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93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98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08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3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81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20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96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92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76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41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78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127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99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7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7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66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39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54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80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75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64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93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77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16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34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0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42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95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5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71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22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7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57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67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5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13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84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04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27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94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08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6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4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2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0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46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2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5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8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85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90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30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02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16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36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54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13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4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48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21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04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10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8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99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53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12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36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sagecz.cz" TargetMode="External"/><Relationship Id="rId12" Type="http://schemas.openxmlformats.org/officeDocument/2006/relationships/hyperlink" Target="http://www.sagecz.cz/" TargetMode="External"/><Relationship Id="rId13" Type="http://schemas.openxmlformats.org/officeDocument/2006/relationships/hyperlink" Target="mailto:hedvika@phoenixcom.cz" TargetMode="External"/><Relationship Id="rId14" Type="http://schemas.openxmlformats.org/officeDocument/2006/relationships/header" Target="header1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s://www.sagecz.cz/espressa/ses990nre" TargetMode="External"/><Relationship Id="rId10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6BF8EF-B212-B94F-81DC-B9A0823A9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629</Words>
  <Characters>3588</Characters>
  <Application>Microsoft Macintosh Word</Application>
  <DocSecurity>0</DocSecurity>
  <Lines>29</Lines>
  <Paragraphs>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Invester holding</Company>
  <LinksUpToDate>false</LinksUpToDate>
  <CharactersWithSpaces>4209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Novotná | PHOENIXCOM</dc:creator>
  <dc:description/>
  <cp:lastModifiedBy>Hedvika Pribova</cp:lastModifiedBy>
  <cp:revision>2</cp:revision>
  <dcterms:created xsi:type="dcterms:W3CDTF">2024-04-16T13:49:00Z</dcterms:created>
  <dcterms:modified xsi:type="dcterms:W3CDTF">2024-04-16T13:49:00Z</dcterms:modified>
  <dc:language>cs-CZ</dc:language>
</cp:coreProperties>
</file>