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7AE6" w14:textId="2D0ED0AB" w:rsidR="00E92091" w:rsidRDefault="008065FB" w:rsidP="00E92091">
      <w:pPr>
        <w:spacing w:after="0" w:line="276" w:lineRule="auto"/>
        <w:jc w:val="center"/>
        <w:rPr>
          <w:rFonts w:ascii="Proxima Nova" w:hAnsi="Proxima Nova"/>
          <w:noProof/>
          <w:color w:val="000000" w:themeColor="text1"/>
          <w:sz w:val="32"/>
          <w:szCs w:val="32"/>
        </w:rPr>
      </w:pPr>
      <w:r>
        <w:rPr>
          <w:rFonts w:ascii="Proxima Nova" w:hAnsi="Proxima Nova"/>
          <w:noProof/>
          <w:color w:val="000000" w:themeColor="text1"/>
          <w:sz w:val="32"/>
          <w:szCs w:val="32"/>
        </w:rPr>
        <w:t>NOARK uvádí n</w:t>
      </w:r>
      <w:r w:rsidR="00E92091">
        <w:rPr>
          <w:rFonts w:ascii="Proxima Nova" w:hAnsi="Proxima Nova"/>
          <w:noProof/>
          <w:color w:val="000000" w:themeColor="text1"/>
          <w:sz w:val="32"/>
          <w:szCs w:val="32"/>
        </w:rPr>
        <w:t>ové</w:t>
      </w:r>
      <w:r w:rsidR="00E92091" w:rsidRPr="00C25E9E">
        <w:rPr>
          <w:rFonts w:ascii="Proxima Nova" w:hAnsi="Proxima Nova"/>
          <w:noProof/>
          <w:color w:val="000000" w:themeColor="text1"/>
          <w:sz w:val="32"/>
          <w:szCs w:val="32"/>
        </w:rPr>
        <w:t xml:space="preserve"> elektroinstalační prvky pro </w:t>
      </w:r>
      <w:r>
        <w:rPr>
          <w:rFonts w:ascii="Proxima Nova" w:hAnsi="Proxima Nova"/>
          <w:noProof/>
          <w:color w:val="000000" w:themeColor="text1"/>
          <w:sz w:val="32"/>
          <w:szCs w:val="32"/>
        </w:rPr>
        <w:t>FVE, domácnosti a provozy</w:t>
      </w:r>
      <w:r w:rsidR="00E92091">
        <w:rPr>
          <w:rFonts w:ascii="Proxima Nova" w:hAnsi="Proxima Nova"/>
          <w:noProof/>
          <w:color w:val="000000" w:themeColor="text1"/>
          <w:sz w:val="32"/>
          <w:szCs w:val="32"/>
        </w:rPr>
        <w:t xml:space="preserve"> </w:t>
      </w:r>
    </w:p>
    <w:p w14:paraId="31E4102E" w14:textId="77777777" w:rsidR="00F328DB" w:rsidRDefault="00F328DB" w:rsidP="00F328DB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7A2E9933" w14:textId="4C57DDDB" w:rsidR="00C25E9E" w:rsidRPr="00F328DB" w:rsidRDefault="00602241" w:rsidP="00C25E9E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C314B5">
        <w:rPr>
          <w:rFonts w:ascii="Proxima Nova" w:hAnsi="Proxima Nova"/>
          <w:color w:val="000000" w:themeColor="text1"/>
          <w:sz w:val="20"/>
          <w:szCs w:val="20"/>
        </w:rPr>
        <w:t>V Praze</w:t>
      </w:r>
      <w:r w:rsidR="009C0FCC" w:rsidRPr="00C314B5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C314B5" w:rsidRPr="00C314B5">
        <w:rPr>
          <w:rFonts w:ascii="Proxima Nova" w:hAnsi="Proxima Nova"/>
          <w:color w:val="000000" w:themeColor="text1"/>
          <w:sz w:val="20"/>
          <w:szCs w:val="20"/>
        </w:rPr>
        <w:t>12</w:t>
      </w:r>
      <w:r w:rsidR="009C0FCC" w:rsidRPr="00C314B5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Pr="00C314B5">
        <w:rPr>
          <w:rFonts w:ascii="Proxima Nova" w:hAnsi="Proxima Nova"/>
          <w:color w:val="000000" w:themeColor="text1"/>
          <w:sz w:val="20"/>
          <w:szCs w:val="20"/>
        </w:rPr>
        <w:t>října</w:t>
      </w:r>
      <w:r w:rsidR="009C0FCC" w:rsidRPr="00C314B5">
        <w:rPr>
          <w:rFonts w:ascii="Proxima Nova" w:hAnsi="Proxima Nova"/>
          <w:color w:val="000000" w:themeColor="text1"/>
          <w:sz w:val="20"/>
          <w:szCs w:val="20"/>
        </w:rPr>
        <w:t xml:space="preserve"> 2023:</w:t>
      </w:r>
      <w:r w:rsidR="009C0FCC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C25E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Zájem zákazníků o fotovoltaické elektrárny </w:t>
      </w:r>
      <w:r w:rsidR="004E0664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(FVE) </w:t>
      </w:r>
      <w:r w:rsidR="00C25E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v České republice </w:t>
      </w:r>
      <w:r w:rsidR="00E3730F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>neustává</w:t>
      </w:r>
      <w:r w:rsidR="00C25E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. FVE řešení přitom nezahrnují jen solární panely </w:t>
      </w:r>
      <w:r w:rsidR="00B82C5A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>nebo bateriová úložiště</w:t>
      </w:r>
      <w:r w:rsidR="00C25E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>, ale také bezpečné a kvalitní části elektroinstalace</w:t>
      </w:r>
      <w:r w:rsidR="00332DE7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. Mezi takové produkty </w:t>
      </w:r>
      <w:r w:rsidR="00DA3785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nesporně </w:t>
      </w:r>
      <w:proofErr w:type="gramStart"/>
      <w:r w:rsidR="00C25E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>patří</w:t>
      </w:r>
      <w:proofErr w:type="gramEnd"/>
      <w:r w:rsidR="00C25E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rozvaděče, svodiče přepětí, pojistkové odpojovače</w:t>
      </w:r>
      <w:r w:rsidR="00B82C5A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>,</w:t>
      </w:r>
      <w:r w:rsidR="002755E3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C25E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>jističe</w:t>
      </w:r>
      <w:r w:rsidR="00DA3785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a řada dalších</w:t>
      </w:r>
      <w:r w:rsidR="00C25E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. Společnost NOARK </w:t>
      </w:r>
      <w:r w:rsidR="00E3730F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Electric </w:t>
      </w:r>
      <w:r w:rsidR="00A87D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tak </w:t>
      </w:r>
      <w:r w:rsidR="00B82C5A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souběžně </w:t>
      </w:r>
      <w:r w:rsidR="00F328DB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>s novou nástěnnou nabíjecí stanic</w:t>
      </w:r>
      <w:r w:rsidR="00E3730F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>í</w:t>
      </w:r>
      <w:r w:rsidR="00F328DB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4E0664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Ex9EVD3 </w:t>
      </w:r>
      <w:r w:rsidR="002755E3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uvádí </w:t>
      </w:r>
      <w:r w:rsidR="00E3730F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na trh </w:t>
      </w:r>
      <w:r w:rsidR="00B82C5A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další </w:t>
      </w:r>
      <w:r w:rsidR="00C25E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řadu </w:t>
      </w:r>
      <w:r w:rsidR="00B82C5A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nových produktů </w:t>
      </w:r>
      <w:r w:rsidR="00C25E9E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>z této oblasti</w:t>
      </w:r>
      <w:r w:rsidR="00E3730F" w:rsidRPr="00C314B5">
        <w:rPr>
          <w:rFonts w:ascii="Proxima Nova" w:hAnsi="Proxima Nova"/>
          <w:b/>
          <w:bCs/>
          <w:color w:val="000000" w:themeColor="text1"/>
          <w:sz w:val="20"/>
          <w:szCs w:val="20"/>
        </w:rPr>
        <w:t>.</w:t>
      </w:r>
      <w:r w:rsidR="00E3730F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</w:p>
    <w:p w14:paraId="79F5CFB6" w14:textId="77777777" w:rsidR="00E92091" w:rsidRDefault="00E92091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3D29D87C" w14:textId="5312B711" w:rsidR="00E92091" w:rsidRDefault="00E92091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9C0FDD">
        <w:rPr>
          <w:rFonts w:ascii="Proxima Nova" w:hAnsi="Proxima Nova"/>
          <w:color w:val="000000" w:themeColor="text1"/>
          <w:sz w:val="20"/>
          <w:szCs w:val="20"/>
        </w:rPr>
        <w:t xml:space="preserve">Zatímco v roce 2021 bylo na území ČR téměř 51 000 fotovoltaických elektráren, na konci roku 2022 </w:t>
      </w:r>
      <w:r w:rsidR="00332DE7">
        <w:rPr>
          <w:rFonts w:ascii="Proxima Nova" w:hAnsi="Proxima Nova"/>
          <w:color w:val="000000" w:themeColor="text1"/>
          <w:sz w:val="20"/>
          <w:szCs w:val="20"/>
        </w:rPr>
        <w:t xml:space="preserve">se </w:t>
      </w:r>
      <w:r w:rsidRPr="009C0FDD">
        <w:rPr>
          <w:rFonts w:ascii="Proxima Nova" w:hAnsi="Proxima Nova"/>
          <w:color w:val="000000" w:themeColor="text1"/>
          <w:sz w:val="20"/>
          <w:szCs w:val="20"/>
        </w:rPr>
        <w:t xml:space="preserve">počet instalací </w:t>
      </w:r>
      <w:r w:rsidR="00101E96">
        <w:rPr>
          <w:rFonts w:ascii="Proxima Nova" w:hAnsi="Proxima Nova"/>
          <w:color w:val="000000" w:themeColor="text1"/>
          <w:sz w:val="20"/>
          <w:szCs w:val="20"/>
        </w:rPr>
        <w:t xml:space="preserve">již </w:t>
      </w:r>
      <w:r w:rsidRPr="009C0FDD">
        <w:rPr>
          <w:rFonts w:ascii="Proxima Nova" w:hAnsi="Proxima Nova"/>
          <w:color w:val="000000" w:themeColor="text1"/>
          <w:sz w:val="20"/>
          <w:szCs w:val="20"/>
        </w:rPr>
        <w:t xml:space="preserve">vyšplhal na 84 000. 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Zájem o nové </w:t>
      </w:r>
      <w:r w:rsidR="004E0664">
        <w:rPr>
          <w:rFonts w:ascii="Proxima Nova" w:hAnsi="Proxima Nova"/>
          <w:color w:val="000000" w:themeColor="text1"/>
          <w:sz w:val="20"/>
          <w:szCs w:val="20"/>
        </w:rPr>
        <w:t>FVE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 přetrvává i letos. Jen za první čtvrtletí bylo instalováno více </w:t>
      </w:r>
      <w:r w:rsidR="00101E96" w:rsidRPr="00602241">
        <w:rPr>
          <w:rFonts w:ascii="Proxima Nova" w:hAnsi="Proxima Nova"/>
          <w:color w:val="000000" w:themeColor="text1"/>
          <w:sz w:val="20"/>
          <w:szCs w:val="20"/>
        </w:rPr>
        <w:t xml:space="preserve">než 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17 500 </w:t>
      </w:r>
      <w:r w:rsidR="004E0664">
        <w:rPr>
          <w:rFonts w:ascii="Proxima Nova" w:hAnsi="Proxima Nova"/>
          <w:color w:val="000000" w:themeColor="text1"/>
          <w:sz w:val="20"/>
          <w:szCs w:val="20"/>
        </w:rPr>
        <w:t>elektráren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>,</w:t>
      </w:r>
      <w:r w:rsidR="00101E96" w:rsidRPr="00602241">
        <w:rPr>
          <w:rFonts w:ascii="Proxima Nova" w:hAnsi="Proxima Nova"/>
          <w:color w:val="000000" w:themeColor="text1"/>
          <w:sz w:val="20"/>
          <w:szCs w:val="20"/>
        </w:rPr>
        <w:t xml:space="preserve"> přičemž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 nové projekty do budoucna počítají nejen s instalacemi na střechy rodinných domů, ale </w:t>
      </w:r>
      <w:r w:rsidR="00A45BC2" w:rsidRPr="00602241">
        <w:rPr>
          <w:rFonts w:ascii="Proxima Nova" w:hAnsi="Proxima Nova"/>
          <w:color w:val="000000" w:themeColor="text1"/>
          <w:sz w:val="20"/>
          <w:szCs w:val="20"/>
        </w:rPr>
        <w:t xml:space="preserve">i na střechy domů 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>bytov</w:t>
      </w:r>
      <w:r w:rsidR="00A45BC2" w:rsidRPr="00602241">
        <w:rPr>
          <w:rFonts w:ascii="Proxima Nova" w:hAnsi="Proxima Nova"/>
          <w:color w:val="000000" w:themeColor="text1"/>
          <w:sz w:val="20"/>
          <w:szCs w:val="20"/>
        </w:rPr>
        <w:t>ých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8A65C1" w:rsidRPr="00602241">
        <w:rPr>
          <w:rFonts w:ascii="Proxima Nova" w:hAnsi="Proxima Nova"/>
          <w:color w:val="000000" w:themeColor="text1"/>
          <w:sz w:val="20"/>
          <w:szCs w:val="20"/>
        </w:rPr>
        <w:t>V neposlední řadě pak zájem posilovat energetickou bezpečnost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 xml:space="preserve"> a </w:t>
      </w:r>
      <w:r w:rsidR="008A65C1" w:rsidRPr="00602241">
        <w:rPr>
          <w:rFonts w:ascii="Proxima Nova" w:hAnsi="Proxima Nova"/>
          <w:color w:val="000000" w:themeColor="text1"/>
          <w:sz w:val="20"/>
          <w:szCs w:val="20"/>
        </w:rPr>
        <w:t>snižovat výdaje za elektrickou energii vyústil ve významnou</w:t>
      </w:r>
      <w:r w:rsidR="000E29D5" w:rsidRPr="00602241">
        <w:rPr>
          <w:rFonts w:ascii="Proxima Nova" w:hAnsi="Proxima Nova"/>
          <w:color w:val="000000" w:themeColor="text1"/>
          <w:sz w:val="20"/>
          <w:szCs w:val="20"/>
        </w:rPr>
        <w:t xml:space="preserve"> novel</w:t>
      </w:r>
      <w:r w:rsidR="00A45BC2" w:rsidRPr="00602241">
        <w:rPr>
          <w:rFonts w:ascii="Proxima Nova" w:hAnsi="Proxima Nova"/>
          <w:color w:val="000000" w:themeColor="text1"/>
          <w:sz w:val="20"/>
          <w:szCs w:val="20"/>
        </w:rPr>
        <w:t xml:space="preserve">izaci </w:t>
      </w:r>
      <w:r w:rsidR="000E29D5" w:rsidRPr="00602241">
        <w:rPr>
          <w:rFonts w:ascii="Proxima Nova" w:hAnsi="Proxima Nova"/>
          <w:color w:val="000000" w:themeColor="text1"/>
          <w:sz w:val="20"/>
          <w:szCs w:val="20"/>
        </w:rPr>
        <w:t>zákona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 xml:space="preserve">. Tato </w:t>
      </w:r>
      <w:r w:rsidR="004E0664" w:rsidRPr="00602241">
        <w:rPr>
          <w:rFonts w:ascii="Proxima Nova" w:hAnsi="Proxima Nova"/>
          <w:color w:val="000000" w:themeColor="text1"/>
          <w:sz w:val="20"/>
          <w:szCs w:val="20"/>
        </w:rPr>
        <w:t xml:space="preserve">novela </w:t>
      </w:r>
      <w:r w:rsidR="004E0664">
        <w:rPr>
          <w:rFonts w:ascii="Proxima Nova" w:hAnsi="Proxima Nova"/>
          <w:color w:val="000000" w:themeColor="text1"/>
          <w:sz w:val="20"/>
          <w:szCs w:val="20"/>
        </w:rPr>
        <w:t>– známá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 xml:space="preserve"> jako </w:t>
      </w:r>
      <w:r w:rsidR="00E11EBB" w:rsidRPr="00602241">
        <w:rPr>
          <w:rFonts w:ascii="Proxima Nova" w:hAnsi="Proxima Nova"/>
          <w:color w:val="000000" w:themeColor="text1"/>
          <w:sz w:val="20"/>
          <w:szCs w:val="20"/>
        </w:rPr>
        <w:t>LEX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 xml:space="preserve"> OZE </w:t>
      </w:r>
      <w:r w:rsidR="004E0664" w:rsidRPr="00602241">
        <w:rPr>
          <w:rFonts w:ascii="Proxima Nova" w:hAnsi="Proxima Nova"/>
          <w:color w:val="000000" w:themeColor="text1"/>
          <w:sz w:val="20"/>
          <w:szCs w:val="20"/>
        </w:rPr>
        <w:t xml:space="preserve">II </w:t>
      </w:r>
      <w:r w:rsidR="004E0664">
        <w:rPr>
          <w:rFonts w:ascii="Proxima Nova" w:hAnsi="Proxima Nova"/>
          <w:color w:val="000000" w:themeColor="text1"/>
          <w:sz w:val="20"/>
          <w:szCs w:val="20"/>
        </w:rPr>
        <w:t>– umožní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E11EBB" w:rsidRPr="00602241">
        <w:rPr>
          <w:rFonts w:ascii="Proxima Nova" w:hAnsi="Proxima Nova"/>
          <w:color w:val="000000" w:themeColor="text1"/>
          <w:sz w:val="20"/>
          <w:szCs w:val="20"/>
        </w:rPr>
        <w:t xml:space="preserve">mimo jiné </w:t>
      </w:r>
      <w:r w:rsidR="000E29D5" w:rsidRPr="00602241">
        <w:rPr>
          <w:rFonts w:ascii="Proxima Nova" w:hAnsi="Proxima Nova"/>
          <w:color w:val="000000" w:themeColor="text1"/>
          <w:sz w:val="20"/>
          <w:szCs w:val="20"/>
        </w:rPr>
        <w:t>vznik energetických komunit v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> </w:t>
      </w:r>
      <w:r w:rsidR="000E29D5" w:rsidRPr="00602241">
        <w:rPr>
          <w:rFonts w:ascii="Proxima Nova" w:hAnsi="Proxima Nova"/>
          <w:color w:val="000000" w:themeColor="text1"/>
          <w:sz w:val="20"/>
          <w:szCs w:val="20"/>
        </w:rPr>
        <w:t>ČR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 xml:space="preserve"> a </w:t>
      </w:r>
      <w:r w:rsidR="000E29D5" w:rsidRPr="00602241">
        <w:rPr>
          <w:rFonts w:ascii="Proxima Nova" w:hAnsi="Proxima Nova"/>
          <w:color w:val="000000" w:themeColor="text1"/>
          <w:sz w:val="20"/>
          <w:szCs w:val="20"/>
        </w:rPr>
        <w:t>sdíle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>ní</w:t>
      </w:r>
      <w:r w:rsidR="000E29D5" w:rsidRPr="00602241">
        <w:rPr>
          <w:rFonts w:ascii="Proxima Nova" w:hAnsi="Proxima Nova"/>
          <w:color w:val="000000" w:themeColor="text1"/>
          <w:sz w:val="20"/>
          <w:szCs w:val="20"/>
        </w:rPr>
        <w:t xml:space="preserve"> místně vyroben</w:t>
      </w:r>
      <w:r w:rsidR="00E11EBB" w:rsidRPr="00602241">
        <w:rPr>
          <w:rFonts w:ascii="Proxima Nova" w:hAnsi="Proxima Nova"/>
          <w:color w:val="000000" w:themeColor="text1"/>
          <w:sz w:val="20"/>
          <w:szCs w:val="20"/>
        </w:rPr>
        <w:t>é</w:t>
      </w:r>
      <w:r w:rsidR="000E29D5" w:rsidRPr="00602241">
        <w:rPr>
          <w:rFonts w:ascii="Proxima Nova" w:hAnsi="Proxima Nova"/>
          <w:color w:val="000000" w:themeColor="text1"/>
          <w:sz w:val="20"/>
          <w:szCs w:val="20"/>
        </w:rPr>
        <w:t xml:space="preserve"> elektřin</w:t>
      </w:r>
      <w:r w:rsidR="00E11EBB" w:rsidRPr="00602241">
        <w:rPr>
          <w:rFonts w:ascii="Proxima Nova" w:hAnsi="Proxima Nova"/>
          <w:color w:val="000000" w:themeColor="text1"/>
          <w:sz w:val="20"/>
          <w:szCs w:val="20"/>
        </w:rPr>
        <w:t>y</w:t>
      </w:r>
      <w:r w:rsidR="000E29D5" w:rsidRPr="00602241">
        <w:rPr>
          <w:rFonts w:ascii="Proxima Nova" w:hAnsi="Proxima Nova"/>
          <w:color w:val="000000" w:themeColor="text1"/>
          <w:sz w:val="20"/>
          <w:szCs w:val="20"/>
        </w:rPr>
        <w:t>.</w:t>
      </w:r>
      <w:r w:rsidR="008A65C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</w:p>
    <w:p w14:paraId="0FDC787B" w14:textId="77777777" w:rsidR="00E92091" w:rsidRPr="009C0FDD" w:rsidRDefault="00E92091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0962E04C" w14:textId="3D63F716" w:rsidR="00E92091" w:rsidRPr="00E92091" w:rsidRDefault="00E92091" w:rsidP="00E92091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bookmarkStart w:id="0" w:name="_Hlk140487457"/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Většímu počtu plánovaných instalací odpovídá i zvýšený zájem o kvalitní komponenty fotovoltaických elektráren, které mají </w:t>
      </w:r>
      <w:r w:rsidR="00F86EB7">
        <w:rPr>
          <w:rFonts w:ascii="Proxima Nova" w:hAnsi="Proxima Nova"/>
          <w:i/>
          <w:iCs/>
          <w:color w:val="000000" w:themeColor="text1"/>
          <w:sz w:val="20"/>
          <w:szCs w:val="20"/>
        </w:rPr>
        <w:t>výrazný</w:t>
      </w:r>
      <w:r w:rsidR="00F86EB7"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>vliv na bezpečnost a spolehlivost provozu,“</w:t>
      </w:r>
      <w:r w:rsidRPr="009C0FDD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BC381F">
        <w:rPr>
          <w:rFonts w:ascii="Proxima Nova" w:hAnsi="Proxima Nova"/>
          <w:color w:val="000000" w:themeColor="text1"/>
          <w:sz w:val="20"/>
          <w:szCs w:val="20"/>
        </w:rPr>
        <w:t>uvádí</w:t>
      </w:r>
      <w:r w:rsidRPr="3C7CBFA7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E92091">
        <w:rPr>
          <w:rFonts w:ascii="Proxima Nova" w:hAnsi="Proxima Nova"/>
          <w:b/>
          <w:bCs/>
          <w:color w:val="000000" w:themeColor="text1"/>
          <w:sz w:val="20"/>
          <w:szCs w:val="20"/>
        </w:rPr>
        <w:t>Michal Růžička, produktový manažer společnosti NOARK Electric</w:t>
      </w:r>
      <w:r w:rsidRPr="3C7CBFA7">
        <w:rPr>
          <w:rFonts w:ascii="Proxima Nova" w:hAnsi="Proxima Nova"/>
          <w:color w:val="000000" w:themeColor="text1"/>
          <w:sz w:val="20"/>
          <w:szCs w:val="20"/>
        </w:rPr>
        <w:t xml:space="preserve">, </w:t>
      </w:r>
      <w:r w:rsidR="00E75B6A">
        <w:rPr>
          <w:rFonts w:ascii="Proxima Nova" w:hAnsi="Proxima Nova"/>
          <w:color w:val="000000" w:themeColor="text1"/>
          <w:sz w:val="20"/>
          <w:szCs w:val="20"/>
        </w:rPr>
        <w:t>jež</w:t>
      </w:r>
      <w:r w:rsidR="00E75B6A" w:rsidRPr="3C7CBFA7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3C7CBFA7">
        <w:rPr>
          <w:rFonts w:ascii="Proxima Nova" w:hAnsi="Proxima Nova"/>
          <w:color w:val="000000" w:themeColor="text1"/>
          <w:sz w:val="20"/>
          <w:szCs w:val="20"/>
        </w:rPr>
        <w:t xml:space="preserve">se specializuje na </w:t>
      </w:r>
      <w:r w:rsidR="00F86EB7">
        <w:rPr>
          <w:rFonts w:ascii="Proxima Nova" w:hAnsi="Proxima Nova"/>
          <w:color w:val="000000" w:themeColor="text1"/>
          <w:sz w:val="20"/>
          <w:szCs w:val="20"/>
        </w:rPr>
        <w:t xml:space="preserve">vývoj a výrobu </w:t>
      </w:r>
      <w:r w:rsidRPr="3C7CBFA7">
        <w:rPr>
          <w:rFonts w:ascii="Proxima Nova" w:hAnsi="Proxima Nova"/>
          <w:color w:val="000000" w:themeColor="text1"/>
          <w:sz w:val="20"/>
          <w:szCs w:val="20"/>
        </w:rPr>
        <w:t>elektroinstalační</w:t>
      </w:r>
      <w:r w:rsidR="00F86EB7">
        <w:rPr>
          <w:rFonts w:ascii="Proxima Nova" w:hAnsi="Proxima Nova"/>
          <w:color w:val="000000" w:themeColor="text1"/>
          <w:sz w:val="20"/>
          <w:szCs w:val="20"/>
        </w:rPr>
        <w:t>ch</w:t>
      </w:r>
      <w:r w:rsidRPr="3C7CBFA7">
        <w:rPr>
          <w:rFonts w:ascii="Proxima Nova" w:hAnsi="Proxima Nova"/>
          <w:color w:val="000000" w:themeColor="text1"/>
          <w:sz w:val="20"/>
          <w:szCs w:val="20"/>
        </w:rPr>
        <w:t xml:space="preserve"> komponent</w:t>
      </w:r>
      <w:r w:rsidR="00F86EB7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C7111C">
        <w:rPr>
          <w:rFonts w:ascii="Proxima Nova" w:hAnsi="Proxima Nova"/>
          <w:color w:val="000000" w:themeColor="text1"/>
          <w:sz w:val="20"/>
          <w:szCs w:val="20"/>
        </w:rPr>
        <w:t>prodávaných</w:t>
      </w:r>
      <w:r w:rsidR="00F86EB7">
        <w:rPr>
          <w:rFonts w:ascii="Proxima Nova" w:hAnsi="Proxima Nova"/>
          <w:color w:val="000000" w:themeColor="text1"/>
          <w:sz w:val="20"/>
          <w:szCs w:val="20"/>
        </w:rPr>
        <w:t xml:space="preserve"> téměř</w:t>
      </w:r>
      <w:r w:rsidRPr="3C7CBFA7">
        <w:rPr>
          <w:rFonts w:ascii="Proxima Nova" w:hAnsi="Proxima Nova"/>
          <w:color w:val="000000" w:themeColor="text1"/>
          <w:sz w:val="20"/>
          <w:szCs w:val="20"/>
        </w:rPr>
        <w:t xml:space="preserve"> po celém světě.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„Našim zákazníkům nabízíme </w:t>
      </w:r>
      <w:r w:rsidR="00C7111C">
        <w:rPr>
          <w:rFonts w:ascii="Proxima Nova" w:hAnsi="Proxima Nova"/>
          <w:i/>
          <w:iCs/>
          <w:color w:val="000000" w:themeColor="text1"/>
          <w:sz w:val="20"/>
          <w:szCs w:val="20"/>
        </w:rPr>
        <w:t>produkty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které chrání před </w:t>
      </w:r>
      <w:r w:rsidR="00C7111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nadproudy, 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zkraty, </w:t>
      </w:r>
      <w:r w:rsidR="00C7111C">
        <w:rPr>
          <w:rFonts w:ascii="Proxima Nova" w:hAnsi="Proxima Nova"/>
          <w:i/>
          <w:iCs/>
          <w:color w:val="000000" w:themeColor="text1"/>
          <w:sz w:val="20"/>
          <w:szCs w:val="20"/>
        </w:rPr>
        <w:t>přepětími, astabilními provozními stavy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</w:t>
      </w:r>
      <w:r w:rsidR="00C7111C">
        <w:rPr>
          <w:rFonts w:ascii="Proxima Nova" w:hAnsi="Proxima Nova"/>
          <w:i/>
          <w:iCs/>
          <w:color w:val="000000" w:themeColor="text1"/>
          <w:sz w:val="20"/>
          <w:szCs w:val="20"/>
        </w:rPr>
        <w:t>nesymetrickým</w:t>
      </w:r>
      <w:r w:rsidR="00C7111C"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>zatížením a</w:t>
      </w:r>
      <w:r w:rsidR="00C7111C">
        <w:rPr>
          <w:rFonts w:ascii="Proxima Nova" w:hAnsi="Proxima Nova"/>
          <w:i/>
          <w:iCs/>
          <w:color w:val="000000" w:themeColor="text1"/>
          <w:sz w:val="20"/>
          <w:szCs w:val="20"/>
        </w:rPr>
        <w:t>pod.</w:t>
      </w:r>
      <w:r w:rsidR="00A45BC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Instalací těchto komponentů </w:t>
      </w:r>
      <w:r w:rsidR="00C7111C">
        <w:rPr>
          <w:rFonts w:ascii="Proxima Nova" w:hAnsi="Proxima Nova"/>
          <w:i/>
          <w:iCs/>
          <w:color w:val="000000" w:themeColor="text1"/>
          <w:sz w:val="20"/>
          <w:szCs w:val="20"/>
        </w:rPr>
        <w:t>se předejde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C7111C">
        <w:rPr>
          <w:rFonts w:ascii="Proxima Nova" w:hAnsi="Proxima Nova"/>
          <w:i/>
          <w:iCs/>
          <w:color w:val="000000" w:themeColor="text1"/>
          <w:sz w:val="20"/>
          <w:szCs w:val="20"/>
        </w:rPr>
        <w:t>značným škodám, které v důsledku poruchy mohou nastat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. 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>Jist</w:t>
      </w:r>
      <w:r w:rsidR="00E75B6A">
        <w:rPr>
          <w:rFonts w:ascii="Proxima Nova" w:hAnsi="Proxima Nova"/>
          <w:i/>
          <w:iCs/>
          <w:color w:val="000000" w:themeColor="text1"/>
          <w:sz w:val="20"/>
          <w:szCs w:val="20"/>
        </w:rPr>
        <w:t>i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>cí</w:t>
      </w:r>
      <w:r w:rsidR="00182AC7"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prvky 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tak 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chrání nejen fotovoltaickou elektrárnu, ale 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i 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>cel</w:t>
      </w:r>
      <w:r w:rsidR="00A45BC2">
        <w:rPr>
          <w:rFonts w:ascii="Proxima Nova" w:hAnsi="Proxima Nova"/>
          <w:i/>
          <w:iCs/>
          <w:color w:val="000000" w:themeColor="text1"/>
          <w:sz w:val="20"/>
          <w:szCs w:val="20"/>
        </w:rPr>
        <w:t>ý objekt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 </w:t>
      </w:r>
      <w:r w:rsidR="00E75B6A">
        <w:rPr>
          <w:rFonts w:ascii="Proxima Nova" w:hAnsi="Proxima Nova"/>
          <w:i/>
          <w:iCs/>
          <w:color w:val="000000" w:themeColor="text1"/>
          <w:sz w:val="20"/>
          <w:szCs w:val="20"/>
        </w:rPr>
        <w:t>němž</w:t>
      </w:r>
      <w:r w:rsidR="00E75B6A"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>j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>e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nainstalován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>a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>.</w:t>
      </w:r>
      <w:r w:rsidR="007C140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Další novinky pak zvyšují ochranu osob</w:t>
      </w:r>
      <w:r w:rsidR="00E1015A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a zařízení v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> objektech, jako jsou např</w:t>
      </w:r>
      <w:r w:rsidR="00A45BC2">
        <w:rPr>
          <w:rFonts w:ascii="Proxima Nova" w:hAnsi="Proxima Nova"/>
          <w:i/>
          <w:iCs/>
          <w:color w:val="000000" w:themeColor="text1"/>
          <w:sz w:val="20"/>
          <w:szCs w:val="20"/>
        </w:rPr>
        <w:t>íklad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prodejny</w:t>
      </w:r>
      <w:r w:rsidR="00E1015A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sklady, </w:t>
      </w:r>
      <w:r w:rsidR="00E1015A">
        <w:rPr>
          <w:rFonts w:ascii="Proxima Nova" w:hAnsi="Proxima Nova"/>
          <w:i/>
          <w:iCs/>
          <w:color w:val="000000" w:themeColor="text1"/>
          <w:sz w:val="20"/>
          <w:szCs w:val="20"/>
        </w:rPr>
        <w:t>výrobní závod</w:t>
      </w:r>
      <w:r w:rsidR="00182AC7">
        <w:rPr>
          <w:rFonts w:ascii="Proxima Nova" w:hAnsi="Proxima Nova"/>
          <w:i/>
          <w:iCs/>
          <w:color w:val="000000" w:themeColor="text1"/>
          <w:sz w:val="20"/>
          <w:szCs w:val="20"/>
        </w:rPr>
        <w:t>y apod</w:t>
      </w:r>
      <w:r w:rsidR="00E1015A">
        <w:rPr>
          <w:rFonts w:ascii="Proxima Nova" w:hAnsi="Proxima Nova"/>
          <w:i/>
          <w:iCs/>
          <w:color w:val="000000" w:themeColor="text1"/>
          <w:sz w:val="20"/>
          <w:szCs w:val="20"/>
        </w:rPr>
        <w:t>.</w:t>
      </w:r>
      <w:r w:rsidRPr="00E92091">
        <w:rPr>
          <w:rFonts w:ascii="Proxima Nova" w:hAnsi="Proxima Nova"/>
          <w:i/>
          <w:iCs/>
          <w:color w:val="000000" w:themeColor="text1"/>
          <w:sz w:val="20"/>
          <w:szCs w:val="20"/>
        </w:rPr>
        <w:t>“</w:t>
      </w:r>
    </w:p>
    <w:bookmarkEnd w:id="0"/>
    <w:p w14:paraId="4F3408EB" w14:textId="3EB8E0F2" w:rsidR="00E92091" w:rsidRDefault="00E92091" w:rsidP="009F0701">
      <w:pPr>
        <w:spacing w:after="0" w:line="276" w:lineRule="auto"/>
        <w:rPr>
          <w:rFonts w:ascii="Proxima Nova" w:hAnsi="Proxima Nova"/>
          <w:noProof/>
          <w:color w:val="000000" w:themeColor="text1"/>
          <w:sz w:val="20"/>
          <w:szCs w:val="20"/>
        </w:rPr>
      </w:pPr>
    </w:p>
    <w:p w14:paraId="559A8698" w14:textId="4512276C" w:rsidR="007C140C" w:rsidRPr="007C140C" w:rsidRDefault="007C140C" w:rsidP="009F0701">
      <w:pPr>
        <w:spacing w:after="0" w:line="276" w:lineRule="auto"/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</w:pPr>
      <w:r w:rsidRPr="007C140C"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>Novinky pro fotovoltaické elektrárny</w:t>
      </w:r>
    </w:p>
    <w:p w14:paraId="53B0BFBF" w14:textId="77777777" w:rsidR="007C140C" w:rsidRPr="00E3730F" w:rsidRDefault="007C140C" w:rsidP="009F0701">
      <w:pPr>
        <w:spacing w:after="0" w:line="276" w:lineRule="auto"/>
        <w:rPr>
          <w:rFonts w:ascii="Proxima Nova" w:hAnsi="Proxima Nova"/>
          <w:noProof/>
          <w:color w:val="000000" w:themeColor="text1"/>
          <w:sz w:val="20"/>
          <w:szCs w:val="20"/>
        </w:rPr>
      </w:pPr>
    </w:p>
    <w:p w14:paraId="4F7C15EF" w14:textId="045D42D4" w:rsidR="00C25E9E" w:rsidRPr="00E92091" w:rsidRDefault="00C25E9E" w:rsidP="00E9209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E92091">
        <w:rPr>
          <w:rFonts w:ascii="Proxima Nova" w:hAnsi="Proxima Nova"/>
          <w:b/>
          <w:bCs/>
          <w:color w:val="000000" w:themeColor="text1"/>
          <w:sz w:val="20"/>
          <w:szCs w:val="20"/>
        </w:rPr>
        <w:t>Otočný odpojovač Ex9IR50</w:t>
      </w:r>
    </w:p>
    <w:p w14:paraId="6662575A" w14:textId="3B059413" w:rsidR="00C25E9E" w:rsidRDefault="00C25E9E" w:rsidP="00C25E9E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E92091">
        <w:rPr>
          <w:rFonts w:ascii="Proxima Nova" w:hAnsi="Proxima Nova"/>
          <w:color w:val="000000" w:themeColor="text1"/>
          <w:sz w:val="20"/>
          <w:szCs w:val="20"/>
        </w:rPr>
        <w:t>Otočný odpojovač Ex9IR50 je elektrické bezpečnostní zařízení pro fotovoltaické systémy, které umožňuje rychlé odpojení solárních panelů pro účely údržby, instalace nebo oprav. Je zařazen v kategorii využití DC-PV2</w:t>
      </w:r>
      <w:r w:rsidR="00E11EBB">
        <w:rPr>
          <w:rFonts w:ascii="Proxima Nova" w:hAnsi="Proxima Nova"/>
          <w:color w:val="000000" w:themeColor="text1"/>
          <w:sz w:val="20"/>
          <w:szCs w:val="20"/>
        </w:rPr>
        <w:t>,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654C57">
        <w:rPr>
          <w:rFonts w:ascii="Proxima Nova" w:hAnsi="Proxima Nova"/>
          <w:color w:val="000000" w:themeColor="text1"/>
          <w:sz w:val="20"/>
          <w:szCs w:val="20"/>
        </w:rPr>
        <w:t xml:space="preserve">a 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je </w:t>
      </w:r>
      <w:r w:rsidR="00654C57" w:rsidRPr="00E92091">
        <w:rPr>
          <w:rFonts w:ascii="Proxima Nova" w:hAnsi="Proxima Nova"/>
          <w:color w:val="000000" w:themeColor="text1"/>
          <w:sz w:val="20"/>
          <w:szCs w:val="20"/>
        </w:rPr>
        <w:t>t</w:t>
      </w:r>
      <w:r w:rsidR="00654C57">
        <w:rPr>
          <w:rFonts w:ascii="Proxima Nova" w:hAnsi="Proxima Nova"/>
          <w:color w:val="000000" w:themeColor="text1"/>
          <w:sz w:val="20"/>
          <w:szCs w:val="20"/>
        </w:rPr>
        <w:t>ak</w:t>
      </w:r>
      <w:r w:rsidR="00654C57" w:rsidRPr="00E9209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vhodný pro připojování FV okruhů, v </w:t>
      </w:r>
      <w:r w:rsidR="00E75B6A">
        <w:rPr>
          <w:rFonts w:ascii="Proxima Nova" w:hAnsi="Proxima Nova"/>
          <w:color w:val="000000" w:themeColor="text1"/>
          <w:sz w:val="20"/>
          <w:szCs w:val="20"/>
        </w:rPr>
        <w:t>nichž</w:t>
      </w:r>
      <w:r w:rsidR="00E75B6A" w:rsidRPr="00E9209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>mohou převládat výrazné nadproudy a kde proud může být obousměrný</w:t>
      </w:r>
      <w:r w:rsidR="00E11EBB">
        <w:rPr>
          <w:rFonts w:ascii="Proxima Nova" w:hAnsi="Proxima Nova"/>
          <w:color w:val="000000" w:themeColor="text1"/>
          <w:sz w:val="20"/>
          <w:szCs w:val="20"/>
        </w:rPr>
        <w:t>. N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>apříklad při zapojení několika řetězců zapojených paralelně ke stejnému měniči nebo k více řetězců s baterií.  Jmenovitý proud je 50 A pro 1100 V DC a 26 A pro 1</w:t>
      </w:r>
      <w:r w:rsidR="00E75B6A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>500 V. V nabídce NOARK jsou k dispozici modifikace pro připojení 2, 4, 6 nebo 8 okruhů.</w:t>
      </w:r>
    </w:p>
    <w:p w14:paraId="3A2F05C1" w14:textId="77777777" w:rsidR="00E92091" w:rsidRPr="00E92091" w:rsidRDefault="00E92091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5BDF641" w14:textId="77777777" w:rsidR="00C25E9E" w:rsidRPr="00E92091" w:rsidRDefault="00C25E9E" w:rsidP="00E9209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E92091">
        <w:rPr>
          <w:rFonts w:ascii="Proxima Nova" w:hAnsi="Proxima Nova"/>
          <w:b/>
          <w:bCs/>
          <w:color w:val="000000" w:themeColor="text1"/>
          <w:sz w:val="20"/>
          <w:szCs w:val="20"/>
        </w:rPr>
        <w:t>Skupinové spínače a přepínače Ex9BT3G</w:t>
      </w:r>
    </w:p>
    <w:p w14:paraId="439CFE4B" w14:textId="26E55D93" w:rsidR="00C25E9E" w:rsidRDefault="00C25E9E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Skupinové spínače a přepínače Ex9BT3G jsou </w:t>
      </w:r>
      <w:r w:rsidR="006E27D5">
        <w:rPr>
          <w:rFonts w:ascii="Proxima Nova" w:hAnsi="Proxima Nova"/>
          <w:color w:val="000000" w:themeColor="text1"/>
          <w:sz w:val="20"/>
          <w:szCs w:val="20"/>
        </w:rPr>
        <w:t>vhodné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 převážně pro spín</w:t>
      </w:r>
      <w:r w:rsidR="00E11EBB">
        <w:rPr>
          <w:rFonts w:ascii="Proxima Nova" w:hAnsi="Proxima Nova"/>
          <w:color w:val="000000" w:themeColor="text1"/>
          <w:sz w:val="20"/>
          <w:szCs w:val="20"/>
        </w:rPr>
        <w:t>á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ní pomocných, ovládacích, měřicích a dalších obvodů. </w:t>
      </w:r>
      <w:r w:rsidR="006E27D5">
        <w:rPr>
          <w:rFonts w:ascii="Proxima Nova" w:hAnsi="Proxima Nova"/>
          <w:color w:val="000000" w:themeColor="text1"/>
          <w:sz w:val="20"/>
          <w:szCs w:val="20"/>
        </w:rPr>
        <w:t>Soulad s normou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 ČSN EN 60947-3 </w:t>
      </w:r>
      <w:r w:rsidR="006E27D5">
        <w:rPr>
          <w:rFonts w:ascii="Proxima Nova" w:hAnsi="Proxima Nova"/>
          <w:color w:val="000000" w:themeColor="text1"/>
          <w:sz w:val="20"/>
          <w:szCs w:val="20"/>
        </w:rPr>
        <w:t>garantuje</w:t>
      </w:r>
      <w:r w:rsidR="006E27D5" w:rsidRPr="00E9209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E11EBB">
        <w:rPr>
          <w:rFonts w:ascii="Proxima Nova" w:hAnsi="Proxima Nova"/>
          <w:color w:val="000000" w:themeColor="text1"/>
          <w:sz w:val="20"/>
          <w:szCs w:val="20"/>
        </w:rPr>
        <w:t>funkčnost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 a spolehlivost pro nejrůznější aplikace. Kategorie použití AC-</w:t>
      </w:r>
      <w:proofErr w:type="gramStart"/>
      <w:r w:rsidRPr="00E92091">
        <w:rPr>
          <w:rFonts w:ascii="Proxima Nova" w:hAnsi="Proxima Nova"/>
          <w:color w:val="000000" w:themeColor="text1"/>
          <w:sz w:val="20"/>
          <w:szCs w:val="20"/>
        </w:rPr>
        <w:t>22A</w:t>
      </w:r>
      <w:proofErr w:type="gramEnd"/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 umožňuje spínání pod zatížením.</w:t>
      </w:r>
      <w:r w:rsidR="00B82D5D">
        <w:rPr>
          <w:rFonts w:ascii="Proxima Nova" w:hAnsi="Proxima Nova"/>
          <w:color w:val="000000" w:themeColor="text1"/>
          <w:sz w:val="20"/>
          <w:szCs w:val="20"/>
        </w:rPr>
        <w:t> Produkty jsou dostupné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 ve variantách s přepínacími kontakty (CO) od </w:t>
      </w:r>
      <w:r w:rsidR="00E75B6A">
        <w:rPr>
          <w:rFonts w:ascii="Proxima Nova" w:hAnsi="Proxima Nova"/>
          <w:color w:val="000000" w:themeColor="text1"/>
          <w:sz w:val="20"/>
          <w:szCs w:val="20"/>
        </w:rPr>
        <w:t>jednopólové</w:t>
      </w:r>
      <w:r w:rsidR="00E75B6A" w:rsidRPr="00E9209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 xml:space="preserve">do </w:t>
      </w:r>
      <w:r w:rsidR="00E75B6A">
        <w:rPr>
          <w:rFonts w:ascii="Proxima Nova" w:hAnsi="Proxima Nova"/>
          <w:color w:val="000000" w:themeColor="text1"/>
          <w:sz w:val="20"/>
          <w:szCs w:val="20"/>
        </w:rPr>
        <w:t>čtyř</w:t>
      </w:r>
      <w:r w:rsidRPr="00E92091">
        <w:rPr>
          <w:rFonts w:ascii="Proxima Nova" w:hAnsi="Proxima Nova"/>
          <w:color w:val="000000" w:themeColor="text1"/>
          <w:sz w:val="20"/>
          <w:szCs w:val="20"/>
        </w:rPr>
        <w:t>pólové verze. Kontaktní forma (I-O-II) umožňuje ruční přepínání zátěže z jednoho elektrického zdroje na druhý bez rizika zkratu.</w:t>
      </w:r>
    </w:p>
    <w:p w14:paraId="5D7499B9" w14:textId="77777777" w:rsidR="00E92091" w:rsidRPr="00E92091" w:rsidRDefault="00E92091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7888F0F3" w14:textId="532A0E30" w:rsidR="007C140C" w:rsidRPr="007C140C" w:rsidRDefault="007C140C" w:rsidP="007C140C">
      <w:pPr>
        <w:spacing w:after="0" w:line="276" w:lineRule="auto"/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</w:pPr>
      <w:r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>Ostatní n</w:t>
      </w:r>
      <w:r w:rsidRPr="007C140C"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 xml:space="preserve">ovinky pro </w:t>
      </w:r>
      <w:r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>ochranu domácnost</w:t>
      </w:r>
      <w:r w:rsidR="00E1015A"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>í</w:t>
      </w:r>
      <w:r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 xml:space="preserve">, </w:t>
      </w:r>
      <w:r w:rsidR="00EC1C0A"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 xml:space="preserve">různých </w:t>
      </w:r>
      <w:r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>provozov</w:t>
      </w:r>
      <w:r w:rsidR="00E1015A"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>e</w:t>
      </w:r>
      <w:r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 xml:space="preserve">n a </w:t>
      </w:r>
      <w:r w:rsidR="00EC1C0A"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>výroben</w:t>
      </w:r>
      <w:r w:rsidR="00EC1C0A" w:rsidRPr="007C140C">
        <w:rPr>
          <w:rFonts w:ascii="Proxima Nova" w:hAnsi="Proxima Nova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49254EA4" w14:textId="77777777" w:rsidR="002A5B3E" w:rsidRDefault="002A5B3E" w:rsidP="00E9209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p w14:paraId="78D4658D" w14:textId="0705292D" w:rsidR="00C25E9E" w:rsidRPr="00602241" w:rsidRDefault="00C25E9E" w:rsidP="00E9209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60224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Oblouková ochrana </w:t>
      </w:r>
      <w:proofErr w:type="spellStart"/>
      <w:r w:rsidRPr="00602241">
        <w:rPr>
          <w:rFonts w:ascii="Proxima Nova" w:hAnsi="Proxima Nova"/>
          <w:b/>
          <w:bCs/>
          <w:color w:val="000000" w:themeColor="text1"/>
          <w:sz w:val="20"/>
          <w:szCs w:val="20"/>
        </w:rPr>
        <w:t>AFDDs</w:t>
      </w:r>
      <w:proofErr w:type="spellEnd"/>
      <w:r w:rsidRPr="0060224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Ex9NLA EL</w:t>
      </w:r>
    </w:p>
    <w:p w14:paraId="0748B80E" w14:textId="3D6A8EC5" w:rsidR="00C25E9E" w:rsidRDefault="00C25E9E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Oblouková ochrana </w:t>
      </w:r>
      <w:proofErr w:type="spellStart"/>
      <w:r w:rsidRPr="00602241">
        <w:rPr>
          <w:rFonts w:ascii="Proxima Nova" w:hAnsi="Proxima Nova"/>
          <w:color w:val="000000" w:themeColor="text1"/>
          <w:sz w:val="20"/>
          <w:szCs w:val="20"/>
        </w:rPr>
        <w:t>AFDDs</w:t>
      </w:r>
      <w:proofErr w:type="spellEnd"/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 Ex9NLA EL s vypínací schopností 6 </w:t>
      </w:r>
      <w:proofErr w:type="spellStart"/>
      <w:r w:rsidRPr="00602241">
        <w:rPr>
          <w:rFonts w:ascii="Proxima Nova" w:hAnsi="Proxima Nova"/>
          <w:color w:val="000000" w:themeColor="text1"/>
          <w:sz w:val="20"/>
          <w:szCs w:val="20"/>
        </w:rPr>
        <w:t>kA</w:t>
      </w:r>
      <w:proofErr w:type="spellEnd"/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 je důležitým elektroinstalačním prvkem, 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>který vyhodnocuje v reálném čase průběh proudu protékajícího obvodem</w:t>
      </w:r>
      <w:r w:rsidR="00E11EBB" w:rsidRPr="00602241">
        <w:rPr>
          <w:rFonts w:ascii="Proxima Nova" w:hAnsi="Proxima Nova"/>
          <w:color w:val="000000" w:themeColor="text1"/>
          <w:sz w:val="20"/>
          <w:szCs w:val="20"/>
        </w:rPr>
        <w:t xml:space="preserve">. Díky tomu 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>rozpozná specifický průběh poruchového elektrického oblouku</w:t>
      </w:r>
      <w:r w:rsidR="00E11EBB" w:rsidRPr="00602241">
        <w:rPr>
          <w:rFonts w:ascii="Proxima Nova" w:hAnsi="Proxima Nova"/>
          <w:color w:val="000000" w:themeColor="text1"/>
          <w:sz w:val="20"/>
          <w:szCs w:val="20"/>
        </w:rPr>
        <w:t xml:space="preserve"> a spolehlivě jej odhalí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E11EBB" w:rsidRPr="00602241">
        <w:rPr>
          <w:rFonts w:ascii="Proxima Nova" w:hAnsi="Proxima Nova"/>
          <w:color w:val="000000" w:themeColor="text1"/>
          <w:sz w:val="20"/>
          <w:szCs w:val="20"/>
        </w:rPr>
        <w:t>Právě v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>časnou detekcí poruchového oblouku a odpojením obvodu ochrání osoby a zařízení v domácnosti, ve firmě i ve výrobním procesu.</w:t>
      </w:r>
    </w:p>
    <w:p w14:paraId="2B03648D" w14:textId="77777777" w:rsidR="00332DE7" w:rsidRDefault="00332DE7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3A374B2B" w14:textId="77777777" w:rsidR="004E0664" w:rsidRDefault="004E0664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0F963022" w14:textId="77777777" w:rsidR="00332DE7" w:rsidRDefault="00332DE7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2FE65B81" w14:textId="3351214E" w:rsidR="002A5B3E" w:rsidRDefault="002A5B3E" w:rsidP="00E920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4A778514" w14:textId="45DF79C6" w:rsidR="002A5B3E" w:rsidRPr="00E11EBB" w:rsidRDefault="002B3821" w:rsidP="00E9209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2B3821">
        <w:rPr>
          <w:rFonts w:ascii="Proxima Nova" w:hAnsi="Proxima Nova"/>
          <w:b/>
          <w:bCs/>
          <w:color w:val="000000" w:themeColor="text1"/>
          <w:sz w:val="20"/>
          <w:szCs w:val="20"/>
        </w:rPr>
        <w:lastRenderedPageBreak/>
        <w:t xml:space="preserve">Vzduchové </w:t>
      </w:r>
      <w:r w:rsidRPr="00E11EBB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jističe </w:t>
      </w:r>
      <w:bookmarkStart w:id="1" w:name="_Hlk141861336"/>
      <w:r w:rsidRPr="00E11EBB">
        <w:rPr>
          <w:rFonts w:ascii="Proxima Nova" w:hAnsi="Proxima Nova"/>
          <w:b/>
          <w:bCs/>
          <w:color w:val="000000" w:themeColor="text1"/>
          <w:sz w:val="20"/>
          <w:szCs w:val="20"/>
        </w:rPr>
        <w:t>Ex9A25HU</w:t>
      </w:r>
      <w:bookmarkEnd w:id="1"/>
      <w:r w:rsidRPr="00E11EBB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do 1150 VAC</w:t>
      </w:r>
    </w:p>
    <w:p w14:paraId="457565DF" w14:textId="430A86E9" w:rsidR="007C140C" w:rsidRPr="00602241" w:rsidRDefault="002B3821" w:rsidP="007C140C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E11EBB">
        <w:rPr>
          <w:rFonts w:ascii="Proxima Nova" w:hAnsi="Proxima Nova"/>
          <w:color w:val="000000" w:themeColor="text1"/>
          <w:sz w:val="20"/>
          <w:szCs w:val="20"/>
        </w:rPr>
        <w:t>Nové vzduchové jističe řady Ex9A jsou navrženy a určeny pro použití v oblasti distribuce energie v místech s vysokou spotřebou</w:t>
      </w:r>
      <w:r w:rsidR="00E11EBB">
        <w:rPr>
          <w:rFonts w:ascii="Proxima Nova" w:hAnsi="Proxima Nova"/>
          <w:color w:val="000000" w:themeColor="text1"/>
          <w:sz w:val="20"/>
          <w:szCs w:val="20"/>
        </w:rPr>
        <w:t xml:space="preserve">. Mezi takové objekty řadíme </w:t>
      </w:r>
      <w:r w:rsidRPr="00E11EBB">
        <w:rPr>
          <w:rFonts w:ascii="Proxima Nova" w:hAnsi="Proxima Nova"/>
          <w:color w:val="000000" w:themeColor="text1"/>
          <w:sz w:val="20"/>
          <w:szCs w:val="20"/>
        </w:rPr>
        <w:t xml:space="preserve">například průmyslová </w:t>
      </w:r>
      <w:r w:rsidR="00E11EBB">
        <w:rPr>
          <w:rFonts w:ascii="Proxima Nova" w:hAnsi="Proxima Nova"/>
          <w:color w:val="000000" w:themeColor="text1"/>
          <w:sz w:val="20"/>
          <w:szCs w:val="20"/>
        </w:rPr>
        <w:t xml:space="preserve">nebo </w:t>
      </w:r>
      <w:r w:rsidR="003243B8" w:rsidRPr="00E11EBB">
        <w:rPr>
          <w:rFonts w:ascii="Proxima Nova" w:hAnsi="Proxima Nova"/>
          <w:color w:val="000000" w:themeColor="text1"/>
          <w:sz w:val="20"/>
          <w:szCs w:val="20"/>
        </w:rPr>
        <w:t xml:space="preserve">komerční </w:t>
      </w:r>
      <w:r w:rsidRPr="00E11EBB">
        <w:rPr>
          <w:rFonts w:ascii="Proxima Nova" w:hAnsi="Proxima Nova"/>
          <w:color w:val="000000" w:themeColor="text1"/>
          <w:sz w:val="20"/>
          <w:szCs w:val="20"/>
        </w:rPr>
        <w:t xml:space="preserve">zařízení. Verze Ex9A25HU byla vyvinuta tak, aby zároveň vyhovovala nejnovějším požadavkům fotovoltaických aplikací, u nichž se jmenovité napětí neustále zvyšuje. Tyto výrobky 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jsou dimenzovány na napětí od 800 V AC do </w:t>
      </w:r>
      <w:r w:rsidR="00251277" w:rsidRPr="00602241">
        <w:rPr>
          <w:rFonts w:ascii="Proxima Nova" w:hAnsi="Proxima Nova"/>
          <w:color w:val="000000" w:themeColor="text1"/>
          <w:sz w:val="20"/>
          <w:szCs w:val="20"/>
        </w:rPr>
        <w:t>1</w:t>
      </w:r>
      <w:r w:rsidR="00E75B6A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251277" w:rsidRPr="00602241">
        <w:rPr>
          <w:rFonts w:ascii="Proxima Nova" w:hAnsi="Proxima Nova"/>
          <w:color w:val="000000" w:themeColor="text1"/>
          <w:sz w:val="20"/>
          <w:szCs w:val="20"/>
        </w:rPr>
        <w:t>150 V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 AC. Model Ex9A25HU je nabízen s nejmodernější jednotkou SU4.</w:t>
      </w:r>
      <w:proofErr w:type="gramStart"/>
      <w:r w:rsidRPr="00602241">
        <w:rPr>
          <w:rFonts w:ascii="Proxima Nova" w:hAnsi="Proxima Nova"/>
          <w:color w:val="000000" w:themeColor="text1"/>
          <w:sz w:val="20"/>
          <w:szCs w:val="20"/>
        </w:rPr>
        <w:t>0H</w:t>
      </w:r>
      <w:proofErr w:type="gramEnd"/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, která je schopna detekovat zemní svody a reagovat na výpadky proudu, napětí, výkonu a selhání </w:t>
      </w:r>
      <w:r w:rsidR="001C75F9" w:rsidRPr="00602241">
        <w:rPr>
          <w:rFonts w:ascii="Proxima Nova" w:hAnsi="Proxima Nova"/>
          <w:color w:val="000000" w:themeColor="text1"/>
          <w:sz w:val="20"/>
          <w:szCs w:val="20"/>
        </w:rPr>
        <w:t xml:space="preserve">důsledkem působení 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harmonických </w:t>
      </w:r>
      <w:r w:rsidR="001C75F9" w:rsidRPr="00602241">
        <w:rPr>
          <w:rFonts w:ascii="Proxima Nova" w:hAnsi="Proxima Nova"/>
          <w:color w:val="000000" w:themeColor="text1"/>
          <w:sz w:val="20"/>
          <w:szCs w:val="20"/>
        </w:rPr>
        <w:t>vyšších řádů</w:t>
      </w:r>
      <w:r w:rsidR="00E11EBB" w:rsidRPr="00602241">
        <w:rPr>
          <w:rFonts w:ascii="Proxima Nova" w:hAnsi="Proxima Nova"/>
          <w:color w:val="000000" w:themeColor="text1"/>
          <w:sz w:val="20"/>
          <w:szCs w:val="20"/>
        </w:rPr>
        <w:t xml:space="preserve">. Po zmíněné detekci dojde k 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odpojení jističe nebo upozornění systému prostřednictvím programovatelného DO nebo </w:t>
      </w:r>
      <w:proofErr w:type="spellStart"/>
      <w:r w:rsidRPr="00602241">
        <w:rPr>
          <w:rFonts w:ascii="Proxima Nova" w:hAnsi="Proxima Nova"/>
          <w:color w:val="000000" w:themeColor="text1"/>
          <w:sz w:val="20"/>
          <w:szCs w:val="20"/>
        </w:rPr>
        <w:t>Modbusu</w:t>
      </w:r>
      <w:proofErr w:type="spellEnd"/>
      <w:r w:rsidRPr="00602241">
        <w:rPr>
          <w:rFonts w:ascii="Proxima Nova" w:hAnsi="Proxima Nova"/>
          <w:color w:val="000000" w:themeColor="text1"/>
          <w:sz w:val="20"/>
          <w:szCs w:val="20"/>
        </w:rPr>
        <w:t>.</w:t>
      </w:r>
      <w:r w:rsidR="007C140C" w:rsidRPr="00602241">
        <w:rPr>
          <w:rFonts w:ascii="Proxima Nova" w:hAnsi="Proxima Nova"/>
          <w:color w:val="000000" w:themeColor="text1"/>
          <w:sz w:val="20"/>
          <w:szCs w:val="20"/>
        </w:rPr>
        <w:t xml:space="preserve"> Nabízí tak řadu nejlepších řídicích a monitorovacích funkcí.  </w:t>
      </w:r>
    </w:p>
    <w:p w14:paraId="36A2A452" w14:textId="1886BFA6" w:rsidR="007C140C" w:rsidRPr="00602241" w:rsidRDefault="007C140C" w:rsidP="007C140C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3AF9FF65" w14:textId="48E72310" w:rsidR="002B3821" w:rsidRPr="00602241" w:rsidRDefault="008065FB" w:rsidP="002B382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bookmarkStart w:id="2" w:name="_Hlk141862551"/>
      <w:r w:rsidRPr="00602241">
        <w:rPr>
          <w:rFonts w:ascii="Proxima Nova" w:hAnsi="Proxima Nova"/>
          <w:b/>
          <w:bCs/>
          <w:color w:val="000000" w:themeColor="text1"/>
          <w:sz w:val="20"/>
          <w:szCs w:val="20"/>
        </w:rPr>
        <w:t>Manuální motorové spouště</w:t>
      </w:r>
      <w:r w:rsidR="00495821" w:rsidRPr="00602241">
        <w:rPr>
          <w:rFonts w:ascii="Proxima Nova" w:hAnsi="Proxima Nova"/>
          <w:b/>
          <w:bCs/>
          <w:color w:val="000000" w:themeColor="text1"/>
          <w:sz w:val="20"/>
          <w:szCs w:val="20"/>
        </w:rPr>
        <w:t>če</w:t>
      </w:r>
      <w:r w:rsidRPr="0060224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bookmarkStart w:id="3" w:name="_Hlk141862322"/>
      <w:bookmarkEnd w:id="2"/>
      <w:r w:rsidR="007C140C" w:rsidRPr="00602241">
        <w:rPr>
          <w:rFonts w:ascii="Proxima Nova" w:hAnsi="Proxima Nova"/>
          <w:b/>
          <w:bCs/>
          <w:color w:val="000000" w:themeColor="text1"/>
          <w:sz w:val="20"/>
          <w:szCs w:val="20"/>
        </w:rPr>
        <w:t>Ex9S80A</w:t>
      </w:r>
      <w:bookmarkEnd w:id="3"/>
    </w:p>
    <w:p w14:paraId="21ED408D" w14:textId="6576EEBF" w:rsidR="00BC617E" w:rsidRPr="00E1015A" w:rsidRDefault="008065FB" w:rsidP="008065FB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bookmarkStart w:id="4" w:name="_Hlk141862294"/>
      <w:r w:rsidRPr="00602241">
        <w:rPr>
          <w:rFonts w:ascii="Proxima Nova" w:hAnsi="Proxima Nova"/>
          <w:color w:val="000000" w:themeColor="text1"/>
          <w:sz w:val="20"/>
          <w:szCs w:val="20"/>
        </w:rPr>
        <w:t>Manuální motorové spouště</w:t>
      </w:r>
      <w:r w:rsidR="00495821" w:rsidRPr="00602241">
        <w:rPr>
          <w:rFonts w:ascii="Proxima Nova" w:hAnsi="Proxima Nova"/>
          <w:color w:val="000000" w:themeColor="text1"/>
          <w:sz w:val="20"/>
          <w:szCs w:val="20"/>
        </w:rPr>
        <w:t>če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bookmarkEnd w:id="4"/>
      <w:r w:rsidRPr="00602241">
        <w:rPr>
          <w:rFonts w:ascii="Proxima Nova" w:hAnsi="Proxima Nova"/>
          <w:color w:val="000000" w:themeColor="text1"/>
          <w:sz w:val="20"/>
          <w:szCs w:val="20"/>
        </w:rPr>
        <w:t>Ex9S80A poskytují ochranu proti přetížení, zkratu a výpadku fáze u třífázových asynchronních motor</w:t>
      </w:r>
      <w:r w:rsidR="00495821" w:rsidRPr="00602241">
        <w:rPr>
          <w:rFonts w:ascii="Proxima Nova" w:hAnsi="Proxima Nova"/>
          <w:color w:val="000000" w:themeColor="text1"/>
          <w:sz w:val="20"/>
          <w:szCs w:val="20"/>
        </w:rPr>
        <w:t>ů</w:t>
      </w:r>
      <w:r w:rsidR="00251277" w:rsidRPr="0060224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BC617E" w:rsidRPr="00602241">
        <w:rPr>
          <w:rFonts w:ascii="Proxima Nova" w:hAnsi="Proxima Nova"/>
          <w:color w:val="000000" w:themeColor="text1"/>
          <w:sz w:val="20"/>
          <w:szCs w:val="20"/>
        </w:rPr>
        <w:t xml:space="preserve">s provozem </w:t>
      </w:r>
      <w:r w:rsidR="00251277" w:rsidRPr="00602241">
        <w:rPr>
          <w:rFonts w:ascii="Proxima Nova" w:hAnsi="Proxima Nova"/>
          <w:color w:val="000000" w:themeColor="text1"/>
          <w:sz w:val="20"/>
          <w:szCs w:val="20"/>
        </w:rPr>
        <w:t>bez</w:t>
      </w:r>
      <w:r w:rsidR="00BC617E" w:rsidRPr="00602241">
        <w:rPr>
          <w:rFonts w:ascii="Proxima Nova" w:hAnsi="Proxima Nova"/>
          <w:color w:val="000000" w:themeColor="text1"/>
          <w:sz w:val="20"/>
          <w:szCs w:val="20"/>
        </w:rPr>
        <w:t xml:space="preserve"> častého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 spouštění. Jsou vhodné pro ochranu rozvodné sítě nebo mohou být použity jednoduše jako</w:t>
      </w:r>
      <w:r w:rsidR="00332DE7" w:rsidRPr="00602241">
        <w:rPr>
          <w:rFonts w:ascii="Proxima Nova" w:hAnsi="Proxima Nova"/>
          <w:color w:val="000000" w:themeColor="text1"/>
          <w:sz w:val="20"/>
          <w:szCs w:val="20"/>
        </w:rPr>
        <w:t xml:space="preserve"> izolační </w:t>
      </w:r>
      <w:r w:rsidR="00602241" w:rsidRPr="00602241">
        <w:rPr>
          <w:rFonts w:ascii="Proxima Nova" w:hAnsi="Proxima Nova"/>
          <w:color w:val="000000" w:themeColor="text1"/>
          <w:sz w:val="20"/>
          <w:szCs w:val="20"/>
        </w:rPr>
        <w:t>odpínače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>. Nastavení proudu</w:t>
      </w:r>
      <w:r w:rsidR="00495821" w:rsidRPr="00602241">
        <w:rPr>
          <w:rFonts w:ascii="Proxima Nova" w:hAnsi="Proxima Nova"/>
          <w:color w:val="000000" w:themeColor="text1"/>
          <w:sz w:val="20"/>
          <w:szCs w:val="20"/>
        </w:rPr>
        <w:t xml:space="preserve"> do zátěže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 xml:space="preserve"> dovoluje optimalizovat ochranu motoru pomocí jističe. V případě třífázových </w:t>
      </w:r>
      <w:r w:rsidR="00495821" w:rsidRPr="00602241">
        <w:rPr>
          <w:rFonts w:ascii="Proxima Nova" w:hAnsi="Proxima Nova"/>
          <w:color w:val="000000" w:themeColor="text1"/>
          <w:sz w:val="20"/>
          <w:szCs w:val="20"/>
        </w:rPr>
        <w:t>instal</w:t>
      </w:r>
      <w:r w:rsidRPr="00602241">
        <w:rPr>
          <w:rFonts w:ascii="Proxima Nova" w:hAnsi="Proxima Nova"/>
          <w:color w:val="000000" w:themeColor="text1"/>
          <w:sz w:val="20"/>
          <w:szCs w:val="20"/>
        </w:rPr>
        <w:t>ací umožnuje</w:t>
      </w:r>
      <w:r w:rsidRPr="008065FB">
        <w:rPr>
          <w:rFonts w:ascii="Proxima Nova" w:hAnsi="Proxima Nova"/>
          <w:color w:val="000000" w:themeColor="text1"/>
          <w:sz w:val="20"/>
          <w:szCs w:val="20"/>
        </w:rPr>
        <w:t xml:space="preserve"> správné nastavení Ir ochran</w:t>
      </w:r>
      <w:r w:rsidR="00495821">
        <w:rPr>
          <w:rFonts w:ascii="Proxima Nova" w:hAnsi="Proxima Nova"/>
          <w:color w:val="000000" w:themeColor="text1"/>
          <w:sz w:val="20"/>
          <w:szCs w:val="20"/>
        </w:rPr>
        <w:t xml:space="preserve">y </w:t>
      </w:r>
      <w:r w:rsidRPr="008065FB">
        <w:rPr>
          <w:rFonts w:ascii="Proxima Nova" w:hAnsi="Proxima Nova"/>
          <w:color w:val="000000" w:themeColor="text1"/>
          <w:sz w:val="20"/>
          <w:szCs w:val="20"/>
        </w:rPr>
        <w:t>proti přetížení způsobené</w:t>
      </w:r>
      <w:r w:rsidR="00495821">
        <w:rPr>
          <w:rFonts w:ascii="Proxima Nova" w:hAnsi="Proxima Nova"/>
          <w:color w:val="000000" w:themeColor="text1"/>
          <w:sz w:val="20"/>
          <w:szCs w:val="20"/>
        </w:rPr>
        <w:t>m</w:t>
      </w:r>
      <w:r w:rsidR="00251277">
        <w:rPr>
          <w:rFonts w:ascii="Proxima Nova" w:hAnsi="Proxima Nova"/>
          <w:color w:val="000000" w:themeColor="text1"/>
          <w:sz w:val="20"/>
          <w:szCs w:val="20"/>
        </w:rPr>
        <w:t>u</w:t>
      </w:r>
      <w:r w:rsidRPr="008065FB">
        <w:rPr>
          <w:rFonts w:ascii="Proxima Nova" w:hAnsi="Proxima Nova"/>
          <w:color w:val="000000" w:themeColor="text1"/>
          <w:sz w:val="20"/>
          <w:szCs w:val="20"/>
        </w:rPr>
        <w:t xml:space="preserve"> ztrátou fáze. Funkce kompenzace okolní teploty snižuje vliv </w:t>
      </w:r>
      <w:r w:rsidR="00495821">
        <w:rPr>
          <w:rFonts w:ascii="Proxima Nova" w:hAnsi="Proxima Nova"/>
          <w:color w:val="000000" w:themeColor="text1"/>
          <w:sz w:val="20"/>
          <w:szCs w:val="20"/>
        </w:rPr>
        <w:t>okolí</w:t>
      </w:r>
      <w:r w:rsidRPr="008065FB">
        <w:rPr>
          <w:rFonts w:ascii="Proxima Nova" w:hAnsi="Proxima Nova"/>
          <w:color w:val="000000" w:themeColor="text1"/>
          <w:sz w:val="20"/>
          <w:szCs w:val="20"/>
        </w:rPr>
        <w:t xml:space="preserve">, mechanismus testu uvolnění dává možnost </w:t>
      </w:r>
      <w:r w:rsidR="00A45691">
        <w:rPr>
          <w:rFonts w:ascii="Proxima Nova" w:hAnsi="Proxima Nova"/>
          <w:color w:val="000000" w:themeColor="text1"/>
          <w:sz w:val="20"/>
          <w:szCs w:val="20"/>
        </w:rPr>
        <w:t>kontrolov</w:t>
      </w:r>
      <w:r w:rsidRPr="008065FB">
        <w:rPr>
          <w:rFonts w:ascii="Proxima Nova" w:hAnsi="Proxima Nova"/>
          <w:color w:val="000000" w:themeColor="text1"/>
          <w:sz w:val="20"/>
          <w:szCs w:val="20"/>
        </w:rPr>
        <w:t>at funkci systému a zámek otočné páčky zabraňuje neoprávněné manipulaci.</w:t>
      </w:r>
      <w:r w:rsidR="00BC617E">
        <w:rPr>
          <w:rFonts w:ascii="Proxima Nova" w:hAnsi="Proxima Nova"/>
          <w:color w:val="000000" w:themeColor="text1"/>
          <w:sz w:val="20"/>
          <w:szCs w:val="20"/>
        </w:rPr>
        <w:t xml:space="preserve"> Spouštěč nabízí širokou škálu příslušenství včetně </w:t>
      </w:r>
      <w:r w:rsidR="005A542F">
        <w:rPr>
          <w:rFonts w:ascii="Proxima Nova" w:hAnsi="Proxima Nova"/>
          <w:color w:val="000000" w:themeColor="text1"/>
          <w:sz w:val="20"/>
          <w:szCs w:val="20"/>
        </w:rPr>
        <w:t>signálních kontaktů a ochrany proti podpětí</w:t>
      </w:r>
      <w:r w:rsidR="00A45BC2">
        <w:rPr>
          <w:rFonts w:ascii="Proxima Nova" w:hAnsi="Proxima Nova"/>
          <w:color w:val="000000" w:themeColor="text1"/>
          <w:sz w:val="20"/>
          <w:szCs w:val="20"/>
        </w:rPr>
        <w:t>. Veškeré p</w:t>
      </w:r>
      <w:r w:rsidR="005A542F">
        <w:rPr>
          <w:rFonts w:ascii="Proxima Nova" w:hAnsi="Proxima Nova"/>
          <w:color w:val="000000" w:themeColor="text1"/>
          <w:sz w:val="20"/>
          <w:szCs w:val="20"/>
        </w:rPr>
        <w:t xml:space="preserve">říslušenství je </w:t>
      </w:r>
      <w:r w:rsidR="00E75B6A">
        <w:rPr>
          <w:rFonts w:ascii="Proxima Nova" w:hAnsi="Proxima Nova"/>
          <w:color w:val="000000" w:themeColor="text1"/>
          <w:sz w:val="20"/>
          <w:szCs w:val="20"/>
        </w:rPr>
        <w:t xml:space="preserve">možné </w:t>
      </w:r>
      <w:r w:rsidR="005A542F">
        <w:rPr>
          <w:rFonts w:ascii="Proxima Nova" w:hAnsi="Proxima Nova"/>
          <w:color w:val="000000" w:themeColor="text1"/>
          <w:sz w:val="20"/>
          <w:szCs w:val="20"/>
        </w:rPr>
        <w:t>různě kombinovat.</w:t>
      </w:r>
    </w:p>
    <w:p w14:paraId="58464CB7" w14:textId="77777777" w:rsidR="00F328DB" w:rsidRDefault="00F328DB" w:rsidP="000621A1">
      <w:pPr>
        <w:tabs>
          <w:tab w:val="left" w:pos="5124"/>
        </w:tabs>
        <w:spacing w:after="0" w:line="276" w:lineRule="auto"/>
        <w:jc w:val="center"/>
        <w:rPr>
          <w:rFonts w:ascii="Symbol" w:eastAsia="Symbol" w:hAnsi="Symbol" w:cs="Symbol"/>
          <w:b/>
          <w:bCs/>
          <w:sz w:val="20"/>
          <w:szCs w:val="20"/>
        </w:rPr>
      </w:pPr>
    </w:p>
    <w:p w14:paraId="6B92EACF" w14:textId="154D79CC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0DCE5F87" w14:textId="0E40A1EE" w:rsidR="7D0196D0" w:rsidRDefault="7D0196D0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083989A5" w14:textId="77777777" w:rsidR="009C0FCC" w:rsidRDefault="009C0FCC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2E098F77" w14:textId="77777777" w:rsidR="009C0FCC" w:rsidRDefault="009C0FCC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FF8E2BF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5" w:name="_Hlk129761050"/>
      <w:r w:rsidRPr="00D4399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3A1FBEFC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6EEE9E4A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proofErr w:type="spellStart"/>
      <w:r w:rsidRPr="00D43999">
        <w:rPr>
          <w:rFonts w:ascii="Proxima Nova" w:hAnsi="Proxima Nova"/>
          <w:sz w:val="18"/>
          <w:szCs w:val="18"/>
        </w:rPr>
        <w:t>Account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 </w:t>
      </w:r>
      <w:proofErr w:type="spellStart"/>
      <w:r w:rsidRPr="00D43999">
        <w:rPr>
          <w:rFonts w:ascii="Proxima Nova" w:hAnsi="Proxima Nova"/>
          <w:sz w:val="18"/>
          <w:szCs w:val="18"/>
        </w:rPr>
        <w:t>Director</w:t>
      </w:r>
      <w:proofErr w:type="spellEnd"/>
    </w:p>
    <w:p w14:paraId="533B676E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</w:t>
      </w:r>
      <w:proofErr w:type="spellStart"/>
      <w:r w:rsidRPr="00D43999">
        <w:rPr>
          <w:rFonts w:ascii="Proxima Nova" w:hAnsi="Proxima Nova"/>
          <w:sz w:val="18"/>
          <w:szCs w:val="18"/>
        </w:rPr>
        <w:t>Communication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, a.s. </w:t>
      </w:r>
    </w:p>
    <w:p w14:paraId="28FBCC31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5ED5367C" w14:textId="77777777" w:rsidR="000621A1" w:rsidRPr="00D43999" w:rsidRDefault="00000000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0" w:history="1">
        <w:r w:rsidR="000621A1" w:rsidRPr="00D43999">
          <w:rPr>
            <w:rFonts w:ascii="Proxima Nova" w:hAnsi="Proxima Nova"/>
            <w:sz w:val="18"/>
            <w:szCs w:val="18"/>
            <w:u w:val="single"/>
          </w:rPr>
          <w:t>igor@phoenixcom.cz</w:t>
        </w:r>
      </w:hyperlink>
    </w:p>
    <w:p w14:paraId="3D162E5F" w14:textId="7CF3D3E2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 w:rsidR="00A45BC2"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036290AA" w14:textId="77777777" w:rsidR="00A45BC2" w:rsidRDefault="00A45BC2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285CC320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75A6576" w14:textId="113138CD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3B36FB22" w14:textId="1EB20B8D" w:rsidR="00596088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18"/>
          <w:szCs w:val="18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2022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48,6 </w:t>
      </w:r>
      <w:r w:rsidR="00E75B6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milion</w:t>
      </w:r>
      <w:r w:rsidR="00E75B6A">
        <w:rPr>
          <w:rFonts w:ascii="Proxima Nova" w:hAnsi="Proxima Nova"/>
          <w:color w:val="A6A6A6" w:themeColor="background1" w:themeShade="A6"/>
          <w:sz w:val="18"/>
          <w:szCs w:val="18"/>
        </w:rPr>
        <w:t>u</w:t>
      </w:r>
      <w:r w:rsidR="00E75B6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eur.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 významných investic do vývoje se značka soustředí na nadstandardní záruky a výjimečnou péči o zákazníky a obchodní partnery. Více o společnosti naleznete na </w:t>
      </w:r>
      <w:hyperlink r:id="rId11" w:history="1">
        <w:r w:rsidR="002C6940"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 xml:space="preserve">. </w:t>
      </w:r>
      <w:bookmarkEnd w:id="5"/>
    </w:p>
    <w:p w14:paraId="47EE1B6C" w14:textId="1D82BA6F" w:rsidR="007A211D" w:rsidRPr="00AC3A44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AC3A44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</w:p>
    <w:p w14:paraId="1C87FD18" w14:textId="1C9D1DBE" w:rsidR="007A211D" w:rsidRPr="00AC3A44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sectPr w:rsidR="007A211D" w:rsidRPr="00AC3A44" w:rsidSect="00416B13">
      <w:headerReference w:type="default" r:id="rId12"/>
      <w:pgSz w:w="11906" w:h="16838"/>
      <w:pgMar w:top="426" w:right="707" w:bottom="426" w:left="567" w:header="6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B40A" w14:textId="77777777" w:rsidR="00752AA7" w:rsidRDefault="00752AA7" w:rsidP="00EF0F86">
      <w:pPr>
        <w:spacing w:after="0" w:line="240" w:lineRule="auto"/>
      </w:pPr>
      <w:r>
        <w:separator/>
      </w:r>
    </w:p>
  </w:endnote>
  <w:endnote w:type="continuationSeparator" w:id="0">
    <w:p w14:paraId="19862244" w14:textId="77777777" w:rsidR="00752AA7" w:rsidRDefault="00752AA7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3CD9" w14:textId="77777777" w:rsidR="00752AA7" w:rsidRDefault="00752AA7" w:rsidP="00EF0F86">
      <w:pPr>
        <w:spacing w:after="0" w:line="240" w:lineRule="auto"/>
      </w:pPr>
      <w:r>
        <w:separator/>
      </w:r>
    </w:p>
  </w:footnote>
  <w:footnote w:type="continuationSeparator" w:id="0">
    <w:p w14:paraId="3DC8140A" w14:textId="77777777" w:rsidR="00752AA7" w:rsidRDefault="00752AA7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E097" w14:textId="693AADBD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</w:t>
    </w:r>
    <w:r w:rsidR="009C0FCC">
      <w:rPr>
        <w:rFonts w:ascii="Proxima Nova" w:hAnsi="Proxima Nova"/>
        <w:color w:val="A6A6A6" w:themeColor="background1" w:themeShade="A6"/>
        <w:sz w:val="24"/>
        <w:szCs w:val="24"/>
      </w:rPr>
      <w:t>Á</w:t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 xml:space="preserve"> ZPRÁV</w:t>
    </w:r>
    <w:r w:rsidR="009C0FCC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1"/>
  </w:num>
  <w:num w:numId="3" w16cid:durableId="834302420">
    <w:abstractNumId w:val="1"/>
  </w:num>
  <w:num w:numId="4" w16cid:durableId="523983600">
    <w:abstractNumId w:val="2"/>
  </w:num>
  <w:num w:numId="5" w16cid:durableId="118123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6A3A"/>
    <w:rsid w:val="000333F8"/>
    <w:rsid w:val="00034BAA"/>
    <w:rsid w:val="000621A1"/>
    <w:rsid w:val="000634F9"/>
    <w:rsid w:val="00067FBB"/>
    <w:rsid w:val="00072C18"/>
    <w:rsid w:val="0007304B"/>
    <w:rsid w:val="00080F00"/>
    <w:rsid w:val="00095406"/>
    <w:rsid w:val="000965D7"/>
    <w:rsid w:val="000A5ED6"/>
    <w:rsid w:val="000C08B4"/>
    <w:rsid w:val="000E29D5"/>
    <w:rsid w:val="000F4FED"/>
    <w:rsid w:val="000F66D9"/>
    <w:rsid w:val="00101E96"/>
    <w:rsid w:val="001052DD"/>
    <w:rsid w:val="0011420D"/>
    <w:rsid w:val="0014295B"/>
    <w:rsid w:val="00182AC7"/>
    <w:rsid w:val="001C75F9"/>
    <w:rsid w:val="0020227B"/>
    <w:rsid w:val="00220087"/>
    <w:rsid w:val="00226493"/>
    <w:rsid w:val="00247E0B"/>
    <w:rsid w:val="00251277"/>
    <w:rsid w:val="002652BD"/>
    <w:rsid w:val="00265AE3"/>
    <w:rsid w:val="002755E3"/>
    <w:rsid w:val="00297CE7"/>
    <w:rsid w:val="002A3D2E"/>
    <w:rsid w:val="002A5B3E"/>
    <w:rsid w:val="002B3821"/>
    <w:rsid w:val="002C6940"/>
    <w:rsid w:val="003243B8"/>
    <w:rsid w:val="00332044"/>
    <w:rsid w:val="00332DE7"/>
    <w:rsid w:val="0035580A"/>
    <w:rsid w:val="003B56B2"/>
    <w:rsid w:val="00407546"/>
    <w:rsid w:val="004077C0"/>
    <w:rsid w:val="00416B13"/>
    <w:rsid w:val="004376F0"/>
    <w:rsid w:val="00440869"/>
    <w:rsid w:val="00463094"/>
    <w:rsid w:val="00466473"/>
    <w:rsid w:val="00471D5A"/>
    <w:rsid w:val="00492EDD"/>
    <w:rsid w:val="00495821"/>
    <w:rsid w:val="004E0664"/>
    <w:rsid w:val="00516D76"/>
    <w:rsid w:val="00523ECB"/>
    <w:rsid w:val="005323A5"/>
    <w:rsid w:val="0054308D"/>
    <w:rsid w:val="005518D4"/>
    <w:rsid w:val="00580FF6"/>
    <w:rsid w:val="00596088"/>
    <w:rsid w:val="005A542F"/>
    <w:rsid w:val="005A647A"/>
    <w:rsid w:val="005D0F28"/>
    <w:rsid w:val="005D4F1D"/>
    <w:rsid w:val="005F13A6"/>
    <w:rsid w:val="00602241"/>
    <w:rsid w:val="00616536"/>
    <w:rsid w:val="00642675"/>
    <w:rsid w:val="00650566"/>
    <w:rsid w:val="00654C57"/>
    <w:rsid w:val="006E27D5"/>
    <w:rsid w:val="006E311D"/>
    <w:rsid w:val="006E7983"/>
    <w:rsid w:val="006F7210"/>
    <w:rsid w:val="00730E8E"/>
    <w:rsid w:val="00752AA7"/>
    <w:rsid w:val="00753B07"/>
    <w:rsid w:val="00761317"/>
    <w:rsid w:val="00770AE6"/>
    <w:rsid w:val="0079697D"/>
    <w:rsid w:val="007A211D"/>
    <w:rsid w:val="007C140C"/>
    <w:rsid w:val="007C7B35"/>
    <w:rsid w:val="008065FB"/>
    <w:rsid w:val="00806B4E"/>
    <w:rsid w:val="00824AC6"/>
    <w:rsid w:val="00860412"/>
    <w:rsid w:val="00893A4F"/>
    <w:rsid w:val="008A65C1"/>
    <w:rsid w:val="008E6156"/>
    <w:rsid w:val="00921AA9"/>
    <w:rsid w:val="0092458A"/>
    <w:rsid w:val="0095193F"/>
    <w:rsid w:val="0095199B"/>
    <w:rsid w:val="009552EE"/>
    <w:rsid w:val="009A2F12"/>
    <w:rsid w:val="009B512B"/>
    <w:rsid w:val="009C0FCC"/>
    <w:rsid w:val="009F0701"/>
    <w:rsid w:val="00A06648"/>
    <w:rsid w:val="00A206B1"/>
    <w:rsid w:val="00A3109B"/>
    <w:rsid w:val="00A45691"/>
    <w:rsid w:val="00A45BC2"/>
    <w:rsid w:val="00A70928"/>
    <w:rsid w:val="00A8609F"/>
    <w:rsid w:val="00A87D9E"/>
    <w:rsid w:val="00AB173B"/>
    <w:rsid w:val="00AB7F87"/>
    <w:rsid w:val="00AC3A44"/>
    <w:rsid w:val="00AD24F8"/>
    <w:rsid w:val="00AF1924"/>
    <w:rsid w:val="00AF590E"/>
    <w:rsid w:val="00B27666"/>
    <w:rsid w:val="00B32F31"/>
    <w:rsid w:val="00B35E00"/>
    <w:rsid w:val="00B82C5A"/>
    <w:rsid w:val="00B82D5D"/>
    <w:rsid w:val="00B84E72"/>
    <w:rsid w:val="00B857E5"/>
    <w:rsid w:val="00BC381F"/>
    <w:rsid w:val="00BC617E"/>
    <w:rsid w:val="00BD4EFB"/>
    <w:rsid w:val="00BE4EE6"/>
    <w:rsid w:val="00C0125C"/>
    <w:rsid w:val="00C05825"/>
    <w:rsid w:val="00C133EE"/>
    <w:rsid w:val="00C21BFC"/>
    <w:rsid w:val="00C25E9E"/>
    <w:rsid w:val="00C314B5"/>
    <w:rsid w:val="00C41C60"/>
    <w:rsid w:val="00C56BF4"/>
    <w:rsid w:val="00C7111C"/>
    <w:rsid w:val="00C95AA2"/>
    <w:rsid w:val="00CA104F"/>
    <w:rsid w:val="00D051E2"/>
    <w:rsid w:val="00D25DCF"/>
    <w:rsid w:val="00D54EAD"/>
    <w:rsid w:val="00D7015E"/>
    <w:rsid w:val="00D97540"/>
    <w:rsid w:val="00DA3785"/>
    <w:rsid w:val="00DA5ACB"/>
    <w:rsid w:val="00DA6CB1"/>
    <w:rsid w:val="00DC4C33"/>
    <w:rsid w:val="00DE2123"/>
    <w:rsid w:val="00DE7990"/>
    <w:rsid w:val="00DF4C94"/>
    <w:rsid w:val="00E00B3A"/>
    <w:rsid w:val="00E1015A"/>
    <w:rsid w:val="00E11EBB"/>
    <w:rsid w:val="00E14847"/>
    <w:rsid w:val="00E17547"/>
    <w:rsid w:val="00E3730F"/>
    <w:rsid w:val="00E56F91"/>
    <w:rsid w:val="00E72820"/>
    <w:rsid w:val="00E75B6A"/>
    <w:rsid w:val="00E8139D"/>
    <w:rsid w:val="00E92091"/>
    <w:rsid w:val="00EC1C0A"/>
    <w:rsid w:val="00ED32D1"/>
    <w:rsid w:val="00EE5578"/>
    <w:rsid w:val="00EF0F86"/>
    <w:rsid w:val="00EF7CCF"/>
    <w:rsid w:val="00F03CFC"/>
    <w:rsid w:val="00F328DB"/>
    <w:rsid w:val="00F546B9"/>
    <w:rsid w:val="00F77454"/>
    <w:rsid w:val="00F86EB7"/>
    <w:rsid w:val="00F95C98"/>
    <w:rsid w:val="00FD03A8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oark-electric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igor@phoenix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2" ma:contentTypeDescription="Create a new document." ma:contentTypeScope="" ma:versionID="5e2c7b8f666fd2cef48cb0d219f6e6ec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6ce63c2739544ba834464a37c2c18fc2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22DF8-0C25-4077-9203-01ADEFD15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3</cp:revision>
  <dcterms:created xsi:type="dcterms:W3CDTF">2023-09-21T09:45:00Z</dcterms:created>
  <dcterms:modified xsi:type="dcterms:W3CDTF">2023-10-11T16:08:00Z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