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63BC" w14:textId="68EE1EFD" w:rsidR="004376F0" w:rsidRDefault="00BC381F" w:rsidP="00BC381F">
      <w:pPr>
        <w:spacing w:after="0" w:line="276" w:lineRule="auto"/>
        <w:jc w:val="center"/>
        <w:rPr>
          <w:rFonts w:ascii="Proxima Nova" w:hAnsi="Proxima Nova"/>
          <w:noProof/>
          <w:color w:val="000000" w:themeColor="text1"/>
          <w:sz w:val="32"/>
          <w:szCs w:val="32"/>
        </w:rPr>
      </w:pPr>
      <w:r w:rsidRPr="00BC381F">
        <w:rPr>
          <w:rFonts w:ascii="Proxima Nova" w:hAnsi="Proxima Nova"/>
          <w:noProof/>
          <w:color w:val="000000" w:themeColor="text1"/>
          <w:sz w:val="32"/>
          <w:szCs w:val="32"/>
        </w:rPr>
        <w:t>NOARK představil nástěnnou EV nabíjecí stanici Ex9EVD3 pro domácnosti</w:t>
      </w:r>
    </w:p>
    <w:p w14:paraId="33E736DA" w14:textId="03374A1C" w:rsidR="00806B4E" w:rsidRPr="00AC3A44" w:rsidRDefault="00806B4E" w:rsidP="009F0701">
      <w:pPr>
        <w:spacing w:after="0" w:line="276" w:lineRule="auto"/>
        <w:rPr>
          <w:rFonts w:ascii="Proxima Nova" w:hAnsi="Proxima Nova"/>
          <w:noProof/>
          <w:color w:val="000000" w:themeColor="text1"/>
          <w:sz w:val="32"/>
          <w:szCs w:val="32"/>
        </w:rPr>
      </w:pPr>
    </w:p>
    <w:p w14:paraId="212C528E" w14:textId="27E3CCDC" w:rsidR="00806B4E" w:rsidRDefault="0011420D" w:rsidP="003B56B2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CE7359">
        <w:rPr>
          <w:rFonts w:ascii="Proxima Nova" w:hAnsi="Proxima Nova"/>
          <w:color w:val="000000" w:themeColor="text1"/>
          <w:sz w:val="20"/>
          <w:szCs w:val="20"/>
        </w:rPr>
        <w:t xml:space="preserve">V Praze </w:t>
      </w:r>
      <w:r w:rsidR="00CE7359" w:rsidRPr="00CE7359">
        <w:rPr>
          <w:rFonts w:ascii="Proxima Nova" w:hAnsi="Proxima Nova"/>
          <w:color w:val="000000" w:themeColor="text1"/>
          <w:sz w:val="20"/>
          <w:szCs w:val="20"/>
        </w:rPr>
        <w:t>21</w:t>
      </w:r>
      <w:r w:rsidRPr="00CE7359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CE7359" w:rsidRPr="00CE7359">
        <w:rPr>
          <w:rFonts w:ascii="Proxima Nova" w:hAnsi="Proxima Nova"/>
          <w:color w:val="000000" w:themeColor="text1"/>
          <w:sz w:val="20"/>
          <w:szCs w:val="20"/>
        </w:rPr>
        <w:t xml:space="preserve">září </w:t>
      </w:r>
      <w:r w:rsidRPr="00CE7359">
        <w:rPr>
          <w:rFonts w:ascii="Proxima Nova" w:hAnsi="Proxima Nova"/>
          <w:color w:val="000000" w:themeColor="text1"/>
          <w:sz w:val="20"/>
          <w:szCs w:val="20"/>
        </w:rPr>
        <w:t xml:space="preserve">2023 – </w:t>
      </w:r>
      <w:r w:rsidR="00BC381F" w:rsidRPr="00CE7359">
        <w:rPr>
          <w:rFonts w:ascii="Proxima Nova" w:hAnsi="Proxima Nova"/>
          <w:b/>
          <w:bCs/>
          <w:color w:val="000000" w:themeColor="text1"/>
          <w:sz w:val="20"/>
          <w:szCs w:val="20"/>
        </w:rPr>
        <w:t>NOARK Electric uvedením nové EV nabíjecí stanice Ex9EVD3 vychází vstříc majitelům a uživatelům elektromobilů, kteří hledají pohodlné, bezpečné a rychlé řešení pro dobíjení akumulátorů svých vozidel</w:t>
      </w:r>
      <w:r w:rsidR="00BC381F" w:rsidRPr="00BC381F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v domácím prostředí.</w:t>
      </w:r>
      <w:r w:rsidR="00BC381F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Na instalaci m</w:t>
      </w:r>
      <w:r w:rsidR="00E17547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ohou zájemci </w:t>
      </w:r>
      <w:r w:rsidR="00BC381F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v rámci programu Nová </w:t>
      </w:r>
      <w:r w:rsidR="00CE7359">
        <w:rPr>
          <w:rFonts w:ascii="Proxima Nova" w:hAnsi="Proxima Nova"/>
          <w:b/>
          <w:bCs/>
          <w:color w:val="000000" w:themeColor="text1"/>
          <w:sz w:val="20"/>
          <w:szCs w:val="20"/>
        </w:rPr>
        <w:t>z</w:t>
      </w:r>
      <w:r w:rsidR="00BC381F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elená </w:t>
      </w:r>
      <w:r w:rsidR="00CE7359">
        <w:rPr>
          <w:rFonts w:ascii="Proxima Nova" w:hAnsi="Proxima Nova"/>
          <w:b/>
          <w:bCs/>
          <w:color w:val="000000" w:themeColor="text1"/>
          <w:sz w:val="20"/>
          <w:szCs w:val="20"/>
        </w:rPr>
        <w:t>ú</w:t>
      </w:r>
      <w:r w:rsidR="00BC381F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sporám </w:t>
      </w:r>
      <w:r w:rsidR="006E311D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(NZÚ) </w:t>
      </w:r>
      <w:r w:rsidR="00BC381F">
        <w:rPr>
          <w:rFonts w:ascii="Proxima Nova" w:hAnsi="Proxima Nova"/>
          <w:b/>
          <w:bCs/>
          <w:color w:val="000000" w:themeColor="text1"/>
          <w:sz w:val="20"/>
          <w:szCs w:val="20"/>
        </w:rPr>
        <w:t>získat dotaci 15 až 35 tisíc korun.</w:t>
      </w:r>
    </w:p>
    <w:p w14:paraId="3233BCBE" w14:textId="63DED471" w:rsidR="00FE03B0" w:rsidRPr="00FE03B0" w:rsidRDefault="00FE03B0" w:rsidP="003B56B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2E4AA76F" w14:textId="7F382F78" w:rsidR="00BC381F" w:rsidRPr="00BC381F" w:rsidRDefault="00BC381F" w:rsidP="00BC381F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BC381F">
        <w:rPr>
          <w:rFonts w:ascii="Proxima Nova" w:hAnsi="Proxima Nova"/>
          <w:color w:val="000000" w:themeColor="text1"/>
          <w:sz w:val="20"/>
          <w:szCs w:val="20"/>
        </w:rPr>
        <w:t xml:space="preserve">V České republice se podle statistik na silnicích pohybuje kolem 15 tisíc elektromobilů. Jejich uživatelé pro dobíjení využívají </w:t>
      </w:r>
      <w:r w:rsidR="00CE7359">
        <w:rPr>
          <w:rFonts w:ascii="Proxima Nova" w:hAnsi="Proxima Nova"/>
          <w:color w:val="000000" w:themeColor="text1"/>
          <w:sz w:val="20"/>
          <w:szCs w:val="20"/>
        </w:rPr>
        <w:t xml:space="preserve">podle </w:t>
      </w:r>
      <w:hyperlink r:id="rId11" w:history="1">
        <w:r w:rsidR="00CE7359" w:rsidRPr="00CE7359">
          <w:rPr>
            <w:rStyle w:val="Hyperlink"/>
            <w:rFonts w:ascii="Proxima Nova" w:hAnsi="Proxima Nova"/>
            <w:sz w:val="20"/>
            <w:szCs w:val="20"/>
          </w:rPr>
          <w:t>dat Ministerstva průmyslu a ochodu</w:t>
        </w:r>
      </w:hyperlink>
      <w:r w:rsidR="00CE735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BC381F">
        <w:rPr>
          <w:rFonts w:ascii="Proxima Nova" w:hAnsi="Proxima Nova"/>
          <w:color w:val="000000" w:themeColor="text1"/>
          <w:sz w:val="20"/>
          <w:szCs w:val="20"/>
        </w:rPr>
        <w:t>přes 1 364 dobíjecích stanic s více než 2 643 dobíjecími body</w:t>
      </w:r>
      <w:r w:rsidR="000C08B4">
        <w:rPr>
          <w:rFonts w:ascii="Proxima Nova" w:hAnsi="Proxima Nova"/>
          <w:color w:val="000000" w:themeColor="text1"/>
          <w:sz w:val="20"/>
          <w:szCs w:val="20"/>
        </w:rPr>
        <w:t>.</w:t>
      </w:r>
    </w:p>
    <w:p w14:paraId="0106084C" w14:textId="77777777" w:rsidR="00BC381F" w:rsidRPr="00BC381F" w:rsidRDefault="00BC381F" w:rsidP="00BC381F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5F78FD36" w14:textId="2F0D856E" w:rsidR="00BC381F" w:rsidRPr="00BC381F" w:rsidRDefault="00BC381F" w:rsidP="00BC381F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BC381F">
        <w:rPr>
          <w:rFonts w:ascii="Proxima Nova" w:hAnsi="Proxima Nova"/>
          <w:color w:val="000000" w:themeColor="text1"/>
          <w:sz w:val="20"/>
          <w:szCs w:val="20"/>
        </w:rPr>
        <w:t>Majitelé rodinných domů mohou své elektromobily nabíjet i doma v garáži. Mohou jim posloužit pomalé AC nabíječky pro běžné zásuvky 230 V</w:t>
      </w:r>
      <w:r w:rsidR="002B580A">
        <w:rPr>
          <w:rFonts w:ascii="Proxima Nova" w:hAnsi="Proxima Nova"/>
          <w:color w:val="000000" w:themeColor="text1"/>
          <w:sz w:val="20"/>
          <w:szCs w:val="20"/>
        </w:rPr>
        <w:t>,</w:t>
      </w:r>
      <w:r w:rsidRPr="00BC381F">
        <w:rPr>
          <w:rFonts w:ascii="Proxima Nova" w:hAnsi="Proxima Nova"/>
          <w:color w:val="000000" w:themeColor="text1"/>
          <w:sz w:val="20"/>
          <w:szCs w:val="20"/>
        </w:rPr>
        <w:t xml:space="preserve"> nebo speciální nabíjecí stanice pro nabíjení DC stejnosměrným proudem, které dobíjejí akumulátory mnohem rychleji. </w:t>
      </w:r>
    </w:p>
    <w:p w14:paraId="3F96E3E6" w14:textId="77777777" w:rsidR="00BC381F" w:rsidRPr="00BC381F" w:rsidRDefault="00BC381F" w:rsidP="00BC381F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0F21CA6F" w14:textId="095659BE" w:rsidR="00BC381F" w:rsidRPr="00BE4EE6" w:rsidRDefault="00BC381F" w:rsidP="00BC381F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>NABÍJECÍ STANICE</w:t>
      </w:r>
    </w:p>
    <w:p w14:paraId="11181185" w14:textId="77777777" w:rsidR="00BC381F" w:rsidRDefault="00BC381F" w:rsidP="00BC381F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1AB1C759" w14:textId="46D02676" w:rsidR="00BC381F" w:rsidRPr="00BC381F" w:rsidRDefault="00BC381F" w:rsidP="00BC381F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BC381F">
        <w:rPr>
          <w:rFonts w:ascii="Proxima Nova" w:hAnsi="Proxima Nova"/>
          <w:color w:val="000000" w:themeColor="text1"/>
          <w:sz w:val="20"/>
          <w:szCs w:val="20"/>
        </w:rPr>
        <w:t xml:space="preserve">Nová nabíjecí stanice NOARK Ex9EVD3 </w:t>
      </w:r>
      <w:proofErr w:type="gramStart"/>
      <w:r w:rsidRPr="00BC381F">
        <w:rPr>
          <w:rFonts w:ascii="Proxima Nova" w:hAnsi="Proxima Nova"/>
          <w:color w:val="000000" w:themeColor="text1"/>
          <w:sz w:val="20"/>
          <w:szCs w:val="20"/>
        </w:rPr>
        <w:t>patří</w:t>
      </w:r>
      <w:proofErr w:type="gramEnd"/>
      <w:r w:rsidRPr="00BC381F">
        <w:rPr>
          <w:rFonts w:ascii="Proxima Nova" w:hAnsi="Proxima Nova"/>
          <w:color w:val="000000" w:themeColor="text1"/>
          <w:sz w:val="20"/>
          <w:szCs w:val="20"/>
        </w:rPr>
        <w:t xml:space="preserve"> do</w:t>
      </w:r>
      <w:r w:rsidR="000F66D9">
        <w:rPr>
          <w:rFonts w:ascii="Proxima Nova" w:hAnsi="Proxima Nova"/>
          <w:color w:val="000000" w:themeColor="text1"/>
          <w:sz w:val="20"/>
          <w:szCs w:val="20"/>
        </w:rPr>
        <w:t xml:space="preserve"> první</w:t>
      </w:r>
      <w:r w:rsidRPr="00BC381F">
        <w:rPr>
          <w:rFonts w:ascii="Proxima Nova" w:hAnsi="Proxima Nova"/>
          <w:color w:val="000000" w:themeColor="text1"/>
          <w:sz w:val="20"/>
          <w:szCs w:val="20"/>
        </w:rPr>
        <w:t xml:space="preserve"> skupiny</w:t>
      </w:r>
      <w:r w:rsidR="00CE7359">
        <w:rPr>
          <w:rFonts w:ascii="Proxima Nova" w:hAnsi="Proxima Nova"/>
          <w:color w:val="000000" w:themeColor="text1"/>
          <w:sz w:val="20"/>
          <w:szCs w:val="20"/>
        </w:rPr>
        <w:t>. J</w:t>
      </w:r>
      <w:r w:rsidR="006E311D">
        <w:rPr>
          <w:rFonts w:ascii="Proxima Nova" w:hAnsi="Proxima Nova"/>
          <w:color w:val="000000" w:themeColor="text1"/>
          <w:sz w:val="20"/>
          <w:szCs w:val="20"/>
        </w:rPr>
        <w:t>e</w:t>
      </w:r>
      <w:r w:rsidRPr="00BC381F">
        <w:rPr>
          <w:rFonts w:ascii="Proxima Nova" w:hAnsi="Proxima Nova"/>
          <w:color w:val="000000" w:themeColor="text1"/>
          <w:sz w:val="20"/>
          <w:szCs w:val="20"/>
        </w:rPr>
        <w:t xml:space="preserve"> nástěnná</w:t>
      </w:r>
      <w:r w:rsidR="006E311D">
        <w:rPr>
          <w:rFonts w:ascii="Proxima Nova" w:hAnsi="Proxima Nova"/>
          <w:color w:val="000000" w:themeColor="text1"/>
          <w:sz w:val="20"/>
          <w:szCs w:val="20"/>
        </w:rPr>
        <w:t xml:space="preserve">, </w:t>
      </w:r>
      <w:r w:rsidRPr="00BC381F">
        <w:rPr>
          <w:rFonts w:ascii="Proxima Nova" w:hAnsi="Proxima Nova"/>
          <w:color w:val="000000" w:themeColor="text1"/>
          <w:sz w:val="20"/>
          <w:szCs w:val="20"/>
        </w:rPr>
        <w:t xml:space="preserve">určená pro </w:t>
      </w:r>
      <w:r w:rsidR="006E311D">
        <w:rPr>
          <w:rFonts w:ascii="Proxima Nova" w:hAnsi="Proxima Nova"/>
          <w:color w:val="000000" w:themeColor="text1"/>
          <w:sz w:val="20"/>
          <w:szCs w:val="20"/>
        </w:rPr>
        <w:t xml:space="preserve">nabíjení </w:t>
      </w:r>
      <w:r w:rsidR="006E311D" w:rsidRPr="00BC381F">
        <w:rPr>
          <w:rFonts w:ascii="Proxima Nova" w:hAnsi="Proxima Nova"/>
          <w:color w:val="000000" w:themeColor="text1"/>
          <w:sz w:val="20"/>
          <w:szCs w:val="20"/>
        </w:rPr>
        <w:t>elektrických vozidel (EV)</w:t>
      </w:r>
      <w:r w:rsidRPr="00BC381F">
        <w:rPr>
          <w:rFonts w:ascii="Proxima Nova" w:hAnsi="Proxima Nova"/>
          <w:color w:val="000000" w:themeColor="text1"/>
          <w:sz w:val="20"/>
          <w:szCs w:val="20"/>
        </w:rPr>
        <w:t xml:space="preserve"> v domácnosti. Již v základu obsahuje interní proudový chránič typu B, který je nutnou součástí EV nabíjecích stanic a je schopen detekovat únik DC, AC a pulzujícího proudu při vysoké frekvenci. </w:t>
      </w:r>
    </w:p>
    <w:p w14:paraId="31395E2D" w14:textId="77777777" w:rsidR="00BC381F" w:rsidRPr="00BC381F" w:rsidRDefault="00BC381F" w:rsidP="00BC381F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4D6DC4FD" w14:textId="2F9FEADE" w:rsidR="00BC381F" w:rsidRPr="00CE7359" w:rsidRDefault="00BC381F" w:rsidP="00BC381F">
      <w:pPr>
        <w:tabs>
          <w:tab w:val="left" w:pos="5124"/>
        </w:tabs>
        <w:spacing w:after="0" w:line="276" w:lineRule="auto"/>
        <w:rPr>
          <w:rFonts w:ascii="Proxima Nova" w:hAnsi="Proxima Nova"/>
          <w:i/>
          <w:iCs/>
          <w:color w:val="000000" w:themeColor="text1"/>
          <w:sz w:val="20"/>
          <w:szCs w:val="20"/>
        </w:rPr>
      </w:pPr>
      <w:r w:rsidRPr="00CE7359">
        <w:rPr>
          <w:rFonts w:ascii="Proxima Nova" w:hAnsi="Proxima Nova"/>
          <w:color w:val="000000" w:themeColor="text1"/>
          <w:sz w:val="20"/>
          <w:szCs w:val="20"/>
        </w:rPr>
        <w:t xml:space="preserve">Nabíjecí stanice s nabíjecím proudem až 32 A v třífázovém zapojení je zákazníkům k dispozici jak ve verzi s integrovaným nabíjecím kabelem s koncovkou typu T2 (verze T2C </w:t>
      </w:r>
      <w:proofErr w:type="gramStart"/>
      <w:r w:rsidRPr="00CE7359">
        <w:rPr>
          <w:rFonts w:ascii="Proxima Nova" w:hAnsi="Proxima Nova"/>
          <w:color w:val="000000" w:themeColor="text1"/>
          <w:sz w:val="20"/>
          <w:szCs w:val="20"/>
        </w:rPr>
        <w:t>16A</w:t>
      </w:r>
      <w:proofErr w:type="gramEnd"/>
      <w:r w:rsidRPr="00CE7359">
        <w:rPr>
          <w:rFonts w:ascii="Proxima Nova" w:hAnsi="Proxima Nova"/>
          <w:color w:val="000000" w:themeColor="text1"/>
          <w:sz w:val="20"/>
          <w:szCs w:val="20"/>
        </w:rPr>
        <w:t xml:space="preserve"> a T2C 32A), tak se zástrčkou T2 na přední straně (verze T2S 16A a T2S 32A)</w:t>
      </w:r>
      <w:r w:rsidR="00CE7359" w:rsidRPr="00CE7359">
        <w:rPr>
          <w:rFonts w:ascii="Proxima Nova" w:hAnsi="Proxima Nova"/>
          <w:color w:val="000000" w:themeColor="text1"/>
          <w:sz w:val="20"/>
          <w:szCs w:val="20"/>
        </w:rPr>
        <w:t>,</w:t>
      </w:r>
      <w:r w:rsidR="006E311D" w:rsidRPr="00CE7359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Pr="00CE7359">
        <w:rPr>
          <w:rFonts w:ascii="Proxima Nova" w:hAnsi="Proxima Nova"/>
          <w:color w:val="000000" w:themeColor="text1"/>
          <w:sz w:val="20"/>
          <w:szCs w:val="20"/>
        </w:rPr>
        <w:t>u které není kabel součástí balení</w:t>
      </w:r>
      <w:r w:rsidR="00CE7359" w:rsidRPr="00CE7359">
        <w:rPr>
          <w:rFonts w:ascii="Proxima Nova" w:hAnsi="Proxima Nova"/>
          <w:color w:val="000000" w:themeColor="text1"/>
          <w:sz w:val="20"/>
          <w:szCs w:val="20"/>
        </w:rPr>
        <w:t>.</w:t>
      </w:r>
      <w:r w:rsidRPr="00CE735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„Volitelnou součástí je modul dynamického vyvážení zátěže</w:t>
      </w:r>
      <w:r w:rsidR="00CE735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(DLB)</w:t>
      </w:r>
      <w:r w:rsidRPr="00CE735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, který zamezuje překročení maximálního povoleného proudu hlavního jističe při současném provozu nabíjecí stanice pro elektromobily </w:t>
      </w:r>
      <w:r w:rsidR="006E311D" w:rsidRPr="00CE7359">
        <w:rPr>
          <w:rFonts w:ascii="Proxima Nova" w:hAnsi="Proxima Nova"/>
          <w:i/>
          <w:iCs/>
          <w:color w:val="000000" w:themeColor="text1"/>
          <w:sz w:val="20"/>
          <w:szCs w:val="20"/>
        </w:rPr>
        <w:t>s</w:t>
      </w:r>
      <w:r w:rsidRPr="00CE735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 dalšími spotřebiči v</w:t>
      </w:r>
      <w:r w:rsidR="00CE7359" w:rsidRPr="00CE7359">
        <w:rPr>
          <w:rFonts w:ascii="Proxima Nova" w:hAnsi="Proxima Nova"/>
          <w:i/>
          <w:iCs/>
          <w:color w:val="000000" w:themeColor="text1"/>
          <w:sz w:val="20"/>
          <w:szCs w:val="20"/>
        </w:rPr>
        <w:t> </w:t>
      </w:r>
      <w:r w:rsidRPr="00CE7359">
        <w:rPr>
          <w:rFonts w:ascii="Proxima Nova" w:hAnsi="Proxima Nova"/>
          <w:i/>
          <w:iCs/>
          <w:color w:val="000000" w:themeColor="text1"/>
          <w:sz w:val="20"/>
          <w:szCs w:val="20"/>
        </w:rPr>
        <w:t>budově</w:t>
      </w:r>
      <w:r w:rsidR="00CE7359" w:rsidRPr="00CE7359">
        <w:rPr>
          <w:rFonts w:ascii="Proxima Nova" w:hAnsi="Proxima Nova"/>
          <w:i/>
          <w:iCs/>
          <w:color w:val="000000" w:themeColor="text1"/>
          <w:sz w:val="20"/>
          <w:szCs w:val="20"/>
        </w:rPr>
        <w:t>,</w:t>
      </w:r>
      <w:r w:rsidRPr="00CE7359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“ </w:t>
      </w:r>
      <w:r w:rsidR="00CE7359" w:rsidRPr="00BC381F">
        <w:rPr>
          <w:rFonts w:ascii="Proxima Nova" w:hAnsi="Proxima Nova"/>
          <w:color w:val="000000" w:themeColor="text1"/>
          <w:sz w:val="20"/>
          <w:szCs w:val="20"/>
        </w:rPr>
        <w:t>uvádí</w:t>
      </w:r>
      <w:r w:rsidR="00CE7359" w:rsidRPr="3C7CBFA7">
        <w:rPr>
          <w:rFonts w:ascii="Proxima Nova" w:hAnsi="Proxima Nova"/>
          <w:color w:val="000000" w:themeColor="text1"/>
          <w:sz w:val="20"/>
          <w:szCs w:val="20"/>
        </w:rPr>
        <w:t xml:space="preserve"> </w:t>
      </w:r>
      <w:r w:rsidR="00CE7359" w:rsidRPr="3C7CBFA7">
        <w:rPr>
          <w:rFonts w:ascii="Proxima Nova" w:hAnsi="Proxima Nova"/>
          <w:b/>
          <w:bCs/>
          <w:color w:val="000000" w:themeColor="text1"/>
          <w:sz w:val="20"/>
          <w:szCs w:val="20"/>
        </w:rPr>
        <w:t>Michal Růžička, produktový manažer společnosti NOARK Electric</w:t>
      </w:r>
      <w:r w:rsidR="00CE7359" w:rsidRPr="3C7CBFA7">
        <w:rPr>
          <w:rFonts w:ascii="Proxima Nova" w:hAnsi="Proxima Nova"/>
          <w:color w:val="000000" w:themeColor="text1"/>
          <w:sz w:val="20"/>
          <w:szCs w:val="20"/>
        </w:rPr>
        <w:t>, která se specializuje na elektroinstalační komponenty po celém světě.</w:t>
      </w:r>
    </w:p>
    <w:p w14:paraId="072B0970" w14:textId="77777777" w:rsidR="00BC381F" w:rsidRPr="00BC381F" w:rsidRDefault="00BC381F" w:rsidP="00BC381F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6229014E" w14:textId="25022669" w:rsidR="00BC381F" w:rsidRDefault="00BC381F" w:rsidP="00BC381F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BC381F">
        <w:rPr>
          <w:rFonts w:ascii="Proxima Nova" w:hAnsi="Proxima Nova"/>
          <w:color w:val="000000" w:themeColor="text1"/>
          <w:sz w:val="20"/>
          <w:szCs w:val="20"/>
        </w:rPr>
        <w:t>Nastavení nabíjecího proudu v pěti různých úrovních volí uživatelé manuálně pomocí tlačítka</w:t>
      </w:r>
      <w:r w:rsidR="002B580A">
        <w:rPr>
          <w:rFonts w:ascii="Proxima Nova" w:hAnsi="Proxima Nova"/>
          <w:color w:val="000000" w:themeColor="text1"/>
          <w:sz w:val="20"/>
          <w:szCs w:val="20"/>
        </w:rPr>
        <w:t>,</w:t>
      </w:r>
      <w:r w:rsidRPr="00BC381F">
        <w:rPr>
          <w:rFonts w:ascii="Proxima Nova" w:hAnsi="Proxima Nova"/>
          <w:color w:val="000000" w:themeColor="text1"/>
          <w:sz w:val="20"/>
          <w:szCs w:val="20"/>
        </w:rPr>
        <w:t xml:space="preserve"> nebo je přiřazeno automaticky v případě použití DLB modulu. Maximální nabíjecí výkon může dosáhnout 11 kW u 16A variant nabíječek a až 22,1 kW v případě </w:t>
      </w:r>
      <w:proofErr w:type="gramStart"/>
      <w:r w:rsidRPr="00BC381F">
        <w:rPr>
          <w:rFonts w:ascii="Proxima Nova" w:hAnsi="Proxima Nova"/>
          <w:color w:val="000000" w:themeColor="text1"/>
          <w:sz w:val="20"/>
          <w:szCs w:val="20"/>
        </w:rPr>
        <w:t>32A</w:t>
      </w:r>
      <w:proofErr w:type="gramEnd"/>
      <w:r w:rsidRPr="00BC381F">
        <w:rPr>
          <w:rFonts w:ascii="Proxima Nova" w:hAnsi="Proxima Nova"/>
          <w:color w:val="000000" w:themeColor="text1"/>
          <w:sz w:val="20"/>
          <w:szCs w:val="20"/>
        </w:rPr>
        <w:t xml:space="preserve"> verzí.</w:t>
      </w:r>
    </w:p>
    <w:p w14:paraId="333C8369" w14:textId="50BD84F2" w:rsidR="00BC381F" w:rsidRDefault="00BC381F" w:rsidP="003B56B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353E5A5B" w14:textId="0A1AE970" w:rsidR="00BC381F" w:rsidRDefault="00BC381F" w:rsidP="00BC381F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DOTAČNÍ PROGRAM NZÚ PODPORUJE EKOMOBILITU </w:t>
      </w:r>
    </w:p>
    <w:p w14:paraId="1AE15E35" w14:textId="77777777" w:rsidR="00BC381F" w:rsidRDefault="00BC381F" w:rsidP="00BC381F">
      <w:pPr>
        <w:tabs>
          <w:tab w:val="left" w:pos="5124"/>
        </w:tabs>
        <w:spacing w:after="0" w:line="276" w:lineRule="auto"/>
      </w:pPr>
    </w:p>
    <w:p w14:paraId="125BD1B7" w14:textId="4B8E3A15" w:rsidR="00BC381F" w:rsidRDefault="00BC381F" w:rsidP="002A3D2E">
      <w:r>
        <w:t xml:space="preserve">Nový dotační program Nová </w:t>
      </w:r>
      <w:r w:rsidR="00CE7359">
        <w:t>z</w:t>
      </w:r>
      <w:r>
        <w:t xml:space="preserve">elená </w:t>
      </w:r>
      <w:r w:rsidR="00CE7359">
        <w:t>ú</w:t>
      </w:r>
      <w:r>
        <w:t xml:space="preserve">sporám </w:t>
      </w:r>
      <w:r w:rsidR="00CE7359">
        <w:t>startuje tento měsíc – září</w:t>
      </w:r>
      <w:r>
        <w:t xml:space="preserve"> </w:t>
      </w:r>
      <w:proofErr w:type="gramStart"/>
      <w:r w:rsidR="00982AF2">
        <w:t>2023 – a</w:t>
      </w:r>
      <w:proofErr w:type="gramEnd"/>
      <w:r>
        <w:t xml:space="preserve"> v rámci podpory </w:t>
      </w:r>
      <w:proofErr w:type="spellStart"/>
      <w:r w:rsidR="000C08B4">
        <w:t>eko</w:t>
      </w:r>
      <w:r>
        <w:t>mobility</w:t>
      </w:r>
      <w:proofErr w:type="spellEnd"/>
      <w:r>
        <w:t xml:space="preserve"> mohou zájemci </w:t>
      </w:r>
      <w:r w:rsidR="00CE7359">
        <w:t xml:space="preserve">o nabíječku </w:t>
      </w:r>
      <w:r>
        <w:t>získat dotaci</w:t>
      </w:r>
      <w:r w:rsidR="00CE7359">
        <w:t xml:space="preserve">. Konkrétně </w:t>
      </w:r>
      <w:r>
        <w:t xml:space="preserve">15 000 Kč v případě instalace nabíječky v rodinném domě, 25 000 Kč na jeden nabíjecí bod v bytových domech (SVJ a </w:t>
      </w:r>
      <w:r w:rsidR="00982AF2">
        <w:t>b</w:t>
      </w:r>
      <w:r>
        <w:t xml:space="preserve">ytová družstva) a maximálně 35 000 Kč na nabíjecí bod </w:t>
      </w:r>
      <w:r w:rsidR="002A3D2E">
        <w:t xml:space="preserve">v bytových domech </w:t>
      </w:r>
      <w:r>
        <w:t xml:space="preserve">pro žadatele </w:t>
      </w:r>
      <w:r w:rsidR="00982AF2">
        <w:t xml:space="preserve">z řad </w:t>
      </w:r>
      <w:r>
        <w:t>veřejn</w:t>
      </w:r>
      <w:r w:rsidR="00982AF2">
        <w:t>é</w:t>
      </w:r>
      <w:r>
        <w:t xml:space="preserve"> správ</w:t>
      </w:r>
      <w:r w:rsidR="00982AF2">
        <w:t>y</w:t>
      </w:r>
      <w:r>
        <w:t>, obc</w:t>
      </w:r>
      <w:r w:rsidR="00982AF2">
        <w:t>í</w:t>
      </w:r>
      <w:r>
        <w:t xml:space="preserve"> a příspěvkov</w:t>
      </w:r>
      <w:r w:rsidR="00982AF2">
        <w:t xml:space="preserve">ých </w:t>
      </w:r>
      <w:r>
        <w:t>organizac</w:t>
      </w:r>
      <w:r w:rsidR="00982AF2">
        <w:t>í</w:t>
      </w:r>
      <w:r>
        <w:t xml:space="preserve"> jimi zřizovan</w:t>
      </w:r>
      <w:r w:rsidR="00982AF2">
        <w:t>ých</w:t>
      </w:r>
      <w:r w:rsidR="002A3D2E">
        <w:t>.</w:t>
      </w:r>
    </w:p>
    <w:p w14:paraId="26CFBCA8" w14:textId="77777777" w:rsidR="00C21BFC" w:rsidRDefault="00C21BFC" w:rsidP="000621A1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sz w:val="20"/>
          <w:szCs w:val="20"/>
        </w:rPr>
      </w:pPr>
    </w:p>
    <w:p w14:paraId="6B92EACF" w14:textId="20598F00" w:rsidR="002C6940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sz w:val="20"/>
          <w:szCs w:val="20"/>
        </w:rPr>
      </w:pPr>
      <w:r w:rsidRPr="7D0196D0">
        <w:rPr>
          <w:rFonts w:ascii="Symbol" w:eastAsia="Symbol" w:hAnsi="Symbol" w:cs="Symbol"/>
          <w:b/>
          <w:bCs/>
          <w:sz w:val="20"/>
          <w:szCs w:val="20"/>
        </w:rPr>
        <w:t>###</w:t>
      </w:r>
    </w:p>
    <w:p w14:paraId="0DCE5F87" w14:textId="0E40A1EE" w:rsidR="7D0196D0" w:rsidRDefault="7D0196D0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6FF8E2BF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0" w:name="_Hlk129761050"/>
      <w:r w:rsidRPr="00D43999">
        <w:rPr>
          <w:rFonts w:ascii="Proxima Nova" w:hAnsi="Proxima Nova"/>
          <w:b/>
          <w:bCs/>
          <w:sz w:val="18"/>
          <w:szCs w:val="18"/>
        </w:rPr>
        <w:t>Kontakt pro média:</w:t>
      </w:r>
    </w:p>
    <w:p w14:paraId="3A1FBEFC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Igor Walter</w:t>
      </w:r>
    </w:p>
    <w:p w14:paraId="6EEE9E4A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proofErr w:type="spellStart"/>
      <w:r w:rsidRPr="00D43999">
        <w:rPr>
          <w:rFonts w:ascii="Proxima Nova" w:hAnsi="Proxima Nova"/>
          <w:sz w:val="18"/>
          <w:szCs w:val="18"/>
        </w:rPr>
        <w:t>Account</w:t>
      </w:r>
      <w:proofErr w:type="spellEnd"/>
      <w:r w:rsidRPr="00D43999">
        <w:rPr>
          <w:rFonts w:ascii="Proxima Nova" w:hAnsi="Proxima Nova"/>
          <w:sz w:val="18"/>
          <w:szCs w:val="18"/>
        </w:rPr>
        <w:t xml:space="preserve"> </w:t>
      </w:r>
      <w:proofErr w:type="spellStart"/>
      <w:r w:rsidRPr="00D43999">
        <w:rPr>
          <w:rFonts w:ascii="Proxima Nova" w:hAnsi="Proxima Nova"/>
          <w:sz w:val="18"/>
          <w:szCs w:val="18"/>
        </w:rPr>
        <w:t>Director</w:t>
      </w:r>
      <w:proofErr w:type="spellEnd"/>
    </w:p>
    <w:p w14:paraId="533B676E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 xml:space="preserve">Phoenix </w:t>
      </w:r>
      <w:proofErr w:type="spellStart"/>
      <w:r w:rsidRPr="00D43999">
        <w:rPr>
          <w:rFonts w:ascii="Proxima Nova" w:hAnsi="Proxima Nova"/>
          <w:sz w:val="18"/>
          <w:szCs w:val="18"/>
        </w:rPr>
        <w:t>Communication</w:t>
      </w:r>
      <w:proofErr w:type="spellEnd"/>
      <w:r w:rsidRPr="00D43999">
        <w:rPr>
          <w:rFonts w:ascii="Proxima Nova" w:hAnsi="Proxima Nova"/>
          <w:sz w:val="18"/>
          <w:szCs w:val="18"/>
        </w:rPr>
        <w:t xml:space="preserve">, a.s. </w:t>
      </w:r>
    </w:p>
    <w:p w14:paraId="28FBCC31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Opletalova 5-7</w:t>
      </w:r>
      <w:r>
        <w:rPr>
          <w:rFonts w:ascii="Proxima Nova" w:hAnsi="Proxima Nova"/>
          <w:sz w:val="18"/>
          <w:szCs w:val="18"/>
        </w:rPr>
        <w:t xml:space="preserve">, </w:t>
      </w:r>
      <w:r w:rsidRPr="00D43999">
        <w:rPr>
          <w:rFonts w:ascii="Proxima Nova" w:hAnsi="Proxima Nova"/>
          <w:sz w:val="18"/>
          <w:szCs w:val="18"/>
        </w:rPr>
        <w:t xml:space="preserve">Praha 1 </w:t>
      </w:r>
    </w:p>
    <w:p w14:paraId="5ED5367C" w14:textId="77777777" w:rsidR="000621A1" w:rsidRPr="00D43999" w:rsidRDefault="00000000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2" w:history="1">
        <w:r w:rsidR="000621A1" w:rsidRPr="00D43999">
          <w:rPr>
            <w:rFonts w:ascii="Proxima Nova" w:hAnsi="Proxima Nova"/>
            <w:sz w:val="18"/>
            <w:szCs w:val="18"/>
            <w:u w:val="single"/>
          </w:rPr>
          <w:t>igor@phoenixcom.cz</w:t>
        </w:r>
      </w:hyperlink>
    </w:p>
    <w:p w14:paraId="3D162E5F" w14:textId="512B9CF5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+420 777 658</w:t>
      </w:r>
      <w:r>
        <w:rPr>
          <w:rFonts w:ascii="Proxima Nova" w:hAnsi="Proxima Nova"/>
          <w:sz w:val="18"/>
          <w:szCs w:val="18"/>
        </w:rPr>
        <w:t> </w:t>
      </w:r>
      <w:r w:rsidRPr="00D43999">
        <w:rPr>
          <w:rFonts w:ascii="Proxima Nova" w:hAnsi="Proxima Nova"/>
          <w:sz w:val="18"/>
          <w:szCs w:val="18"/>
        </w:rPr>
        <w:t>876</w:t>
      </w:r>
    </w:p>
    <w:p w14:paraId="285CC320" w14:textId="77777777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175A6576" w14:textId="113138CD" w:rsidR="007A211D" w:rsidRPr="00AC3A44" w:rsidRDefault="007A211D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 xml:space="preserve">O společnosti </w:t>
      </w:r>
      <w:r w:rsidR="002C6940"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NOARK Electric</w:t>
      </w:r>
    </w:p>
    <w:p w14:paraId="1C87FD18" w14:textId="0F35066F" w:rsidR="007A211D" w:rsidRPr="00AC3A44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byla v roce 2011 a v současné době působí na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26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trzích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po celé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Evrop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>ě</w:t>
      </w:r>
      <w:r w:rsidR="0095199B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centrála sídlí v České republice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. Obrat společnosti činil v roce 2022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48,6 milion</w:t>
      </w:r>
      <w:r w:rsidR="002B580A">
        <w:rPr>
          <w:rFonts w:ascii="Proxima Nova" w:hAnsi="Proxima Nova"/>
          <w:color w:val="A6A6A6" w:themeColor="background1" w:themeShade="A6"/>
          <w:sz w:val="18"/>
          <w:szCs w:val="18"/>
        </w:rPr>
        <w:t>u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eur.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Kromě významných investic do vývoje se značka soustředí na nadstandardní záruky a výjimečnou péči o zákazníky a obchodní partnery. Více o společnosti naleznete na </w:t>
      </w:r>
      <w:hyperlink r:id="rId13" w:history="1">
        <w:r w:rsidR="002C6940" w:rsidRPr="00AC3A44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="002C6940" w:rsidRPr="00AC3A44">
        <w:rPr>
          <w:rFonts w:ascii="Proxima Nova" w:hAnsi="Proxima Nova"/>
          <w:color w:val="000000" w:themeColor="text1"/>
          <w:sz w:val="18"/>
          <w:szCs w:val="18"/>
        </w:rPr>
        <w:t>.</w:t>
      </w:r>
      <w:bookmarkEnd w:id="0"/>
    </w:p>
    <w:sectPr w:rsidR="007A211D" w:rsidRPr="00AC3A44" w:rsidSect="00416B13">
      <w:headerReference w:type="default" r:id="rId14"/>
      <w:pgSz w:w="11906" w:h="16838"/>
      <w:pgMar w:top="426" w:right="707" w:bottom="426" w:left="567" w:header="6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25C4" w14:textId="77777777" w:rsidR="007A0F9D" w:rsidRDefault="007A0F9D" w:rsidP="00EF0F86">
      <w:pPr>
        <w:spacing w:after="0" w:line="240" w:lineRule="auto"/>
      </w:pPr>
      <w:r>
        <w:separator/>
      </w:r>
    </w:p>
  </w:endnote>
  <w:endnote w:type="continuationSeparator" w:id="0">
    <w:p w14:paraId="00943AC3" w14:textId="77777777" w:rsidR="007A0F9D" w:rsidRDefault="007A0F9D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49C25" w14:textId="77777777" w:rsidR="007A0F9D" w:rsidRDefault="007A0F9D" w:rsidP="00EF0F86">
      <w:pPr>
        <w:spacing w:after="0" w:line="240" w:lineRule="auto"/>
      </w:pPr>
      <w:r>
        <w:separator/>
      </w:r>
    </w:p>
  </w:footnote>
  <w:footnote w:type="continuationSeparator" w:id="0">
    <w:p w14:paraId="7B9F3ACD" w14:textId="77777777" w:rsidR="007A0F9D" w:rsidRDefault="007A0F9D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E097" w14:textId="06414612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8240" behindDoc="0" locked="0" layoutInCell="1" allowOverlap="1" wp14:anchorId="244ED662" wp14:editId="7925206B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7BA027EB" w14:textId="218EC400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09CD9991" w14:textId="38E74CD4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868383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536521">
    <w:abstractNumId w:val="1"/>
  </w:num>
  <w:num w:numId="3" w16cid:durableId="834302420">
    <w:abstractNumId w:val="1"/>
  </w:num>
  <w:num w:numId="4" w16cid:durableId="523983600">
    <w:abstractNumId w:val="2"/>
  </w:num>
  <w:num w:numId="5" w16cid:durableId="118123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6A3A"/>
    <w:rsid w:val="000333F8"/>
    <w:rsid w:val="00045444"/>
    <w:rsid w:val="000621A1"/>
    <w:rsid w:val="000634CC"/>
    <w:rsid w:val="000634F9"/>
    <w:rsid w:val="00067FBB"/>
    <w:rsid w:val="00072C18"/>
    <w:rsid w:val="0007304B"/>
    <w:rsid w:val="00080F00"/>
    <w:rsid w:val="000965D7"/>
    <w:rsid w:val="000A5ED6"/>
    <w:rsid w:val="000C08B4"/>
    <w:rsid w:val="000F4FED"/>
    <w:rsid w:val="000F66D9"/>
    <w:rsid w:val="0011420D"/>
    <w:rsid w:val="001323C4"/>
    <w:rsid w:val="0014295B"/>
    <w:rsid w:val="0020227B"/>
    <w:rsid w:val="00220087"/>
    <w:rsid w:val="00226493"/>
    <w:rsid w:val="00247E0B"/>
    <w:rsid w:val="002A3D2E"/>
    <w:rsid w:val="002A431A"/>
    <w:rsid w:val="002B580A"/>
    <w:rsid w:val="002C6940"/>
    <w:rsid w:val="002E3030"/>
    <w:rsid w:val="00332044"/>
    <w:rsid w:val="003B56B2"/>
    <w:rsid w:val="00407546"/>
    <w:rsid w:val="004077C0"/>
    <w:rsid w:val="00416B13"/>
    <w:rsid w:val="004376F0"/>
    <w:rsid w:val="00440869"/>
    <w:rsid w:val="00463094"/>
    <w:rsid w:val="00466473"/>
    <w:rsid w:val="00471D5A"/>
    <w:rsid w:val="00492EDD"/>
    <w:rsid w:val="00516D76"/>
    <w:rsid w:val="00523ECB"/>
    <w:rsid w:val="0054308D"/>
    <w:rsid w:val="005518D4"/>
    <w:rsid w:val="00580FF6"/>
    <w:rsid w:val="00596088"/>
    <w:rsid w:val="005A647A"/>
    <w:rsid w:val="005D0F28"/>
    <w:rsid w:val="005D4F1D"/>
    <w:rsid w:val="005F13A6"/>
    <w:rsid w:val="00616536"/>
    <w:rsid w:val="00642675"/>
    <w:rsid w:val="00650566"/>
    <w:rsid w:val="006E311D"/>
    <w:rsid w:val="006F7210"/>
    <w:rsid w:val="00730E8E"/>
    <w:rsid w:val="00761317"/>
    <w:rsid w:val="00770AE6"/>
    <w:rsid w:val="007A0F9D"/>
    <w:rsid w:val="007A211D"/>
    <w:rsid w:val="00806B4E"/>
    <w:rsid w:val="00860412"/>
    <w:rsid w:val="00893A4F"/>
    <w:rsid w:val="00921AA9"/>
    <w:rsid w:val="0092458A"/>
    <w:rsid w:val="0095193F"/>
    <w:rsid w:val="0095199B"/>
    <w:rsid w:val="009552EE"/>
    <w:rsid w:val="00982AF2"/>
    <w:rsid w:val="009A2F12"/>
    <w:rsid w:val="009B512B"/>
    <w:rsid w:val="009F0701"/>
    <w:rsid w:val="00A06648"/>
    <w:rsid w:val="00A206B1"/>
    <w:rsid w:val="00A8609F"/>
    <w:rsid w:val="00AB173B"/>
    <w:rsid w:val="00AB7F87"/>
    <w:rsid w:val="00AC3A44"/>
    <w:rsid w:val="00AD24F8"/>
    <w:rsid w:val="00AF1924"/>
    <w:rsid w:val="00AF590E"/>
    <w:rsid w:val="00B32F31"/>
    <w:rsid w:val="00B35E00"/>
    <w:rsid w:val="00B84E72"/>
    <w:rsid w:val="00B857E5"/>
    <w:rsid w:val="00BC381F"/>
    <w:rsid w:val="00BD4EFB"/>
    <w:rsid w:val="00BE4EE6"/>
    <w:rsid w:val="00C0125C"/>
    <w:rsid w:val="00C05825"/>
    <w:rsid w:val="00C133EE"/>
    <w:rsid w:val="00C21BFC"/>
    <w:rsid w:val="00C41C60"/>
    <w:rsid w:val="00C56BF4"/>
    <w:rsid w:val="00CE7359"/>
    <w:rsid w:val="00D051E2"/>
    <w:rsid w:val="00D54EAD"/>
    <w:rsid w:val="00D7015E"/>
    <w:rsid w:val="00DA6CB1"/>
    <w:rsid w:val="00DC4C33"/>
    <w:rsid w:val="00E00B3A"/>
    <w:rsid w:val="00E17547"/>
    <w:rsid w:val="00E36094"/>
    <w:rsid w:val="00E56F91"/>
    <w:rsid w:val="00E8139D"/>
    <w:rsid w:val="00EE5578"/>
    <w:rsid w:val="00EF0F86"/>
    <w:rsid w:val="00EF7CCF"/>
    <w:rsid w:val="00F546B9"/>
    <w:rsid w:val="00F95C98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18A8"/>
  <w15:docId w15:val="{3ACE85C6-3AB2-4515-95F5-2DDB182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oark-electric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o.cz/cz/energetika/statistika/statistika-a-evidence-cerpacich-a-dobijecich-stanic/seznam-verejnych-dobijecich-stanic-_-stav-k-31--7--2023--276204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2" ma:contentTypeDescription="Create a new document." ma:contentTypeScope="" ma:versionID="5e2c7b8f666fd2cef48cb0d219f6e6ec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6ce63c2739544ba834464a37c2c18fc2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Magdaléna Marešová | PHOENIXCOM</DisplayName>
        <AccountId>38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8F9D8E2-55E8-4AB4-86B2-36024DC8D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3266BD-BF50-4E9B-A339-CCC306B71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2</cp:revision>
  <dcterms:created xsi:type="dcterms:W3CDTF">2023-09-20T14:23:00Z</dcterms:created>
  <dcterms:modified xsi:type="dcterms:W3CDTF">2023-09-20T14:23:00Z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