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CE02" w14:textId="77777777" w:rsidR="000044CF" w:rsidRDefault="000044CF" w:rsidP="000044CF">
      <w:pPr>
        <w:jc w:val="center"/>
        <w:rPr>
          <w:b/>
          <w:bCs/>
          <w:sz w:val="32"/>
          <w:szCs w:val="32"/>
        </w:rPr>
      </w:pPr>
      <w:r w:rsidRPr="000044CF">
        <w:rPr>
          <w:b/>
          <w:bCs/>
          <w:sz w:val="32"/>
          <w:szCs w:val="32"/>
        </w:rPr>
        <w:t>Voňavý kout plný chuti a pohody</w:t>
      </w:r>
    </w:p>
    <w:p w14:paraId="30FE8C74" w14:textId="77777777" w:rsidR="000044CF" w:rsidRPr="000044CF" w:rsidRDefault="000044CF" w:rsidP="000044CF">
      <w:pPr>
        <w:jc w:val="center"/>
        <w:rPr>
          <w:b/>
          <w:bCs/>
          <w:sz w:val="32"/>
          <w:szCs w:val="32"/>
        </w:rPr>
      </w:pPr>
    </w:p>
    <w:p w14:paraId="77C9FB70" w14:textId="77777777" w:rsidR="000044CF" w:rsidRDefault="000044CF" w:rsidP="000044CF">
      <w:r w:rsidRPr="00343A70">
        <w:rPr>
          <w:b/>
          <w:bCs/>
        </w:rPr>
        <w:t>Vlastní bylinková zahrádka je snem mnoha lidí. Čerstvá bazalka do těstovin, máta do domácí limonády nebo voňavý tymián na pečené brambory dokážou dodat vaření úplně jiný rozměr. Jenže nadšení často rychle vystřídá zklamání. Bylinky začnou vadnout, žloutnout nebo přestanou růst, přestože se o ně člověk pravidelně stará</w:t>
      </w:r>
      <w:r>
        <w:t>.</w:t>
      </w:r>
    </w:p>
    <w:p w14:paraId="4A3C1476" w14:textId="77777777" w:rsidR="000044CF" w:rsidRDefault="000044CF" w:rsidP="000044CF"/>
    <w:p w14:paraId="1ABFFA4A" w14:textId="77777777" w:rsidR="000044CF" w:rsidRDefault="000044CF" w:rsidP="000044CF">
      <w:r w:rsidRPr="00E64D55">
        <w:rPr>
          <w:b/>
          <w:bCs/>
        </w:rPr>
        <w:t>Správný základ rozhoduje</w:t>
      </w:r>
      <w:r>
        <w:rPr>
          <w:b/>
          <w:bCs/>
        </w:rPr>
        <w:br/>
      </w:r>
      <w:r w:rsidRPr="004B7833">
        <w:t xml:space="preserve">Častým problémem při pěstování bylinek bývá nevhodně zvolený substrát. Nestačí totiž použít běžnou zeminu ze zahrady nebo univerzální substrát – bylinky mají specifické nároky. Většina z nich potřebuje lehkou, vzdušnou a dobře propustnou půdu, která nezadržuje přebytečnou vodu. Pokud je zemina příliš hutná a stále mokrá, kořeny nemají dostatek vzduchu, začínají zahnívat a rostliny postupně slábnou. Stejně důležité je i správné zalévání – bylinky obecně nesnášejí přelévání a lépe prospívají v mírně sušším prostředí. </w:t>
      </w:r>
      <w:r>
        <w:t xml:space="preserve">Proto je žádoucí </w:t>
      </w:r>
      <w:r w:rsidRPr="004B7833">
        <w:t>používat speciální substráty určené přímo pro bylinky, které podporují zdravý růst kořenů a pomáhají udržet optimální vlhkost</w:t>
      </w:r>
      <w:r>
        <w:t>, jakým je</w:t>
      </w:r>
      <w:r w:rsidRPr="004B7833">
        <w:t xml:space="preserve"> </w:t>
      </w:r>
      <w:hyperlink r:id="rId7" w:history="1">
        <w:r w:rsidRPr="00343A70">
          <w:rPr>
            <w:rStyle w:val="Hypertextovodkaz"/>
          </w:rPr>
          <w:t>NATURA Substrát bylinková zahrádka</w:t>
        </w:r>
      </w:hyperlink>
      <w:r>
        <w:t>.</w:t>
      </w:r>
    </w:p>
    <w:p w14:paraId="0C341AE1" w14:textId="77777777" w:rsidR="000044CF" w:rsidRDefault="000044CF" w:rsidP="000044CF"/>
    <w:p w14:paraId="51F1B370" w14:textId="77777777" w:rsidR="000044CF" w:rsidRPr="00402E20" w:rsidRDefault="000044CF" w:rsidP="000044CF">
      <w:pPr>
        <w:rPr>
          <w:b/>
          <w:bCs/>
        </w:rPr>
      </w:pPr>
      <w:r w:rsidRPr="001E6752">
        <w:rPr>
          <w:b/>
          <w:bCs/>
        </w:rPr>
        <w:t>Společnost bylinkám prospívá</w:t>
      </w:r>
      <w:r w:rsidRPr="001E6752">
        <w:rPr>
          <w:b/>
          <w:bCs/>
        </w:rPr>
        <w:br/>
      </w:r>
      <w:r>
        <w:t>Na zdraví a kondici bylinek má velký vliv nejen kvalitní substrát, ale také správně zvolené kombinované pěstování. Pokud se vedle sebe vysadí druhy s podobnými nároky na světlo, zálivku a typ půdy, rostliny lépe prospívají a péče o ně je jednodušší. Některé bylinky navíc dokážou přirozeně podporovat růst i aroma svých sousedů.</w:t>
      </w:r>
    </w:p>
    <w:p w14:paraId="407D9F43" w14:textId="77777777" w:rsidR="000044CF" w:rsidRDefault="000044CF" w:rsidP="000044CF">
      <w:r w:rsidRPr="001E6752">
        <w:rPr>
          <w:i/>
          <w:iCs/>
        </w:rPr>
        <w:t>„Bylinky si totiž při společném pěstování dokážou navzájem pomáhat. Výborně spolu fungují například bazalka a oregano. Obě bylinky milují slunce a podobnou péči, takže se jim ve společném květináči velmi dobře daří. Bazalka navíc pomáhá udržovat příjemné mikroklima a oregano podporuje hustší růst celé výsadby. Skvělou kombinací jsou také tymián, rozmarýn a šalvěj, protože preferují lehčí půdu a spíše sušší podmínky,“</w:t>
      </w:r>
      <w:r>
        <w:t xml:space="preserve"> přidává pěstitelský tip </w:t>
      </w:r>
      <w:r w:rsidRPr="001E6752">
        <w:rPr>
          <w:b/>
          <w:bCs/>
        </w:rPr>
        <w:t>Ing. Jan Růžička, rostlinolékař ze společnosti AGRO CS</w:t>
      </w:r>
      <w:r>
        <w:t>.</w:t>
      </w:r>
    </w:p>
    <w:p w14:paraId="2E53A36F" w14:textId="77777777" w:rsidR="000044CF" w:rsidRDefault="000044CF" w:rsidP="000044CF">
      <w:r>
        <w:t>Dobře se doplňují také pažitka s petrželí nebo meduňka s mátou, kterým vyhovuje o něco vlhčí substrát a polostín, takže se hodí například na méně rozpálené balkony či do závětří zahrady. Naopak máta bývá velmi expanzivní a může ostatní bylinky rychle utlačit, proto je lepší pěstovat ji samostatně. Při plánování bylinkového truhlíku se proto vyplatí kombinovat rostliny podle podobných pěstitelských podmínek – středomořské druhy ocení slunce a sušší zeminu, zatímco jemnější bylinky prospívají ve vlhčím a částečně zastíněném prostředí.</w:t>
      </w:r>
    </w:p>
    <w:p w14:paraId="51DFCDCA" w14:textId="77777777" w:rsidR="000044CF" w:rsidRDefault="000044CF" w:rsidP="000044CF"/>
    <w:p w14:paraId="59B1A7D9" w14:textId="77777777" w:rsidR="000044CF" w:rsidRPr="00496CF2" w:rsidRDefault="000044CF" w:rsidP="000044CF">
      <w:r w:rsidRPr="00496CF2">
        <w:rPr>
          <w:b/>
          <w:bCs/>
        </w:rPr>
        <w:t>Výživa pro zdravý růst</w:t>
      </w:r>
      <w:r>
        <w:rPr>
          <w:b/>
          <w:bCs/>
        </w:rPr>
        <w:br/>
      </w:r>
      <w:r w:rsidRPr="00496CF2">
        <w:t>Kvalitní bylinkový substrát obsahuje zásobu živin, která rostlinám pomáhá v prvních týdnech po výsadbě. Postupně ale bylinky živiny vyčerpají, zvlášť pokud jsou pěstované v truhlících, květináčích nebo na balkoně, kde mají omezený prostor pro kořeny. Právě tehdy je důležité začít s pravidelným přihnojováním, aby rostliny neztrácely barvu, vůni ani chuť. Nejvíce živin potřebují rychle rostoucí druhy, jako je bazalka, pažitka nebo petržel, zatímco středomořské bylinky, například tymián či rozmarýn, vyžadují výživu spíše střídmější.</w:t>
      </w:r>
    </w:p>
    <w:p w14:paraId="0F811776" w14:textId="77777777" w:rsidR="000044CF" w:rsidRPr="00496CF2" w:rsidRDefault="000044CF" w:rsidP="000044CF">
      <w:r w:rsidRPr="00496CF2">
        <w:lastRenderedPageBreak/>
        <w:t>„Mnoho pěstitelů nechce u bylinek používat klasická chemická hnojiva, protože listy často konzumují přímo čerstvé. Vhodnější jsou proto organická hnojiva, která dodávají živiny šetrně a podporují přirozený růst i aroma rostlin,“ vysvětluje Jan Růžička</w:t>
      </w:r>
    </w:p>
    <w:p w14:paraId="666DC55C" w14:textId="77777777" w:rsidR="000044CF" w:rsidRDefault="000044CF" w:rsidP="000044CF">
      <w:r w:rsidRPr="00496CF2">
        <w:t xml:space="preserve">Důležité je přitom nepřehnojovat – bylinky obecně lépe prospívají při pravidelné, ale mírné péči. Správně vyživené rostliny mají hustší růst, výraznější vůni a lépe regenerují po pravidelném zaštipování či sklizni. Vhodným doplňkem je </w:t>
      </w:r>
      <w:hyperlink r:id="rId8" w:history="1">
        <w:r w:rsidRPr="003F262B">
          <w:rPr>
            <w:rStyle w:val="Hypertextovodkaz"/>
          </w:rPr>
          <w:t>například NATURA Kapalné hnojivo bylinková zahrádka</w:t>
        </w:r>
      </w:hyperlink>
      <w:r w:rsidRPr="00496CF2">
        <w:t>, které podporuje vitalitu rostlin a přirozeně doplňuje živiny potřebné pro dlouhodobě zdravou bylinkovou zahrádku.</w:t>
      </w:r>
    </w:p>
    <w:p w14:paraId="5636D6B5" w14:textId="77777777" w:rsidR="000044CF" w:rsidRPr="00496CF2" w:rsidRDefault="000044CF" w:rsidP="000044CF"/>
    <w:p w14:paraId="1C393CCE" w14:textId="77777777" w:rsidR="000044CF" w:rsidRDefault="000044CF" w:rsidP="000044CF">
      <w:r>
        <w:rPr>
          <w:b/>
          <w:bCs/>
        </w:rPr>
        <w:t>Jak na bohatou zahrádku</w:t>
      </w:r>
      <w:r>
        <w:br/>
        <w:t>Začátečníkům se vyplatí koupit sazenice, zkušenější mohou zkusit výsev ze semínek. Bazalka, pažitka nebo koriandr rostou ze semen poměrně snadno, ale například rozmarýn či levandule klíčí pomaleji a vyžadují více trpělivosti. Pokud chcete rychlou sklizeň, praktičtější bývají předpěstované sazenice z hobby marketů nebo zahradnictví.</w:t>
      </w:r>
    </w:p>
    <w:p w14:paraId="5ADE7144" w14:textId="77777777" w:rsidR="000044CF" w:rsidRDefault="000044CF" w:rsidP="000044CF">
      <w:r>
        <w:t>Ale pozor, bylinky z běžných supermarketů nebývají obvykle vhodné pro dlouhodobé pěstování. Rostliny jsou často rychlené pro krátkodobou spotřebu. Bývají hustě vysazené, mají slabší kořeny a po přesazení často rychle chřadnou. Pokud je chcete zachránit, je potřeba je co nejdříve rozdělit do více květináčů, zkrátit část natě a dopřát jim kvalitní substrát i dostatek světla.</w:t>
      </w:r>
    </w:p>
    <w:p w14:paraId="22AC3404" w14:textId="77777777" w:rsidR="000044CF" w:rsidRDefault="000044CF" w:rsidP="000044CF">
      <w:r w:rsidRPr="001E6752">
        <w:t>Při výběru bylinek je také dobré zohlednit místo, kde je chcete pěstovat. Na slunném balkoně nebo terase se daří především středomořským bylinkám, jako je rozmarýn, tymián či oregano. Do polostínu jsou vhodnější například pažitka, petržel, meduňka nebo máta. Pro začátečníky bývá ideální balkon či parapet orientovaný na východ nebo západ, kde nejsou rostliny vystavené celodennímu ostrému slunci.</w:t>
      </w:r>
    </w:p>
    <w:p w14:paraId="43545006" w14:textId="77777777" w:rsidR="000044CF" w:rsidRDefault="000044CF" w:rsidP="000044CF">
      <w:r>
        <w:t xml:space="preserve">Nezapomeňte, že pokud pěstujete v květináčích, musí mít drenážní otvory, protože přebytečná voda musí mít možnost odtékat, jinak hrozí uhnívání kořenů. Na dno nádoby je vhodné přidat drenážní vrstvu z </w:t>
      </w:r>
      <w:proofErr w:type="spellStart"/>
      <w:r>
        <w:t>keramzitu</w:t>
      </w:r>
      <w:proofErr w:type="spellEnd"/>
      <w:r>
        <w:t xml:space="preserve"> nebo drobných kamínků, která pomůže udržet správnou vlhkost substrátu.</w:t>
      </w:r>
    </w:p>
    <w:p w14:paraId="148ED677" w14:textId="77777777" w:rsidR="000044CF" w:rsidRDefault="000044CF" w:rsidP="000044CF">
      <w:r>
        <w:t>Pravidelné zaštipování podporuje hustší růst a tvorbu nových výhonů a rostliny zůstávají déle svěží. Ideální je stříhat mladé výhonky těsně nad místem, kde vyrůstají další lístky. Pokud se bylinky pouze otrhávají nebo sklízí nepravidelně, rychleji dřevnatí a ztrácejí vitalitu.</w:t>
      </w:r>
      <w:r w:rsidRPr="00496CF2">
        <w:t xml:space="preserve"> </w:t>
      </w:r>
      <w:r>
        <w:t>Také pokud bylinky začnou kvést, většina z nich ztrácí část aroma, proto je vhodné květy průběžně odstraňovat.</w:t>
      </w:r>
    </w:p>
    <w:p w14:paraId="46C6565E" w14:textId="77777777" w:rsidR="000044CF" w:rsidRDefault="000044CF" w:rsidP="000044CF">
      <w:r>
        <w:t>Nepřelévat – většina bylinek zvládne spíš sucho než přemokření. Při společném pěstování pak kombinujte bylinky podle podobných nároků. Ale pozor na mátu, ta bývá velmi invazivní a může ostatní rostliny utlačovat, proto je lepší pěstovat ji samostatně.</w:t>
      </w:r>
    </w:p>
    <w:p w14:paraId="41EC2466" w14:textId="77777777" w:rsidR="000044CF" w:rsidRDefault="000044CF" w:rsidP="000044CF">
      <w:r>
        <w:br/>
        <w:t>TIPY</w:t>
      </w:r>
      <w:r>
        <w:br/>
      </w:r>
      <w:r w:rsidRPr="00402736">
        <w:rPr>
          <w:b/>
          <w:bCs/>
        </w:rPr>
        <w:t>Voňavá zahrádka bez zbytečných starostí</w:t>
      </w:r>
      <w:r>
        <w:br/>
        <w:t xml:space="preserve">Pěstování bylinek doma nebo na balkoně může být překvapivě jednoduché, když mají rostliny správný základ. NATURA Substrát bylinková zahrádka je speciálně navržený pro pěstování bylinek, zeleného koření i výsev semen. Díky lehké a vzdušné struktuře pomáhá kořenům lépe dýchat, omezuje přemokření a podporuje zdravé zakořenění rostlin. Bylinky tak lépe prospívají, mají intenzivnější vůni i chuť a vydrží déle svěží. Substrát je ideální pro pěstování v květináčích, truhlících i vyvýšených záhonech a ocení ho začátečníci i zkušení </w:t>
      </w:r>
      <w:r>
        <w:lastRenderedPageBreak/>
        <w:t>pěstitelé.</w:t>
      </w:r>
      <w:r>
        <w:br/>
      </w:r>
      <w:r w:rsidRPr="00402E20">
        <w:rPr>
          <w:b/>
          <w:bCs/>
          <w:i/>
          <w:iCs/>
        </w:rPr>
        <w:t xml:space="preserve">NATURA Substrát bylinková zahrádka 10 l, cena 79 Kč, </w:t>
      </w:r>
      <w:hyperlink r:id="rId9" w:history="1">
        <w:r w:rsidRPr="00402E20">
          <w:rPr>
            <w:rStyle w:val="Hypertextovodkaz"/>
            <w:b/>
            <w:bCs/>
            <w:i/>
            <w:iCs/>
          </w:rPr>
          <w:t>www.agronatura.cz</w:t>
        </w:r>
      </w:hyperlink>
    </w:p>
    <w:p w14:paraId="1B3D2523" w14:textId="77777777" w:rsidR="000044CF" w:rsidRDefault="000044CF" w:rsidP="000044CF">
      <w:r w:rsidRPr="00402736">
        <w:rPr>
          <w:b/>
          <w:bCs/>
        </w:rPr>
        <w:t>Síla přírodní výživy pro aromatické bylinky</w:t>
      </w:r>
      <w:r>
        <w:br/>
        <w:t>Chcete mít husté, svěže zelené a voňavé bylinky po celou sezonu? NATURA Kapalné hnojivo bylinková zahrádka dodává rostlinám potřebné živiny přirozenou cestou a podporuje zdravý růst bez zbytečné chemie. Pomáhá vytvářet silnější kořenový systém, podporuje bohatší olistění a výraznější aroma bylinek. Skvěle se hodí pro bazalku, mátu, tymián, pažitku i další bylinky pěstované doma, na balkoně nebo na zahradě. V kombinaci s kvalitním substrátem vytváří ideální podmínky pro dlouhodobě prosperující bylinkovou zahrádku.</w:t>
      </w:r>
      <w:r>
        <w:br/>
      </w:r>
      <w:r w:rsidRPr="00402E20">
        <w:rPr>
          <w:b/>
          <w:bCs/>
          <w:i/>
          <w:iCs/>
        </w:rPr>
        <w:t xml:space="preserve">NATURA Kapalné hnojivo bylinková zahrádka 0,5 l, cena 99 Kč, </w:t>
      </w:r>
      <w:hyperlink r:id="rId10" w:history="1">
        <w:r w:rsidRPr="00402E20">
          <w:rPr>
            <w:rStyle w:val="Hypertextovodkaz"/>
            <w:b/>
            <w:bCs/>
            <w:i/>
            <w:iCs/>
          </w:rPr>
          <w:t>www.agronatura.cz</w:t>
        </w:r>
      </w:hyperlink>
    </w:p>
    <w:p w14:paraId="7A7DFB3B" w14:textId="77777777" w:rsidR="000044CF" w:rsidRDefault="000044CF" w:rsidP="000044CF"/>
    <w:p w14:paraId="4575E17A" w14:textId="4AF5E97C" w:rsidR="003A0DFE" w:rsidRPr="000932E8" w:rsidRDefault="003A0DFE" w:rsidP="006154A6">
      <w:pPr>
        <w:rPr>
          <w:rFonts w:eastAsia="Times New Roman" w:cstheme="minorHAnsi"/>
          <w:i/>
          <w:iCs/>
          <w:lang w:eastAsia="sk-SK"/>
        </w:rPr>
      </w:pPr>
      <w:r w:rsidRPr="000932E8">
        <w:rPr>
          <w:rFonts w:eastAsia="Times New Roman" w:cstheme="minorHAnsi"/>
          <w:i/>
          <w:iCs/>
          <w:lang w:eastAsia="sk-SK"/>
        </w:rPr>
        <w:t>_ _ _</w:t>
      </w:r>
    </w:p>
    <w:p w14:paraId="399A2374" w14:textId="74A5F828" w:rsidR="00A317E9" w:rsidRPr="000044CF" w:rsidRDefault="00A317E9" w:rsidP="00A317E9">
      <w:pPr>
        <w:rPr>
          <w:rFonts w:eastAsia="Times New Roman" w:cstheme="minorHAnsi"/>
          <w:i/>
          <w:iCs/>
          <w:lang w:eastAsia="sk-SK"/>
        </w:rPr>
      </w:pPr>
      <w:r w:rsidRPr="000044CF">
        <w:rPr>
          <w:noProof/>
        </w:rPr>
        <w:drawing>
          <wp:inline distT="0" distB="0" distL="0" distR="0" wp14:anchorId="124CB89A" wp14:editId="2C140EBE">
            <wp:extent cx="1059180" cy="571500"/>
            <wp:effectExtent l="0" t="0" r="7620" b="0"/>
            <wp:docPr id="12750637" name="Obrázek 1" descr="logo 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4gvnmg3" descr="logo NATUR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9180" cy="571500"/>
                    </a:xfrm>
                    <a:prstGeom prst="rect">
                      <a:avLst/>
                    </a:prstGeom>
                    <a:noFill/>
                    <a:ln>
                      <a:noFill/>
                    </a:ln>
                  </pic:spPr>
                </pic:pic>
              </a:graphicData>
            </a:graphic>
          </wp:inline>
        </w:drawing>
      </w:r>
      <w:r w:rsidR="003A0DFE" w:rsidRPr="000044CF">
        <w:rPr>
          <w:rFonts w:eastAsia="Times New Roman" w:cstheme="minorHAnsi"/>
          <w:b/>
          <w:bCs/>
          <w:i/>
          <w:iCs/>
          <w:lang w:eastAsia="sk-SK"/>
        </w:rPr>
        <w:t xml:space="preserve">O značce </w:t>
      </w:r>
      <w:r w:rsidRPr="000044CF">
        <w:rPr>
          <w:rFonts w:eastAsia="Times New Roman" w:cstheme="minorHAnsi"/>
          <w:b/>
          <w:bCs/>
          <w:i/>
          <w:iCs/>
          <w:lang w:eastAsia="sk-SK"/>
        </w:rPr>
        <w:t>NATURA</w:t>
      </w:r>
    </w:p>
    <w:p w14:paraId="7C01155D" w14:textId="089B1528" w:rsidR="00A317E9" w:rsidRPr="000044CF" w:rsidRDefault="00A317E9" w:rsidP="00A317E9">
      <w:pPr>
        <w:rPr>
          <w:rFonts w:eastAsia="Times New Roman" w:cstheme="minorHAnsi"/>
          <w:b/>
          <w:bCs/>
          <w:i/>
          <w:iCs/>
          <w:lang w:eastAsia="sk-SK"/>
        </w:rPr>
      </w:pPr>
      <w:r w:rsidRPr="000044CF">
        <w:rPr>
          <w:rFonts w:eastAsia="Times New Roman" w:cstheme="minorHAnsi"/>
          <w:i/>
          <w:iCs/>
          <w:lang w:eastAsia="sk-SK"/>
        </w:rPr>
        <w:t>NATURA je unikátní produktová řada společnosti AGRO CS zaměřená na ekologické pěstování a šetrnou péči o rostliny, a to na zahrádkách i v domovech. Je určena pro pěstitele, kteří preferují možnost pěstování rostlin bez chemie -  s respektem k půdě i budoucím generacím. Portfolio značky zahrnuje širokou škálu výrobků, od hnojiv a substrátů až po přípravky na ochranu rostlin a péči o trávník. Produkty NATURA jsou vyvíjeny s důrazem na přírodní složení, účinnost a jednoduché použití. Díky svému složení  bez zbytečné chemie jsou vhodné také pro pěstování BIO ovoce, BIO zeleniny a bylinek. Podporují přirozenou úrodnost půdy, vitalitu rostlin a dlouhodobou rovnováhu v zahradě. </w:t>
      </w:r>
    </w:p>
    <w:p w14:paraId="0D062BC5" w14:textId="4780273E" w:rsidR="003A0DFE" w:rsidRPr="000932E8" w:rsidRDefault="004A7C06" w:rsidP="003A0DFE">
      <w:pPr>
        <w:spacing w:before="100" w:beforeAutospacing="1" w:after="100" w:afterAutospacing="1"/>
        <w:rPr>
          <w:rFonts w:eastAsia="Times New Roman" w:cstheme="minorHAnsi"/>
          <w:i/>
          <w:iCs/>
          <w:lang w:eastAsia="sk-SK"/>
        </w:rPr>
      </w:pPr>
      <w:r w:rsidRPr="000932E8">
        <w:rPr>
          <w:rFonts w:ascii="Calibri" w:hAnsi="Calibri" w:cs="Calibri"/>
          <w:b/>
          <w:bCs/>
          <w:noProof/>
          <w:color w:val="265C4E"/>
          <w:sz w:val="12"/>
          <w:szCs w:val="12"/>
        </w:rPr>
        <w:drawing>
          <wp:inline distT="0" distB="0" distL="0" distR="0" wp14:anchorId="3E005E8A" wp14:editId="6A620636">
            <wp:extent cx="1198457" cy="361950"/>
            <wp:effectExtent l="0" t="0" r="1905" b="0"/>
            <wp:docPr id="2175958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11909" cy="366013"/>
                    </a:xfrm>
                    <a:prstGeom prst="rect">
                      <a:avLst/>
                    </a:prstGeom>
                    <a:noFill/>
                    <a:ln>
                      <a:noFill/>
                    </a:ln>
                  </pic:spPr>
                </pic:pic>
              </a:graphicData>
            </a:graphic>
          </wp:inline>
        </w:drawing>
      </w:r>
      <w:r w:rsidR="003A0DFE" w:rsidRPr="000932E8">
        <w:rPr>
          <w:rFonts w:eastAsia="Times New Roman" w:cstheme="minorHAnsi"/>
          <w:b/>
          <w:bCs/>
          <w:i/>
          <w:iCs/>
          <w:lang w:eastAsia="sk-SK"/>
        </w:rPr>
        <w:t>O skupině AGRO CS</w:t>
      </w:r>
      <w:r w:rsidR="003A0DFE" w:rsidRPr="000932E8">
        <w:rPr>
          <w:rFonts w:eastAsia="Times New Roman" w:cstheme="minorHAnsi"/>
          <w:i/>
          <w:iCs/>
          <w:lang w:eastAsia="sk-SK"/>
        </w:rPr>
        <w:br/>
        <w:t xml:space="preserve">Skupina AGRO CS je česká rodinná firma, která působí na trhu od roku 1992. Zaměřuje se na vývoj, výrobu a distribuci produktů pro zahradnictví, zemědělství a péči o zeleň. Mezi významné dodavatele patří i na řadě evropských trhů, kde působí prostřednictvím svých dceřiných společností. </w:t>
      </w:r>
    </w:p>
    <w:p w14:paraId="40C9CAC8" w14:textId="77777777" w:rsidR="003A0DFE" w:rsidRPr="000932E8" w:rsidRDefault="003A0DFE" w:rsidP="003A0DFE">
      <w:pPr>
        <w:spacing w:before="100" w:beforeAutospacing="1" w:after="100" w:afterAutospacing="1"/>
        <w:rPr>
          <w:rFonts w:eastAsia="Times New Roman" w:cstheme="minorHAnsi"/>
          <w:i/>
          <w:iCs/>
          <w:lang w:eastAsia="sk-SK"/>
        </w:rPr>
      </w:pPr>
      <w:r w:rsidRPr="000932E8">
        <w:rPr>
          <w:rFonts w:eastAsia="Times New Roman" w:cstheme="minorHAnsi"/>
          <w:i/>
          <w:iCs/>
          <w:lang w:eastAsia="sk-SK"/>
        </w:rPr>
        <w:t xml:space="preserve">AGRO CS se dlouhodobě zaměřuje na inovace, kvalitu výrobků a udržitelný přístup k pěstování rostlin a péči o krajinu. Více naleznete na </w:t>
      </w:r>
      <w:hyperlink r:id="rId14" w:history="1">
        <w:r w:rsidRPr="000932E8">
          <w:rPr>
            <w:rStyle w:val="Hypertextovodkaz"/>
            <w:rFonts w:eastAsia="Times New Roman" w:cstheme="minorHAnsi"/>
            <w:i/>
            <w:iCs/>
            <w:lang w:eastAsia="sk-SK"/>
          </w:rPr>
          <w:t>www.agrocs.cz</w:t>
        </w:r>
      </w:hyperlink>
      <w:r w:rsidRPr="000932E8">
        <w:rPr>
          <w:rFonts w:eastAsia="Times New Roman" w:cstheme="minorHAnsi"/>
          <w:i/>
          <w:iCs/>
          <w:lang w:eastAsia="sk-SK"/>
        </w:rPr>
        <w:t>.</w:t>
      </w:r>
    </w:p>
    <w:p w14:paraId="66C78167" w14:textId="77777777" w:rsidR="006154A6" w:rsidRPr="000932E8" w:rsidRDefault="006154A6" w:rsidP="006154A6">
      <w:pPr>
        <w:rPr>
          <w:rFonts w:eastAsia="Times New Roman" w:cstheme="minorHAnsi"/>
          <w:i/>
          <w:iCs/>
          <w:lang w:eastAsia="sk-SK"/>
        </w:rPr>
      </w:pPr>
      <w:r w:rsidRPr="000932E8">
        <w:rPr>
          <w:rFonts w:eastAsia="Times New Roman" w:cstheme="minorHAnsi"/>
          <w:i/>
          <w:iCs/>
          <w:lang w:eastAsia="sk-SK"/>
        </w:rPr>
        <w:t>_ _ _</w:t>
      </w:r>
    </w:p>
    <w:p w14:paraId="124AF23D" w14:textId="77777777" w:rsidR="006154A6" w:rsidRPr="000932E8" w:rsidRDefault="006154A6" w:rsidP="006154A6">
      <w:pPr>
        <w:rPr>
          <w:rFonts w:eastAsia="Times New Roman" w:cstheme="minorHAnsi"/>
          <w:i/>
          <w:iCs/>
          <w:lang w:eastAsia="sk-SK"/>
        </w:rPr>
      </w:pPr>
    </w:p>
    <w:p w14:paraId="3D0D16ED" w14:textId="77777777" w:rsidR="006154A6" w:rsidRPr="000932E8" w:rsidRDefault="006154A6" w:rsidP="006154A6">
      <w:pPr>
        <w:pStyle w:val="Zpat"/>
        <w:rPr>
          <w:rFonts w:eastAsia="Times New Roman" w:cstheme="minorHAnsi"/>
          <w:b/>
          <w:bCs/>
          <w:lang w:eastAsia="sk-SK"/>
        </w:rPr>
      </w:pPr>
      <w:r w:rsidRPr="000932E8">
        <w:rPr>
          <w:rFonts w:eastAsia="Times New Roman" w:cstheme="minorHAnsi"/>
          <w:b/>
          <w:bCs/>
          <w:lang w:eastAsia="sk-SK"/>
        </w:rPr>
        <w:t xml:space="preserve">Kontakt pro média: </w:t>
      </w:r>
    </w:p>
    <w:p w14:paraId="3BA11F9F" w14:textId="77777777" w:rsidR="006154A6" w:rsidRPr="000932E8" w:rsidRDefault="006154A6" w:rsidP="006154A6">
      <w:pPr>
        <w:pStyle w:val="Zpat"/>
        <w:rPr>
          <w:rFonts w:eastAsia="Times New Roman" w:cstheme="minorHAnsi"/>
          <w:lang w:eastAsia="sk-SK"/>
        </w:rPr>
      </w:pPr>
      <w:r w:rsidRPr="000932E8">
        <w:rPr>
          <w:rFonts w:eastAsia="Times New Roman" w:cstheme="minorHAnsi"/>
          <w:lang w:eastAsia="sk-SK"/>
        </w:rPr>
        <w:t xml:space="preserve">Eva Kašparová, Phoenix </w:t>
      </w:r>
      <w:proofErr w:type="spellStart"/>
      <w:r w:rsidRPr="000932E8">
        <w:rPr>
          <w:rFonts w:eastAsia="Times New Roman" w:cstheme="minorHAnsi"/>
          <w:lang w:eastAsia="sk-SK"/>
        </w:rPr>
        <w:t>Communication</w:t>
      </w:r>
      <w:proofErr w:type="spellEnd"/>
      <w:r w:rsidRPr="000932E8">
        <w:rPr>
          <w:rFonts w:eastAsia="Times New Roman" w:cstheme="minorHAnsi"/>
          <w:lang w:eastAsia="sk-SK"/>
        </w:rPr>
        <w:t>, a.s.</w:t>
      </w:r>
    </w:p>
    <w:p w14:paraId="2F08D6DE" w14:textId="6F1A91E9" w:rsidR="006154A6" w:rsidRPr="000932E8" w:rsidRDefault="006154A6" w:rsidP="006154A6">
      <w:pPr>
        <w:pStyle w:val="Zpat"/>
        <w:rPr>
          <w:rFonts w:eastAsia="Times New Roman" w:cstheme="minorHAnsi"/>
          <w:lang w:eastAsia="sk-SK"/>
        </w:rPr>
      </w:pPr>
      <w:r w:rsidRPr="000932E8">
        <w:rPr>
          <w:rFonts w:eastAsia="Times New Roman" w:cstheme="minorHAnsi"/>
          <w:lang w:eastAsia="sk-SK"/>
        </w:rPr>
        <w:t>MT: 608 678 581</w:t>
      </w:r>
    </w:p>
    <w:p w14:paraId="150405CA" w14:textId="7D7A5301" w:rsidR="006154A6" w:rsidRPr="000932E8" w:rsidRDefault="006154A6" w:rsidP="006154A6">
      <w:pPr>
        <w:pStyle w:val="Zpat"/>
        <w:rPr>
          <w:rFonts w:eastAsia="Times New Roman" w:cstheme="minorHAnsi"/>
          <w:lang w:eastAsia="sk-SK"/>
        </w:rPr>
      </w:pPr>
      <w:r w:rsidRPr="000932E8">
        <w:rPr>
          <w:rFonts w:eastAsia="Times New Roman" w:cstheme="minorHAnsi"/>
          <w:lang w:eastAsia="sk-SK"/>
        </w:rPr>
        <w:t>Email: eva@phoenixcom.cz</w:t>
      </w:r>
    </w:p>
    <w:p w14:paraId="0F8C50CA" w14:textId="77777777" w:rsidR="006154A6" w:rsidRPr="000932E8" w:rsidRDefault="006154A6" w:rsidP="006154A6">
      <w:pPr>
        <w:rPr>
          <w:rFonts w:eastAsia="Times New Roman" w:cstheme="minorHAnsi"/>
          <w:i/>
          <w:iCs/>
          <w:lang w:eastAsia="sk-SK"/>
        </w:rPr>
      </w:pPr>
    </w:p>
    <w:p w14:paraId="2E506856" w14:textId="77777777" w:rsidR="003A0DFE" w:rsidRPr="000932E8" w:rsidRDefault="003A0DFE" w:rsidP="000F2238">
      <w:pPr>
        <w:spacing w:before="100" w:beforeAutospacing="1" w:after="100" w:afterAutospacing="1"/>
        <w:rPr>
          <w:rFonts w:eastAsia="Times New Roman" w:cstheme="minorHAnsi"/>
          <w:i/>
          <w:iCs/>
          <w:lang w:eastAsia="sk-SK"/>
        </w:rPr>
      </w:pPr>
    </w:p>
    <w:p w14:paraId="26D3F0C1" w14:textId="3A30F884" w:rsidR="000F2238" w:rsidRPr="000932E8" w:rsidRDefault="000F2238" w:rsidP="000F2238">
      <w:pPr>
        <w:spacing w:before="100" w:beforeAutospacing="1" w:after="100" w:afterAutospacing="1"/>
        <w:outlineLvl w:val="0"/>
        <w:rPr>
          <w:rFonts w:eastAsia="Times New Roman" w:cstheme="minorHAnsi"/>
          <w:b/>
          <w:bCs/>
          <w:color w:val="000000"/>
          <w:kern w:val="36"/>
          <w:lang w:eastAsia="sk-SK"/>
        </w:rPr>
      </w:pPr>
    </w:p>
    <w:sectPr w:rsidR="000F2238" w:rsidRPr="000932E8">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4D87" w14:textId="77777777" w:rsidR="00001BF7" w:rsidRPr="00400B0E" w:rsidRDefault="00001BF7" w:rsidP="00AB1671">
      <w:r w:rsidRPr="00400B0E">
        <w:separator/>
      </w:r>
    </w:p>
  </w:endnote>
  <w:endnote w:type="continuationSeparator" w:id="0">
    <w:p w14:paraId="3B1D5D95" w14:textId="77777777" w:rsidR="00001BF7" w:rsidRPr="00400B0E" w:rsidRDefault="00001BF7" w:rsidP="00AB1671">
      <w:r w:rsidRPr="00400B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C53F" w14:textId="77777777" w:rsidR="00001BF7" w:rsidRPr="00400B0E" w:rsidRDefault="00001BF7" w:rsidP="00AB1671">
      <w:r w:rsidRPr="00400B0E">
        <w:separator/>
      </w:r>
    </w:p>
  </w:footnote>
  <w:footnote w:type="continuationSeparator" w:id="0">
    <w:p w14:paraId="59EC4453" w14:textId="77777777" w:rsidR="00001BF7" w:rsidRPr="00400B0E" w:rsidRDefault="00001BF7" w:rsidP="00AB1671">
      <w:r w:rsidRPr="00400B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6CA1" w14:textId="48B635DC" w:rsidR="003A0DFE" w:rsidRPr="00400B0E" w:rsidRDefault="00B30703" w:rsidP="003A0DFE">
    <w:pPr>
      <w:pStyle w:val="Zhlav"/>
    </w:pPr>
    <w:r w:rsidRPr="00400B0E">
      <w:t>TISKOVÁ ZPRÁVA</w:t>
    </w:r>
    <w:r w:rsidR="008A3815" w:rsidRPr="00400B0E">
      <w:rPr>
        <w:noProof/>
      </w:rPr>
      <w:drawing>
        <wp:inline distT="0" distB="0" distL="0" distR="0" wp14:anchorId="7FE62364" wp14:editId="559558C2">
          <wp:extent cx="1704975" cy="476250"/>
          <wp:effectExtent l="0" t="0" r="9525" b="0"/>
          <wp:docPr id="5" name="img_comp-kdzxoa8r" descr="AGRO CS_bez_pozadi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kdzxoa8r" descr="AGRO CS_bez_pozadi_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76250"/>
                  </a:xfrm>
                  <a:prstGeom prst="rect">
                    <a:avLst/>
                  </a:prstGeom>
                  <a:noFill/>
                  <a:ln>
                    <a:noFill/>
                  </a:ln>
                </pic:spPr>
              </pic:pic>
            </a:graphicData>
          </a:graphic>
        </wp:inline>
      </w:drawing>
    </w:r>
  </w:p>
  <w:p w14:paraId="33872603" w14:textId="1F760505" w:rsidR="003A0DFE" w:rsidRPr="00400B0E" w:rsidRDefault="003A0DFE" w:rsidP="008A3815">
    <w:pPr>
      <w:pStyle w:val="Zhlav"/>
    </w:pPr>
  </w:p>
  <w:p w14:paraId="2B3C9B25" w14:textId="709A00BB" w:rsidR="00AB1671" w:rsidRPr="00400B0E" w:rsidRDefault="00AB1671" w:rsidP="008A38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6DA8"/>
    <w:multiLevelType w:val="multilevel"/>
    <w:tmpl w:val="08DC4A52"/>
    <w:lvl w:ilvl="0">
      <w:start w:val="1"/>
      <w:numFmt w:val="bullet"/>
      <w:lvlText w:val="o"/>
      <w:lvlJc w:val="left"/>
      <w:pPr>
        <w:tabs>
          <w:tab w:val="num" w:pos="2061"/>
        </w:tabs>
        <w:ind w:left="2061" w:hanging="360"/>
      </w:pPr>
      <w:rPr>
        <w:rFonts w:ascii="Courier New" w:hAnsi="Courier New"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o"/>
      <w:lvlJc w:val="left"/>
      <w:pPr>
        <w:tabs>
          <w:tab w:val="num" w:pos="3501"/>
        </w:tabs>
        <w:ind w:left="3501" w:hanging="360"/>
      </w:pPr>
      <w:rPr>
        <w:rFonts w:ascii="Courier New" w:hAnsi="Courier New" w:hint="default"/>
        <w:sz w:val="20"/>
      </w:rPr>
    </w:lvl>
    <w:lvl w:ilvl="3" w:tentative="1">
      <w:start w:val="1"/>
      <w:numFmt w:val="bullet"/>
      <w:lvlText w:val="o"/>
      <w:lvlJc w:val="left"/>
      <w:pPr>
        <w:tabs>
          <w:tab w:val="num" w:pos="4221"/>
        </w:tabs>
        <w:ind w:left="4221" w:hanging="360"/>
      </w:pPr>
      <w:rPr>
        <w:rFonts w:ascii="Courier New" w:hAnsi="Courier New" w:hint="default"/>
        <w:sz w:val="20"/>
      </w:rPr>
    </w:lvl>
    <w:lvl w:ilvl="4" w:tentative="1">
      <w:start w:val="1"/>
      <w:numFmt w:val="bullet"/>
      <w:lvlText w:val="o"/>
      <w:lvlJc w:val="left"/>
      <w:pPr>
        <w:tabs>
          <w:tab w:val="num" w:pos="4941"/>
        </w:tabs>
        <w:ind w:left="4941" w:hanging="360"/>
      </w:pPr>
      <w:rPr>
        <w:rFonts w:ascii="Courier New" w:hAnsi="Courier New" w:hint="default"/>
        <w:sz w:val="20"/>
      </w:rPr>
    </w:lvl>
    <w:lvl w:ilvl="5" w:tentative="1">
      <w:start w:val="1"/>
      <w:numFmt w:val="bullet"/>
      <w:lvlText w:val="o"/>
      <w:lvlJc w:val="left"/>
      <w:pPr>
        <w:tabs>
          <w:tab w:val="num" w:pos="5661"/>
        </w:tabs>
        <w:ind w:left="5661" w:hanging="360"/>
      </w:pPr>
      <w:rPr>
        <w:rFonts w:ascii="Courier New" w:hAnsi="Courier New" w:hint="default"/>
        <w:sz w:val="20"/>
      </w:rPr>
    </w:lvl>
    <w:lvl w:ilvl="6" w:tentative="1">
      <w:start w:val="1"/>
      <w:numFmt w:val="bullet"/>
      <w:lvlText w:val="o"/>
      <w:lvlJc w:val="left"/>
      <w:pPr>
        <w:tabs>
          <w:tab w:val="num" w:pos="6381"/>
        </w:tabs>
        <w:ind w:left="6381" w:hanging="360"/>
      </w:pPr>
      <w:rPr>
        <w:rFonts w:ascii="Courier New" w:hAnsi="Courier New" w:hint="default"/>
        <w:sz w:val="20"/>
      </w:rPr>
    </w:lvl>
    <w:lvl w:ilvl="7" w:tentative="1">
      <w:start w:val="1"/>
      <w:numFmt w:val="bullet"/>
      <w:lvlText w:val="o"/>
      <w:lvlJc w:val="left"/>
      <w:pPr>
        <w:tabs>
          <w:tab w:val="num" w:pos="7101"/>
        </w:tabs>
        <w:ind w:left="7101" w:hanging="360"/>
      </w:pPr>
      <w:rPr>
        <w:rFonts w:ascii="Courier New" w:hAnsi="Courier New" w:hint="default"/>
        <w:sz w:val="20"/>
      </w:rPr>
    </w:lvl>
    <w:lvl w:ilvl="8" w:tentative="1">
      <w:start w:val="1"/>
      <w:numFmt w:val="bullet"/>
      <w:lvlText w:val="o"/>
      <w:lvlJc w:val="left"/>
      <w:pPr>
        <w:tabs>
          <w:tab w:val="num" w:pos="7821"/>
        </w:tabs>
        <w:ind w:left="7821" w:hanging="360"/>
      </w:pPr>
      <w:rPr>
        <w:rFonts w:ascii="Courier New" w:hAnsi="Courier New" w:hint="default"/>
        <w:sz w:val="20"/>
      </w:rPr>
    </w:lvl>
  </w:abstractNum>
  <w:abstractNum w:abstractNumId="1" w15:restartNumberingAfterBreak="0">
    <w:nsid w:val="297C3DC9"/>
    <w:multiLevelType w:val="hybridMultilevel"/>
    <w:tmpl w:val="27181D76"/>
    <w:lvl w:ilvl="0" w:tplc="54E2E0B8">
      <w:start w:val="1"/>
      <w:numFmt w:val="bullet"/>
      <w:lvlText w:val="–"/>
      <w:lvlJc w:val="left"/>
      <w:pPr>
        <w:ind w:left="180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2EE25937"/>
    <w:multiLevelType w:val="hybridMultilevel"/>
    <w:tmpl w:val="B49A1F78"/>
    <w:lvl w:ilvl="0" w:tplc="041B0005">
      <w:start w:val="1"/>
      <w:numFmt w:val="bullet"/>
      <w:lvlText w:val=""/>
      <w:lvlJc w:val="left"/>
      <w:pPr>
        <w:ind w:left="772" w:hanging="360"/>
      </w:pPr>
      <w:rPr>
        <w:rFonts w:ascii="Wingdings" w:hAnsi="Wingdings" w:hint="default"/>
      </w:rPr>
    </w:lvl>
    <w:lvl w:ilvl="1" w:tplc="041B0003" w:tentative="1">
      <w:start w:val="1"/>
      <w:numFmt w:val="bullet"/>
      <w:lvlText w:val="o"/>
      <w:lvlJc w:val="left"/>
      <w:pPr>
        <w:ind w:left="1492" w:hanging="360"/>
      </w:pPr>
      <w:rPr>
        <w:rFonts w:ascii="Courier New" w:hAnsi="Courier New" w:cs="Courier New" w:hint="default"/>
      </w:rPr>
    </w:lvl>
    <w:lvl w:ilvl="2" w:tplc="041B0005" w:tentative="1">
      <w:start w:val="1"/>
      <w:numFmt w:val="bullet"/>
      <w:lvlText w:val=""/>
      <w:lvlJc w:val="left"/>
      <w:pPr>
        <w:ind w:left="2212" w:hanging="360"/>
      </w:pPr>
      <w:rPr>
        <w:rFonts w:ascii="Wingdings" w:hAnsi="Wingdings" w:hint="default"/>
      </w:rPr>
    </w:lvl>
    <w:lvl w:ilvl="3" w:tplc="041B0001" w:tentative="1">
      <w:start w:val="1"/>
      <w:numFmt w:val="bullet"/>
      <w:lvlText w:val=""/>
      <w:lvlJc w:val="left"/>
      <w:pPr>
        <w:ind w:left="2932" w:hanging="360"/>
      </w:pPr>
      <w:rPr>
        <w:rFonts w:ascii="Symbol" w:hAnsi="Symbol" w:hint="default"/>
      </w:rPr>
    </w:lvl>
    <w:lvl w:ilvl="4" w:tplc="041B0003" w:tentative="1">
      <w:start w:val="1"/>
      <w:numFmt w:val="bullet"/>
      <w:lvlText w:val="o"/>
      <w:lvlJc w:val="left"/>
      <w:pPr>
        <w:ind w:left="3652" w:hanging="360"/>
      </w:pPr>
      <w:rPr>
        <w:rFonts w:ascii="Courier New" w:hAnsi="Courier New" w:cs="Courier New" w:hint="default"/>
      </w:rPr>
    </w:lvl>
    <w:lvl w:ilvl="5" w:tplc="041B0005" w:tentative="1">
      <w:start w:val="1"/>
      <w:numFmt w:val="bullet"/>
      <w:lvlText w:val=""/>
      <w:lvlJc w:val="left"/>
      <w:pPr>
        <w:ind w:left="4372" w:hanging="360"/>
      </w:pPr>
      <w:rPr>
        <w:rFonts w:ascii="Wingdings" w:hAnsi="Wingdings" w:hint="default"/>
      </w:rPr>
    </w:lvl>
    <w:lvl w:ilvl="6" w:tplc="041B0001" w:tentative="1">
      <w:start w:val="1"/>
      <w:numFmt w:val="bullet"/>
      <w:lvlText w:val=""/>
      <w:lvlJc w:val="left"/>
      <w:pPr>
        <w:ind w:left="5092" w:hanging="360"/>
      </w:pPr>
      <w:rPr>
        <w:rFonts w:ascii="Symbol" w:hAnsi="Symbol" w:hint="default"/>
      </w:rPr>
    </w:lvl>
    <w:lvl w:ilvl="7" w:tplc="041B0003" w:tentative="1">
      <w:start w:val="1"/>
      <w:numFmt w:val="bullet"/>
      <w:lvlText w:val="o"/>
      <w:lvlJc w:val="left"/>
      <w:pPr>
        <w:ind w:left="5812" w:hanging="360"/>
      </w:pPr>
      <w:rPr>
        <w:rFonts w:ascii="Courier New" w:hAnsi="Courier New" w:cs="Courier New" w:hint="default"/>
      </w:rPr>
    </w:lvl>
    <w:lvl w:ilvl="8" w:tplc="041B0005" w:tentative="1">
      <w:start w:val="1"/>
      <w:numFmt w:val="bullet"/>
      <w:lvlText w:val=""/>
      <w:lvlJc w:val="left"/>
      <w:pPr>
        <w:ind w:left="6532" w:hanging="360"/>
      </w:pPr>
      <w:rPr>
        <w:rFonts w:ascii="Wingdings" w:hAnsi="Wingdings" w:hint="default"/>
      </w:rPr>
    </w:lvl>
  </w:abstractNum>
  <w:abstractNum w:abstractNumId="3" w15:restartNumberingAfterBreak="0">
    <w:nsid w:val="357178BF"/>
    <w:multiLevelType w:val="hybridMultilevel"/>
    <w:tmpl w:val="00F0434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41943BB"/>
    <w:multiLevelType w:val="hybridMultilevel"/>
    <w:tmpl w:val="C5E0B0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4106AB"/>
    <w:multiLevelType w:val="multilevel"/>
    <w:tmpl w:val="FF3C5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0AC0B3A"/>
    <w:multiLevelType w:val="hybridMultilevel"/>
    <w:tmpl w:val="A982545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59153908"/>
    <w:multiLevelType w:val="multilevel"/>
    <w:tmpl w:val="4ACC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6D4221"/>
    <w:multiLevelType w:val="multilevel"/>
    <w:tmpl w:val="72C8C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225609F"/>
    <w:multiLevelType w:val="hybridMultilevel"/>
    <w:tmpl w:val="8E281912"/>
    <w:lvl w:ilvl="0" w:tplc="54E2E0B8">
      <w:start w:val="1"/>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67642425"/>
    <w:multiLevelType w:val="multilevel"/>
    <w:tmpl w:val="AA5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5F7521"/>
    <w:multiLevelType w:val="multilevel"/>
    <w:tmpl w:val="9FD8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FA7FE3"/>
    <w:multiLevelType w:val="multilevel"/>
    <w:tmpl w:val="1550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3759719">
    <w:abstractNumId w:val="5"/>
  </w:num>
  <w:num w:numId="2" w16cid:durableId="369499511">
    <w:abstractNumId w:val="12"/>
  </w:num>
  <w:num w:numId="3" w16cid:durableId="1348292158">
    <w:abstractNumId w:val="0"/>
  </w:num>
  <w:num w:numId="4" w16cid:durableId="282613361">
    <w:abstractNumId w:val="7"/>
  </w:num>
  <w:num w:numId="5" w16cid:durableId="1164203866">
    <w:abstractNumId w:val="8"/>
  </w:num>
  <w:num w:numId="6" w16cid:durableId="1739472077">
    <w:abstractNumId w:val="10"/>
  </w:num>
  <w:num w:numId="7" w16cid:durableId="1034038035">
    <w:abstractNumId w:val="11"/>
  </w:num>
  <w:num w:numId="8" w16cid:durableId="1024327685">
    <w:abstractNumId w:val="6"/>
  </w:num>
  <w:num w:numId="9" w16cid:durableId="32122286">
    <w:abstractNumId w:val="9"/>
  </w:num>
  <w:num w:numId="10" w16cid:durableId="193814019">
    <w:abstractNumId w:val="1"/>
  </w:num>
  <w:num w:numId="11" w16cid:durableId="1783181115">
    <w:abstractNumId w:val="4"/>
  </w:num>
  <w:num w:numId="12" w16cid:durableId="249118310">
    <w:abstractNumId w:val="2"/>
  </w:num>
  <w:num w:numId="13" w16cid:durableId="494998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38"/>
    <w:rsid w:val="00001BF7"/>
    <w:rsid w:val="000044CF"/>
    <w:rsid w:val="00005822"/>
    <w:rsid w:val="000932E8"/>
    <w:rsid w:val="000A339B"/>
    <w:rsid w:val="000F2238"/>
    <w:rsid w:val="00100B93"/>
    <w:rsid w:val="0013196D"/>
    <w:rsid w:val="001321B3"/>
    <w:rsid w:val="00140DC3"/>
    <w:rsid w:val="00187EF4"/>
    <w:rsid w:val="00191729"/>
    <w:rsid w:val="001E7371"/>
    <w:rsid w:val="001F2A0E"/>
    <w:rsid w:val="00202C72"/>
    <w:rsid w:val="002130F1"/>
    <w:rsid w:val="0022472D"/>
    <w:rsid w:val="002450CB"/>
    <w:rsid w:val="00252097"/>
    <w:rsid w:val="002808C1"/>
    <w:rsid w:val="002A257B"/>
    <w:rsid w:val="002C444F"/>
    <w:rsid w:val="002F332F"/>
    <w:rsid w:val="00302041"/>
    <w:rsid w:val="00302C8D"/>
    <w:rsid w:val="00316AF0"/>
    <w:rsid w:val="00326EA2"/>
    <w:rsid w:val="003564A8"/>
    <w:rsid w:val="00384DBD"/>
    <w:rsid w:val="003A0DFE"/>
    <w:rsid w:val="003C48DD"/>
    <w:rsid w:val="003D30F2"/>
    <w:rsid w:val="003D6172"/>
    <w:rsid w:val="003F70A4"/>
    <w:rsid w:val="00400B0E"/>
    <w:rsid w:val="00410594"/>
    <w:rsid w:val="00434084"/>
    <w:rsid w:val="00443776"/>
    <w:rsid w:val="00444651"/>
    <w:rsid w:val="00451055"/>
    <w:rsid w:val="00495CA7"/>
    <w:rsid w:val="004A7C06"/>
    <w:rsid w:val="004C2FD7"/>
    <w:rsid w:val="00552420"/>
    <w:rsid w:val="005655D5"/>
    <w:rsid w:val="00571767"/>
    <w:rsid w:val="00577363"/>
    <w:rsid w:val="00585A75"/>
    <w:rsid w:val="005A2952"/>
    <w:rsid w:val="005A51DF"/>
    <w:rsid w:val="005C7570"/>
    <w:rsid w:val="005E2D30"/>
    <w:rsid w:val="005E5F64"/>
    <w:rsid w:val="005E7A67"/>
    <w:rsid w:val="0060614E"/>
    <w:rsid w:val="0061361A"/>
    <w:rsid w:val="006154A6"/>
    <w:rsid w:val="00644859"/>
    <w:rsid w:val="00647F8B"/>
    <w:rsid w:val="00652C7F"/>
    <w:rsid w:val="00684732"/>
    <w:rsid w:val="0068737B"/>
    <w:rsid w:val="006E7A8B"/>
    <w:rsid w:val="006F5F1C"/>
    <w:rsid w:val="00706E55"/>
    <w:rsid w:val="00723B67"/>
    <w:rsid w:val="0073098E"/>
    <w:rsid w:val="00736F14"/>
    <w:rsid w:val="00756A4E"/>
    <w:rsid w:val="0076457D"/>
    <w:rsid w:val="007B5842"/>
    <w:rsid w:val="007D4ABC"/>
    <w:rsid w:val="007D6FC0"/>
    <w:rsid w:val="007F2D7F"/>
    <w:rsid w:val="00800FD6"/>
    <w:rsid w:val="00800FDF"/>
    <w:rsid w:val="00811C6F"/>
    <w:rsid w:val="0081788C"/>
    <w:rsid w:val="00851613"/>
    <w:rsid w:val="00870FCB"/>
    <w:rsid w:val="00871666"/>
    <w:rsid w:val="008925A7"/>
    <w:rsid w:val="008A1538"/>
    <w:rsid w:val="008A3815"/>
    <w:rsid w:val="008B65CC"/>
    <w:rsid w:val="008D1D7A"/>
    <w:rsid w:val="009074BB"/>
    <w:rsid w:val="00975C83"/>
    <w:rsid w:val="00995EA8"/>
    <w:rsid w:val="00A314E9"/>
    <w:rsid w:val="00A317E9"/>
    <w:rsid w:val="00A43C45"/>
    <w:rsid w:val="00A523EF"/>
    <w:rsid w:val="00A6606D"/>
    <w:rsid w:val="00A77FF9"/>
    <w:rsid w:val="00A93FD9"/>
    <w:rsid w:val="00A96417"/>
    <w:rsid w:val="00AA2F0F"/>
    <w:rsid w:val="00AB1671"/>
    <w:rsid w:val="00AD50F4"/>
    <w:rsid w:val="00AF7CF5"/>
    <w:rsid w:val="00B02D59"/>
    <w:rsid w:val="00B30703"/>
    <w:rsid w:val="00B3350B"/>
    <w:rsid w:val="00B9059A"/>
    <w:rsid w:val="00B91316"/>
    <w:rsid w:val="00BA7415"/>
    <w:rsid w:val="00BD7F63"/>
    <w:rsid w:val="00BF0FF2"/>
    <w:rsid w:val="00BF48E8"/>
    <w:rsid w:val="00C00EE9"/>
    <w:rsid w:val="00C22DBB"/>
    <w:rsid w:val="00C55AFF"/>
    <w:rsid w:val="00CA49FA"/>
    <w:rsid w:val="00CB2B2A"/>
    <w:rsid w:val="00CB36FA"/>
    <w:rsid w:val="00CF1902"/>
    <w:rsid w:val="00D071F4"/>
    <w:rsid w:val="00D14065"/>
    <w:rsid w:val="00D6779D"/>
    <w:rsid w:val="00D7215C"/>
    <w:rsid w:val="00DD2DDF"/>
    <w:rsid w:val="00DE3E96"/>
    <w:rsid w:val="00E278C3"/>
    <w:rsid w:val="00E56DC1"/>
    <w:rsid w:val="00EB20AA"/>
    <w:rsid w:val="00EB7DE1"/>
    <w:rsid w:val="00ED26F2"/>
    <w:rsid w:val="00ED68AC"/>
    <w:rsid w:val="00EE5C2F"/>
    <w:rsid w:val="00EE67A5"/>
    <w:rsid w:val="00F24A09"/>
    <w:rsid w:val="00F25547"/>
    <w:rsid w:val="00F64300"/>
    <w:rsid w:val="00F72EBC"/>
    <w:rsid w:val="00F73682"/>
    <w:rsid w:val="00FB4F55"/>
    <w:rsid w:val="00FD3926"/>
    <w:rsid w:val="00FD7098"/>
    <w:rsid w:val="00FE6016"/>
    <w:rsid w:val="00FF24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5D359"/>
  <w15:chartTrackingRefBased/>
  <w15:docId w15:val="{EDC258DA-B0B4-914C-B653-0189F97C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
    <w:qFormat/>
    <w:rsid w:val="000F2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0F2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0F223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F223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F223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unhideWhenUsed/>
    <w:qFormat/>
    <w:rsid w:val="000F223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F223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F223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F223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223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0F223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0F223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F223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F2238"/>
    <w:rPr>
      <w:rFonts w:eastAsiaTheme="majorEastAsia" w:cstheme="majorBidi"/>
      <w:color w:val="2F5496" w:themeColor="accent1" w:themeShade="BF"/>
    </w:rPr>
  </w:style>
  <w:style w:type="character" w:customStyle="1" w:styleId="Nadpis6Char">
    <w:name w:val="Nadpis 6 Char"/>
    <w:basedOn w:val="Standardnpsmoodstavce"/>
    <w:link w:val="Nadpis6"/>
    <w:uiPriority w:val="9"/>
    <w:rsid w:val="000F223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223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223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2238"/>
    <w:rPr>
      <w:rFonts w:eastAsiaTheme="majorEastAsia" w:cstheme="majorBidi"/>
      <w:color w:val="272727" w:themeColor="text1" w:themeTint="D8"/>
    </w:rPr>
  </w:style>
  <w:style w:type="paragraph" w:styleId="Nzev">
    <w:name w:val="Title"/>
    <w:basedOn w:val="Normln"/>
    <w:next w:val="Normln"/>
    <w:link w:val="NzevChar"/>
    <w:uiPriority w:val="10"/>
    <w:qFormat/>
    <w:rsid w:val="000F223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F223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2238"/>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F223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2238"/>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F2238"/>
    <w:rPr>
      <w:i/>
      <w:iCs/>
      <w:color w:val="404040" w:themeColor="text1" w:themeTint="BF"/>
    </w:rPr>
  </w:style>
  <w:style w:type="paragraph" w:styleId="Odstavecseseznamem">
    <w:name w:val="List Paragraph"/>
    <w:basedOn w:val="Normln"/>
    <w:uiPriority w:val="34"/>
    <w:qFormat/>
    <w:rsid w:val="000F2238"/>
    <w:pPr>
      <w:ind w:left="720"/>
      <w:contextualSpacing/>
    </w:pPr>
  </w:style>
  <w:style w:type="character" w:styleId="Zdraznnintenzivn">
    <w:name w:val="Intense Emphasis"/>
    <w:basedOn w:val="Standardnpsmoodstavce"/>
    <w:uiPriority w:val="21"/>
    <w:qFormat/>
    <w:rsid w:val="000F2238"/>
    <w:rPr>
      <w:i/>
      <w:iCs/>
      <w:color w:val="2F5496" w:themeColor="accent1" w:themeShade="BF"/>
    </w:rPr>
  </w:style>
  <w:style w:type="paragraph" w:styleId="Vrazncitt">
    <w:name w:val="Intense Quote"/>
    <w:basedOn w:val="Normln"/>
    <w:next w:val="Normln"/>
    <w:link w:val="VrazncittChar"/>
    <w:uiPriority w:val="30"/>
    <w:qFormat/>
    <w:rsid w:val="000F2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F2238"/>
    <w:rPr>
      <w:i/>
      <w:iCs/>
      <w:color w:val="2F5496" w:themeColor="accent1" w:themeShade="BF"/>
    </w:rPr>
  </w:style>
  <w:style w:type="character" w:styleId="Odkazintenzivn">
    <w:name w:val="Intense Reference"/>
    <w:basedOn w:val="Standardnpsmoodstavce"/>
    <w:uiPriority w:val="32"/>
    <w:qFormat/>
    <w:rsid w:val="000F2238"/>
    <w:rPr>
      <w:b/>
      <w:bCs/>
      <w:smallCaps/>
      <w:color w:val="2F5496" w:themeColor="accent1" w:themeShade="BF"/>
      <w:spacing w:val="5"/>
    </w:rPr>
  </w:style>
  <w:style w:type="character" w:styleId="Siln">
    <w:name w:val="Strong"/>
    <w:basedOn w:val="Standardnpsmoodstavce"/>
    <w:uiPriority w:val="22"/>
    <w:qFormat/>
    <w:rsid w:val="000F2238"/>
    <w:rPr>
      <w:b/>
      <w:bCs/>
    </w:rPr>
  </w:style>
  <w:style w:type="paragraph" w:styleId="Normlnweb">
    <w:name w:val="Normal (Web)"/>
    <w:basedOn w:val="Normln"/>
    <w:uiPriority w:val="99"/>
    <w:unhideWhenUsed/>
    <w:rsid w:val="000F2238"/>
    <w:pPr>
      <w:spacing w:before="100" w:beforeAutospacing="1" w:after="100" w:afterAutospacing="1"/>
    </w:pPr>
    <w:rPr>
      <w:rFonts w:ascii="Times New Roman" w:eastAsia="Times New Roman" w:hAnsi="Times New Roman" w:cs="Times New Roman"/>
      <w:lang w:eastAsia="sk-SK"/>
    </w:rPr>
  </w:style>
  <w:style w:type="character" w:customStyle="1" w:styleId="apple-converted-space">
    <w:name w:val="apple-converted-space"/>
    <w:basedOn w:val="Standardnpsmoodstavce"/>
    <w:rsid w:val="000F2238"/>
  </w:style>
  <w:style w:type="character" w:styleId="Odkaznakoment">
    <w:name w:val="annotation reference"/>
    <w:basedOn w:val="Standardnpsmoodstavce"/>
    <w:uiPriority w:val="99"/>
    <w:semiHidden/>
    <w:unhideWhenUsed/>
    <w:rsid w:val="000F2238"/>
    <w:rPr>
      <w:sz w:val="16"/>
      <w:szCs w:val="16"/>
    </w:rPr>
  </w:style>
  <w:style w:type="paragraph" w:styleId="Textkomente">
    <w:name w:val="annotation text"/>
    <w:basedOn w:val="Normln"/>
    <w:link w:val="TextkomenteChar"/>
    <w:uiPriority w:val="99"/>
    <w:semiHidden/>
    <w:unhideWhenUsed/>
    <w:rsid w:val="000F2238"/>
    <w:rPr>
      <w:sz w:val="20"/>
      <w:szCs w:val="20"/>
    </w:rPr>
  </w:style>
  <w:style w:type="character" w:customStyle="1" w:styleId="TextkomenteChar">
    <w:name w:val="Text komentáře Char"/>
    <w:basedOn w:val="Standardnpsmoodstavce"/>
    <w:link w:val="Textkomente"/>
    <w:uiPriority w:val="99"/>
    <w:semiHidden/>
    <w:rsid w:val="000F2238"/>
    <w:rPr>
      <w:sz w:val="20"/>
      <w:szCs w:val="20"/>
    </w:rPr>
  </w:style>
  <w:style w:type="paragraph" w:styleId="Pedmtkomente">
    <w:name w:val="annotation subject"/>
    <w:basedOn w:val="Textkomente"/>
    <w:next w:val="Textkomente"/>
    <w:link w:val="PedmtkomenteChar"/>
    <w:uiPriority w:val="99"/>
    <w:semiHidden/>
    <w:unhideWhenUsed/>
    <w:rsid w:val="000F2238"/>
    <w:rPr>
      <w:b/>
      <w:bCs/>
    </w:rPr>
  </w:style>
  <w:style w:type="character" w:customStyle="1" w:styleId="PedmtkomenteChar">
    <w:name w:val="Předmět komentáře Char"/>
    <w:basedOn w:val="TextkomenteChar"/>
    <w:link w:val="Pedmtkomente"/>
    <w:uiPriority w:val="99"/>
    <w:semiHidden/>
    <w:rsid w:val="000F2238"/>
    <w:rPr>
      <w:b/>
      <w:bCs/>
      <w:sz w:val="20"/>
      <w:szCs w:val="20"/>
    </w:rPr>
  </w:style>
  <w:style w:type="character" w:styleId="Hypertextovodkaz">
    <w:name w:val="Hyperlink"/>
    <w:basedOn w:val="Standardnpsmoodstavce"/>
    <w:uiPriority w:val="99"/>
    <w:unhideWhenUsed/>
    <w:rsid w:val="000F2238"/>
    <w:rPr>
      <w:color w:val="0563C1" w:themeColor="hyperlink"/>
      <w:u w:val="single"/>
    </w:rPr>
  </w:style>
  <w:style w:type="character" w:styleId="Nevyeenzmnka">
    <w:name w:val="Unresolved Mention"/>
    <w:basedOn w:val="Standardnpsmoodstavce"/>
    <w:uiPriority w:val="99"/>
    <w:semiHidden/>
    <w:unhideWhenUsed/>
    <w:rsid w:val="000F2238"/>
    <w:rPr>
      <w:color w:val="605E5C"/>
      <w:shd w:val="clear" w:color="auto" w:fill="E1DFDD"/>
    </w:rPr>
  </w:style>
  <w:style w:type="character" w:styleId="Sledovanodkaz">
    <w:name w:val="FollowedHyperlink"/>
    <w:basedOn w:val="Standardnpsmoodstavce"/>
    <w:uiPriority w:val="99"/>
    <w:semiHidden/>
    <w:unhideWhenUsed/>
    <w:rsid w:val="000F2238"/>
    <w:rPr>
      <w:color w:val="954F72" w:themeColor="followedHyperlink"/>
      <w:u w:val="single"/>
    </w:rPr>
  </w:style>
  <w:style w:type="paragraph" w:styleId="Revize">
    <w:name w:val="Revision"/>
    <w:hidden/>
    <w:uiPriority w:val="99"/>
    <w:semiHidden/>
    <w:rsid w:val="00B9059A"/>
  </w:style>
  <w:style w:type="paragraph" w:styleId="Zhlav">
    <w:name w:val="header"/>
    <w:basedOn w:val="Normln"/>
    <w:link w:val="ZhlavChar"/>
    <w:uiPriority w:val="99"/>
    <w:unhideWhenUsed/>
    <w:rsid w:val="00AB1671"/>
    <w:pPr>
      <w:tabs>
        <w:tab w:val="center" w:pos="4536"/>
        <w:tab w:val="right" w:pos="9072"/>
      </w:tabs>
    </w:pPr>
  </w:style>
  <w:style w:type="character" w:customStyle="1" w:styleId="ZhlavChar">
    <w:name w:val="Záhlaví Char"/>
    <w:basedOn w:val="Standardnpsmoodstavce"/>
    <w:link w:val="Zhlav"/>
    <w:uiPriority w:val="99"/>
    <w:rsid w:val="00AB1671"/>
  </w:style>
  <w:style w:type="paragraph" w:styleId="Zpat">
    <w:name w:val="footer"/>
    <w:basedOn w:val="Normln"/>
    <w:link w:val="ZpatChar"/>
    <w:uiPriority w:val="99"/>
    <w:unhideWhenUsed/>
    <w:rsid w:val="00AB1671"/>
    <w:pPr>
      <w:tabs>
        <w:tab w:val="center" w:pos="4536"/>
        <w:tab w:val="right" w:pos="9072"/>
      </w:tabs>
    </w:pPr>
  </w:style>
  <w:style w:type="character" w:customStyle="1" w:styleId="ZpatChar">
    <w:name w:val="Zápatí Char"/>
    <w:basedOn w:val="Standardnpsmoodstavce"/>
    <w:link w:val="Zpat"/>
    <w:uiPriority w:val="99"/>
    <w:qFormat/>
    <w:rsid w:val="00AB1671"/>
  </w:style>
  <w:style w:type="character" w:styleId="slostrnky">
    <w:name w:val="page number"/>
    <w:basedOn w:val="Standardnpsmoodstavce"/>
    <w:uiPriority w:val="99"/>
    <w:qFormat/>
    <w:rsid w:val="006154A6"/>
  </w:style>
  <w:style w:type="character" w:customStyle="1" w:styleId="cf11">
    <w:name w:val="cf11"/>
    <w:basedOn w:val="Standardnpsmoodstavce"/>
    <w:rsid w:val="00302C8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326">
      <w:bodyDiv w:val="1"/>
      <w:marLeft w:val="0"/>
      <w:marRight w:val="0"/>
      <w:marTop w:val="0"/>
      <w:marBottom w:val="0"/>
      <w:divBdr>
        <w:top w:val="none" w:sz="0" w:space="0" w:color="auto"/>
        <w:left w:val="none" w:sz="0" w:space="0" w:color="auto"/>
        <w:bottom w:val="none" w:sz="0" w:space="0" w:color="auto"/>
        <w:right w:val="none" w:sz="0" w:space="0" w:color="auto"/>
      </w:divBdr>
      <w:divsChild>
        <w:div w:id="561406202">
          <w:marLeft w:val="0"/>
          <w:marRight w:val="0"/>
          <w:marTop w:val="0"/>
          <w:marBottom w:val="0"/>
          <w:divBdr>
            <w:top w:val="none" w:sz="0" w:space="0" w:color="auto"/>
            <w:left w:val="none" w:sz="0" w:space="0" w:color="auto"/>
            <w:bottom w:val="none" w:sz="0" w:space="0" w:color="auto"/>
            <w:right w:val="none" w:sz="0" w:space="0" w:color="auto"/>
          </w:divBdr>
          <w:divsChild>
            <w:div w:id="325324999">
              <w:marLeft w:val="0"/>
              <w:marRight w:val="0"/>
              <w:marTop w:val="0"/>
              <w:marBottom w:val="0"/>
              <w:divBdr>
                <w:top w:val="none" w:sz="0" w:space="0" w:color="auto"/>
                <w:left w:val="none" w:sz="0" w:space="0" w:color="auto"/>
                <w:bottom w:val="none" w:sz="0" w:space="0" w:color="auto"/>
                <w:right w:val="none" w:sz="0" w:space="0" w:color="auto"/>
              </w:divBdr>
              <w:divsChild>
                <w:div w:id="456682724">
                  <w:marLeft w:val="0"/>
                  <w:marRight w:val="0"/>
                  <w:marTop w:val="0"/>
                  <w:marBottom w:val="0"/>
                  <w:divBdr>
                    <w:top w:val="none" w:sz="0" w:space="0" w:color="auto"/>
                    <w:left w:val="none" w:sz="0" w:space="0" w:color="auto"/>
                    <w:bottom w:val="none" w:sz="0" w:space="0" w:color="auto"/>
                    <w:right w:val="none" w:sz="0" w:space="0" w:color="auto"/>
                  </w:divBdr>
                  <w:divsChild>
                    <w:div w:id="1531339393">
                      <w:marLeft w:val="0"/>
                      <w:marRight w:val="0"/>
                      <w:marTop w:val="0"/>
                      <w:marBottom w:val="0"/>
                      <w:divBdr>
                        <w:top w:val="none" w:sz="0" w:space="0" w:color="auto"/>
                        <w:left w:val="none" w:sz="0" w:space="0" w:color="auto"/>
                        <w:bottom w:val="none" w:sz="0" w:space="0" w:color="auto"/>
                        <w:right w:val="none" w:sz="0" w:space="0" w:color="auto"/>
                      </w:divBdr>
                      <w:divsChild>
                        <w:div w:id="403838726">
                          <w:marLeft w:val="0"/>
                          <w:marRight w:val="0"/>
                          <w:marTop w:val="0"/>
                          <w:marBottom w:val="0"/>
                          <w:divBdr>
                            <w:top w:val="none" w:sz="0" w:space="0" w:color="auto"/>
                            <w:left w:val="none" w:sz="0" w:space="0" w:color="auto"/>
                            <w:bottom w:val="none" w:sz="0" w:space="0" w:color="auto"/>
                            <w:right w:val="none" w:sz="0" w:space="0" w:color="auto"/>
                          </w:divBdr>
                          <w:divsChild>
                            <w:div w:id="5443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93412">
      <w:bodyDiv w:val="1"/>
      <w:marLeft w:val="0"/>
      <w:marRight w:val="0"/>
      <w:marTop w:val="0"/>
      <w:marBottom w:val="0"/>
      <w:divBdr>
        <w:top w:val="none" w:sz="0" w:space="0" w:color="auto"/>
        <w:left w:val="none" w:sz="0" w:space="0" w:color="auto"/>
        <w:bottom w:val="none" w:sz="0" w:space="0" w:color="auto"/>
        <w:right w:val="none" w:sz="0" w:space="0" w:color="auto"/>
      </w:divBdr>
    </w:div>
    <w:div w:id="459418871">
      <w:bodyDiv w:val="1"/>
      <w:marLeft w:val="0"/>
      <w:marRight w:val="0"/>
      <w:marTop w:val="0"/>
      <w:marBottom w:val="0"/>
      <w:divBdr>
        <w:top w:val="none" w:sz="0" w:space="0" w:color="auto"/>
        <w:left w:val="none" w:sz="0" w:space="0" w:color="auto"/>
        <w:bottom w:val="none" w:sz="0" w:space="0" w:color="auto"/>
        <w:right w:val="none" w:sz="0" w:space="0" w:color="auto"/>
      </w:divBdr>
    </w:div>
    <w:div w:id="660812773">
      <w:bodyDiv w:val="1"/>
      <w:marLeft w:val="0"/>
      <w:marRight w:val="0"/>
      <w:marTop w:val="0"/>
      <w:marBottom w:val="0"/>
      <w:divBdr>
        <w:top w:val="none" w:sz="0" w:space="0" w:color="auto"/>
        <w:left w:val="none" w:sz="0" w:space="0" w:color="auto"/>
        <w:bottom w:val="none" w:sz="0" w:space="0" w:color="auto"/>
        <w:right w:val="none" w:sz="0" w:space="0" w:color="auto"/>
      </w:divBdr>
    </w:div>
    <w:div w:id="880826471">
      <w:bodyDiv w:val="1"/>
      <w:marLeft w:val="0"/>
      <w:marRight w:val="0"/>
      <w:marTop w:val="0"/>
      <w:marBottom w:val="0"/>
      <w:divBdr>
        <w:top w:val="none" w:sz="0" w:space="0" w:color="auto"/>
        <w:left w:val="none" w:sz="0" w:space="0" w:color="auto"/>
        <w:bottom w:val="none" w:sz="0" w:space="0" w:color="auto"/>
        <w:right w:val="none" w:sz="0" w:space="0" w:color="auto"/>
      </w:divBdr>
    </w:div>
    <w:div w:id="1080178809">
      <w:bodyDiv w:val="1"/>
      <w:marLeft w:val="0"/>
      <w:marRight w:val="0"/>
      <w:marTop w:val="0"/>
      <w:marBottom w:val="0"/>
      <w:divBdr>
        <w:top w:val="none" w:sz="0" w:space="0" w:color="auto"/>
        <w:left w:val="none" w:sz="0" w:space="0" w:color="auto"/>
        <w:bottom w:val="none" w:sz="0" w:space="0" w:color="auto"/>
        <w:right w:val="none" w:sz="0" w:space="0" w:color="auto"/>
      </w:divBdr>
    </w:div>
    <w:div w:id="1558858899">
      <w:bodyDiv w:val="1"/>
      <w:marLeft w:val="0"/>
      <w:marRight w:val="0"/>
      <w:marTop w:val="0"/>
      <w:marBottom w:val="0"/>
      <w:divBdr>
        <w:top w:val="none" w:sz="0" w:space="0" w:color="auto"/>
        <w:left w:val="none" w:sz="0" w:space="0" w:color="auto"/>
        <w:bottom w:val="none" w:sz="0" w:space="0" w:color="auto"/>
        <w:right w:val="none" w:sz="0" w:space="0" w:color="auto"/>
      </w:divBdr>
    </w:div>
    <w:div w:id="1566842551">
      <w:bodyDiv w:val="1"/>
      <w:marLeft w:val="0"/>
      <w:marRight w:val="0"/>
      <w:marTop w:val="0"/>
      <w:marBottom w:val="0"/>
      <w:divBdr>
        <w:top w:val="none" w:sz="0" w:space="0" w:color="auto"/>
        <w:left w:val="none" w:sz="0" w:space="0" w:color="auto"/>
        <w:bottom w:val="none" w:sz="0" w:space="0" w:color="auto"/>
        <w:right w:val="none" w:sz="0" w:space="0" w:color="auto"/>
      </w:divBdr>
    </w:div>
    <w:div w:id="1740665983">
      <w:bodyDiv w:val="1"/>
      <w:marLeft w:val="0"/>
      <w:marRight w:val="0"/>
      <w:marTop w:val="0"/>
      <w:marBottom w:val="0"/>
      <w:divBdr>
        <w:top w:val="none" w:sz="0" w:space="0" w:color="auto"/>
        <w:left w:val="none" w:sz="0" w:space="0" w:color="auto"/>
        <w:bottom w:val="none" w:sz="0" w:space="0" w:color="auto"/>
        <w:right w:val="none" w:sz="0" w:space="0" w:color="auto"/>
      </w:divBdr>
    </w:div>
    <w:div w:id="1766073047">
      <w:bodyDiv w:val="1"/>
      <w:marLeft w:val="0"/>
      <w:marRight w:val="0"/>
      <w:marTop w:val="0"/>
      <w:marBottom w:val="0"/>
      <w:divBdr>
        <w:top w:val="none" w:sz="0" w:space="0" w:color="auto"/>
        <w:left w:val="none" w:sz="0" w:space="0" w:color="auto"/>
        <w:bottom w:val="none" w:sz="0" w:space="0" w:color="auto"/>
        <w:right w:val="none" w:sz="0" w:space="0" w:color="auto"/>
      </w:divBdr>
    </w:div>
    <w:div w:id="197598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onatura.cz/kapalne-hnojivo-bylinkova-zahradka" TargetMode="External"/><Relationship Id="rId13" Type="http://schemas.openxmlformats.org/officeDocument/2006/relationships/image" Target="cid:image001.jpg@01DCACB3.339FDAF0" TargetMode="External"/><Relationship Id="rId3" Type="http://schemas.openxmlformats.org/officeDocument/2006/relationships/settings" Target="settings.xml"/><Relationship Id="rId7" Type="http://schemas.openxmlformats.org/officeDocument/2006/relationships/hyperlink" Target="https://www.agronatura.cz/substrat-bylinkova-zahradka-a-vysev"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gronatura.cz" TargetMode="External"/><Relationship Id="rId4" Type="http://schemas.openxmlformats.org/officeDocument/2006/relationships/webSettings" Target="webSettings.xml"/><Relationship Id="rId9" Type="http://schemas.openxmlformats.org/officeDocument/2006/relationships/hyperlink" Target="http://www.agronatura.cz" TargetMode="External"/><Relationship Id="rId14" Type="http://schemas.openxmlformats.org/officeDocument/2006/relationships/hyperlink" Target="http://www.agroc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1246</Words>
  <Characters>7358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Šimová | PHOENIXCOM</dc:creator>
  <cp:keywords/>
  <dc:description/>
  <cp:lastModifiedBy>Eva Kašparová | PHOENIXCOM</cp:lastModifiedBy>
  <cp:revision>2</cp:revision>
  <dcterms:created xsi:type="dcterms:W3CDTF">2026-05-25T14:15:00Z</dcterms:created>
  <dcterms:modified xsi:type="dcterms:W3CDTF">2026-05-25T14:15:00Z</dcterms:modified>
</cp:coreProperties>
</file>