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B4D84" w14:textId="77777777" w:rsidR="00140C5C" w:rsidRPr="00323EEB" w:rsidRDefault="00140C5C" w:rsidP="00140C5C">
      <w:pPr>
        <w:suppressAutoHyphens w:val="0"/>
        <w:rPr>
          <w:rFonts w:ascii="Calibri" w:eastAsia="Calibri" w:hAnsi="Calibri"/>
          <w:b/>
          <w:bCs/>
          <w:color w:val="4472C4" w:themeColor="accent1"/>
          <w:lang w:eastAsia="en-US"/>
        </w:rPr>
      </w:pPr>
    </w:p>
    <w:p w14:paraId="07762CFB" w14:textId="77777777" w:rsidR="00323EEB" w:rsidRDefault="00323EEB" w:rsidP="00140C5C"/>
    <w:p w14:paraId="31C42315" w14:textId="689EB694" w:rsidR="00323EEB" w:rsidRPr="00237655" w:rsidRDefault="00323EEB" w:rsidP="00323EEB">
      <w:pPr>
        <w:rPr>
          <w:rFonts w:ascii="Aptos" w:hAnsi="Aptos" w:cs="Calibri"/>
          <w:b/>
          <w:bCs/>
          <w:sz w:val="36"/>
          <w:szCs w:val="36"/>
        </w:rPr>
      </w:pPr>
      <w:r w:rsidRPr="00237655">
        <w:rPr>
          <w:rFonts w:ascii="Aptos" w:hAnsi="Aptos" w:cs="Calibri"/>
          <w:b/>
          <w:bCs/>
          <w:sz w:val="36"/>
          <w:szCs w:val="36"/>
        </w:rPr>
        <w:t xml:space="preserve">Stres, obavy i naděje. Jak zvládat léčbu neplodnosti? </w:t>
      </w:r>
    </w:p>
    <w:p w14:paraId="64EF69D7" w14:textId="7D919422" w:rsidR="00323EEB" w:rsidRPr="00237655" w:rsidRDefault="00323EEB" w:rsidP="00323EEB">
      <w:pPr>
        <w:rPr>
          <w:rFonts w:ascii="Aptos" w:hAnsi="Aptos" w:cs="Calibri"/>
          <w:i/>
          <w:iCs/>
        </w:rPr>
      </w:pPr>
      <w:r w:rsidRPr="00237655">
        <w:rPr>
          <w:rFonts w:ascii="Aptos" w:hAnsi="Aptos" w:cs="Calibri"/>
          <w:i/>
          <w:iCs/>
        </w:rPr>
        <w:t>Vedle tradičních metod dnes s regulací emocí pomáhá i neinvazivní stimulace mozku.</w:t>
      </w:r>
    </w:p>
    <w:p w14:paraId="4C82BC03" w14:textId="77777777" w:rsidR="00323EEB" w:rsidRPr="00237655" w:rsidRDefault="00323EEB" w:rsidP="00323EEB">
      <w:pPr>
        <w:rPr>
          <w:rFonts w:ascii="Aptos" w:hAnsi="Aptos" w:cs="Calibri"/>
        </w:rPr>
      </w:pPr>
    </w:p>
    <w:p w14:paraId="450F0500" w14:textId="4F8621F4" w:rsidR="00323EEB" w:rsidRPr="00237655" w:rsidRDefault="00323EEB" w:rsidP="00323EEB">
      <w:pPr>
        <w:rPr>
          <w:rFonts w:ascii="Aptos" w:hAnsi="Aptos" w:cs="Calibri"/>
          <w:b/>
          <w:bCs/>
        </w:rPr>
      </w:pPr>
      <w:r w:rsidRPr="00237655">
        <w:rPr>
          <w:rFonts w:ascii="Aptos" w:hAnsi="Aptos" w:cs="Calibri"/>
          <w:b/>
          <w:bCs/>
        </w:rPr>
        <w:t>Touha po dítěti, nejistý výsledek i obavy ze samotných zákroků. Léčba neplodnosti může ovlivnit nejen partnerský vztah, ale i spánek a náladu. Pacienti proto vedle medicínské léčby stále častěji vyhledávají psychologickou podporu a kliniky nabízejí další možnosti, jak jim pomoci náročné období zvládat.</w:t>
      </w:r>
    </w:p>
    <w:p w14:paraId="28D5CE84" w14:textId="77777777" w:rsidR="00323EEB" w:rsidRPr="00237655" w:rsidRDefault="00323EEB" w:rsidP="00323EEB">
      <w:pPr>
        <w:rPr>
          <w:rFonts w:ascii="Aptos" w:hAnsi="Aptos" w:cs="Calibri"/>
        </w:rPr>
      </w:pPr>
    </w:p>
    <w:p w14:paraId="6C3FBAF2" w14:textId="77777777" w:rsidR="00323EEB" w:rsidRPr="00237655" w:rsidRDefault="00323EEB" w:rsidP="00323EEB">
      <w:pPr>
        <w:rPr>
          <w:rFonts w:ascii="Aptos" w:hAnsi="Aptos" w:cs="Calibri"/>
          <w:b/>
          <w:bCs/>
        </w:rPr>
      </w:pPr>
      <w:r w:rsidRPr="00237655">
        <w:rPr>
          <w:rFonts w:ascii="Aptos" w:hAnsi="Aptos" w:cs="Calibri"/>
          <w:b/>
          <w:bCs/>
        </w:rPr>
        <w:t>Pod tlakem jsou ženy i muži</w:t>
      </w:r>
    </w:p>
    <w:p w14:paraId="5A977CF9" w14:textId="2D34C17A" w:rsidR="00323EEB" w:rsidRPr="00237655" w:rsidRDefault="00323EEB" w:rsidP="00323EEB">
      <w:pPr>
        <w:rPr>
          <w:rFonts w:ascii="Aptos" w:hAnsi="Aptos" w:cs="Calibri"/>
          <w:i/>
          <w:iCs/>
        </w:rPr>
      </w:pPr>
      <w:r w:rsidRPr="00237655">
        <w:rPr>
          <w:rFonts w:ascii="Aptos" w:hAnsi="Aptos" w:cs="Calibri"/>
        </w:rPr>
        <w:t>Léčba neplodnosti s sebou přináší řadu emocí – od naděje a očekávání až po strach, nejistotu nebo bezmoc. Přestože příčina neplodnosti bývá ve většině případů medicínská, více než polovina pacientů se během léčby potýká také s úzkostmi, stresem nebo poruchami nálad.</w:t>
      </w:r>
      <w:r w:rsidRPr="00237655">
        <w:rPr>
          <w:rFonts w:ascii="Aptos" w:hAnsi="Aptos" w:cs="Calibri"/>
          <w:i/>
          <w:iCs/>
        </w:rPr>
        <w:t xml:space="preserve"> </w:t>
      </w:r>
      <w:r w:rsidRPr="00237655">
        <w:rPr>
          <w:rFonts w:ascii="Aptos" w:hAnsi="Aptos" w:cs="Calibri"/>
        </w:rPr>
        <w:t>Psychické potíže se mohou objevit už při prvním cyklu.</w:t>
      </w:r>
    </w:p>
    <w:p w14:paraId="6C799737" w14:textId="77777777" w:rsidR="00323EEB" w:rsidRPr="00237655" w:rsidRDefault="00323EEB" w:rsidP="00323EEB">
      <w:pPr>
        <w:rPr>
          <w:rFonts w:ascii="Aptos" w:hAnsi="Aptos" w:cs="Calibri"/>
          <w:i/>
          <w:iCs/>
        </w:rPr>
      </w:pPr>
    </w:p>
    <w:p w14:paraId="63F3CFF8" w14:textId="00A2468F" w:rsidR="00323EEB" w:rsidRPr="00237655" w:rsidRDefault="00323EEB" w:rsidP="00323EEB">
      <w:pPr>
        <w:rPr>
          <w:rFonts w:ascii="Aptos" w:hAnsi="Aptos" w:cs="Calibri"/>
        </w:rPr>
      </w:pPr>
      <w:r w:rsidRPr="00237655">
        <w:rPr>
          <w:rFonts w:ascii="Aptos" w:hAnsi="Aptos" w:cs="Calibri"/>
          <w:i/>
          <w:iCs/>
        </w:rPr>
        <w:t>„Touha po dítěti a strach, zda se léčba podaří, se u části žen i mužů pojí také s obavami ze samotných zákroků nebo z injekcí. Když se tyto obavy hromadí, pacienti popisují výkyvy nálady, potíže s usínáním a spánkem i problémy soustředit se na běžné činnosti,“</w:t>
      </w:r>
      <w:r w:rsidRPr="00237655">
        <w:rPr>
          <w:rFonts w:ascii="Aptos" w:hAnsi="Aptos" w:cs="Calibri"/>
        </w:rPr>
        <w:t xml:space="preserve"> říká </w:t>
      </w:r>
      <w:r w:rsidRPr="00237655">
        <w:rPr>
          <w:rFonts w:ascii="Aptos" w:hAnsi="Aptos" w:cs="Calibri"/>
          <w:b/>
          <w:bCs/>
        </w:rPr>
        <w:t>MUDr.</w:t>
      </w:r>
      <w:r w:rsidRPr="00237655">
        <w:rPr>
          <w:rFonts w:ascii="Aptos" w:hAnsi="Aptos" w:cs="Calibri"/>
        </w:rPr>
        <w:t xml:space="preserve"> </w:t>
      </w:r>
      <w:r w:rsidRPr="00237655">
        <w:rPr>
          <w:rFonts w:ascii="Aptos" w:hAnsi="Aptos" w:cs="Calibri"/>
          <w:b/>
          <w:bCs/>
        </w:rPr>
        <w:t>Hana Višňová, Ph.D., vedoucí lékařka kliniky IVF CUBE</w:t>
      </w:r>
      <w:r w:rsidRPr="00237655">
        <w:rPr>
          <w:rFonts w:ascii="Aptos" w:hAnsi="Aptos" w:cs="Calibri"/>
        </w:rPr>
        <w:t>.</w:t>
      </w:r>
    </w:p>
    <w:p w14:paraId="1B7E5941" w14:textId="77777777" w:rsidR="00323EEB" w:rsidRPr="00237655" w:rsidRDefault="00323EEB" w:rsidP="00323EEB">
      <w:pPr>
        <w:rPr>
          <w:rFonts w:ascii="Aptos" w:hAnsi="Aptos" w:cs="Calibri"/>
        </w:rPr>
      </w:pPr>
    </w:p>
    <w:p w14:paraId="5D117C22" w14:textId="17613AAB" w:rsidR="00323EEB" w:rsidRPr="00237655" w:rsidRDefault="00323EEB" w:rsidP="00323EEB">
      <w:pPr>
        <w:rPr>
          <w:rFonts w:ascii="Aptos" w:hAnsi="Aptos" w:cs="Calibri"/>
        </w:rPr>
      </w:pPr>
      <w:r w:rsidRPr="00237655">
        <w:rPr>
          <w:rFonts w:ascii="Aptos" w:hAnsi="Aptos" w:cs="Calibri"/>
        </w:rPr>
        <w:t>Psychická zátěž často dopadá intenzivněji na ženy. Ani muži však nezůstávají stranou</w:t>
      </w:r>
      <w:r w:rsidR="00237655">
        <w:rPr>
          <w:rFonts w:ascii="Aptos" w:hAnsi="Aptos" w:cs="Calibri"/>
        </w:rPr>
        <w:t>.</w:t>
      </w:r>
      <w:r w:rsidRPr="00237655">
        <w:rPr>
          <w:rFonts w:ascii="Aptos" w:hAnsi="Aptos" w:cs="Calibri"/>
        </w:rPr>
        <w:t xml:space="preserve"> </w:t>
      </w:r>
      <w:r w:rsidR="00237655">
        <w:rPr>
          <w:rFonts w:ascii="Aptos" w:hAnsi="Aptos" w:cs="Calibri"/>
        </w:rPr>
        <w:t>M</w:t>
      </w:r>
      <w:r w:rsidRPr="00237655">
        <w:rPr>
          <w:rFonts w:ascii="Aptos" w:hAnsi="Aptos" w:cs="Calibri"/>
        </w:rPr>
        <w:t xml:space="preserve">ohou mít vlastní obavy a zároveň nevědět, jak partnerku podpořit nebo jak o situaci mluvit. </w:t>
      </w:r>
      <w:r w:rsidRPr="00237655">
        <w:rPr>
          <w:rFonts w:ascii="Aptos" w:hAnsi="Aptos" w:cs="Calibri"/>
          <w:i/>
          <w:iCs/>
        </w:rPr>
        <w:t>„Psychologická podpora efektivně doplňuje celý proces IVF léčby a pomáhá pacientům nacházet nové zdroje síly i naděje,“</w:t>
      </w:r>
      <w:r w:rsidRPr="00237655">
        <w:rPr>
          <w:rFonts w:ascii="Aptos" w:hAnsi="Aptos" w:cs="Calibri"/>
        </w:rPr>
        <w:t xml:space="preserve"> vysvětluje </w:t>
      </w:r>
      <w:r w:rsidRPr="00237655">
        <w:rPr>
          <w:rFonts w:ascii="Aptos" w:hAnsi="Aptos" w:cs="Calibri"/>
          <w:b/>
          <w:bCs/>
        </w:rPr>
        <w:t>PhDr. Jana Březinová, psycholožka kliniky IVF CUBE</w:t>
      </w:r>
      <w:r w:rsidRPr="00237655">
        <w:rPr>
          <w:rFonts w:ascii="Aptos" w:hAnsi="Aptos" w:cs="Calibri"/>
        </w:rPr>
        <w:t xml:space="preserve"> a dodává, že na klinice IVF CUBE mají pacienti v rámci léčby i nárok na úvodní bezplatnou konzultaci s psychologem. </w:t>
      </w:r>
    </w:p>
    <w:p w14:paraId="410AEA80" w14:textId="02D416C5" w:rsidR="00323EEB" w:rsidRPr="00237655" w:rsidRDefault="00323EEB" w:rsidP="00323EEB">
      <w:pPr>
        <w:rPr>
          <w:rFonts w:ascii="Aptos" w:hAnsi="Aptos" w:cs="Calibri"/>
        </w:rPr>
      </w:pPr>
    </w:p>
    <w:p w14:paraId="0B171A3C" w14:textId="77777777" w:rsidR="00323EEB" w:rsidRPr="00237655" w:rsidRDefault="00323EEB" w:rsidP="00237655">
      <w:pPr>
        <w:suppressAutoHyphens w:val="0"/>
        <w:outlineLvl w:val="1"/>
        <w:rPr>
          <w:rFonts w:ascii="Aptos" w:eastAsia="Calibri" w:hAnsi="Aptos"/>
          <w:b/>
          <w:bCs/>
          <w:color w:val="000000" w:themeColor="text1"/>
          <w:lang w:eastAsia="en-US"/>
        </w:rPr>
      </w:pPr>
      <w:r w:rsidRPr="00237655">
        <w:rPr>
          <w:rFonts w:ascii="Aptos" w:eastAsia="Calibri" w:hAnsi="Aptos"/>
          <w:b/>
          <w:bCs/>
          <w:color w:val="000000" w:themeColor="text1"/>
          <w:lang w:eastAsia="en-US"/>
        </w:rPr>
        <w:t>Psychickou pohodu lze posilovat</w:t>
      </w:r>
    </w:p>
    <w:p w14:paraId="41FA0A7B" w14:textId="10C29193" w:rsidR="0039119B" w:rsidRPr="00237655" w:rsidRDefault="00323EEB" w:rsidP="00323EEB">
      <w:pPr>
        <w:rPr>
          <w:rFonts w:ascii="Aptos" w:hAnsi="Aptos" w:cs="Calibri"/>
          <w:color w:val="000000" w:themeColor="text1"/>
        </w:rPr>
      </w:pPr>
      <w:r w:rsidRPr="00237655">
        <w:rPr>
          <w:rFonts w:ascii="Aptos" w:eastAsia="Calibri" w:hAnsi="Aptos"/>
          <w:color w:val="000000" w:themeColor="text1"/>
          <w:lang w:eastAsia="en-US"/>
        </w:rPr>
        <w:t xml:space="preserve">Kromě psychologických konzultací dnes existují i další možnosti, jak podpořit psychickou odolnost pacientů a pomoci jim lépe zvládat náročné období léčby. </w:t>
      </w:r>
      <w:r w:rsidRPr="00237655">
        <w:rPr>
          <w:rFonts w:ascii="Aptos" w:hAnsi="Aptos" w:cs="Calibri"/>
          <w:color w:val="000000" w:themeColor="text1"/>
        </w:rPr>
        <w:t>K oblíbeným metodám na klinice IVF CUBE patří také akupunktura nebo</w:t>
      </w:r>
      <w:r w:rsidRPr="00237655">
        <w:rPr>
          <w:rFonts w:ascii="Aptos" w:eastAsia="Calibri" w:hAnsi="Aptos"/>
          <w:color w:val="000000" w:themeColor="text1"/>
          <w:lang w:eastAsia="en-US"/>
        </w:rPr>
        <w:t xml:space="preserve"> online kurz hormonální jógové terapie. Jednou z novinek</w:t>
      </w:r>
      <w:r w:rsidRPr="00237655">
        <w:rPr>
          <w:rFonts w:ascii="Aptos" w:hAnsi="Aptos" w:cs="Calibri"/>
          <w:color w:val="000000" w:themeColor="text1"/>
        </w:rPr>
        <w:t xml:space="preserve"> v podpůrné péči</w:t>
      </w:r>
      <w:r w:rsidRPr="00237655">
        <w:rPr>
          <w:rFonts w:ascii="Aptos" w:hAnsi="Aptos" w:cs="Calibri"/>
        </w:rPr>
        <w:t xml:space="preserve"> během léčby neplodnosti</w:t>
      </w:r>
      <w:r w:rsidRPr="00237655">
        <w:rPr>
          <w:rFonts w:ascii="Aptos" w:hAnsi="Aptos" w:cs="Calibri"/>
          <w:color w:val="000000" w:themeColor="text1"/>
        </w:rPr>
        <w:t xml:space="preserve"> je také ošetření </w:t>
      </w:r>
      <w:hyperlink r:id="rId10" w:history="1">
        <w:r w:rsidRPr="00237655">
          <w:rPr>
            <w:rStyle w:val="Hypertextovodkaz"/>
            <w:rFonts w:ascii="Aptos" w:hAnsi="Aptos" w:cs="Calibri"/>
          </w:rPr>
          <w:t>EXOMIND</w:t>
        </w:r>
      </w:hyperlink>
      <w:r w:rsidRPr="00237655">
        <w:rPr>
          <w:rFonts w:ascii="Aptos" w:hAnsi="Aptos" w:cs="Calibri"/>
          <w:color w:val="000000" w:themeColor="text1"/>
        </w:rPr>
        <w:t xml:space="preserve">. </w:t>
      </w:r>
      <w:r w:rsidR="0039119B" w:rsidRPr="00237655">
        <w:rPr>
          <w:rFonts w:ascii="Aptos" w:hAnsi="Aptos" w:cs="Calibri"/>
          <w:color w:val="000000" w:themeColor="text1"/>
        </w:rPr>
        <w:t xml:space="preserve">Využívá technologii </w:t>
      </w:r>
      <w:proofErr w:type="spellStart"/>
      <w:r w:rsidR="0039119B" w:rsidRPr="00237655">
        <w:rPr>
          <w:rFonts w:ascii="Aptos" w:hAnsi="Aptos" w:cs="Calibri"/>
          <w:color w:val="000000" w:themeColor="text1"/>
        </w:rPr>
        <w:t>transkraniální</w:t>
      </w:r>
      <w:proofErr w:type="spellEnd"/>
      <w:r w:rsidR="0039119B" w:rsidRPr="00237655">
        <w:rPr>
          <w:rFonts w:ascii="Aptos" w:hAnsi="Aptos" w:cs="Calibri"/>
          <w:color w:val="000000" w:themeColor="text1"/>
        </w:rPr>
        <w:t xml:space="preserve"> magnetické stimulace </w:t>
      </w:r>
      <w:proofErr w:type="spellStart"/>
      <w:r w:rsidR="0039119B" w:rsidRPr="00237655">
        <w:rPr>
          <w:rFonts w:ascii="Aptos" w:hAnsi="Aptos" w:cs="Calibri"/>
          <w:color w:val="000000" w:themeColor="text1"/>
        </w:rPr>
        <w:t>Exo™TMS</w:t>
      </w:r>
      <w:proofErr w:type="spellEnd"/>
      <w:r w:rsidR="0039119B" w:rsidRPr="00237655">
        <w:rPr>
          <w:rFonts w:ascii="Aptos" w:hAnsi="Aptos" w:cs="Calibri"/>
          <w:color w:val="000000" w:themeColor="text1"/>
        </w:rPr>
        <w:t xml:space="preserve">, při které magnetické impulzy působí na oblast </w:t>
      </w:r>
      <w:proofErr w:type="spellStart"/>
      <w:r w:rsidR="0039119B" w:rsidRPr="00237655">
        <w:rPr>
          <w:rFonts w:ascii="Aptos" w:hAnsi="Aptos" w:cs="Calibri"/>
          <w:color w:val="000000" w:themeColor="text1"/>
        </w:rPr>
        <w:t>prefrontální</w:t>
      </w:r>
      <w:proofErr w:type="spellEnd"/>
      <w:r w:rsidR="0039119B" w:rsidRPr="00237655">
        <w:rPr>
          <w:rFonts w:ascii="Aptos" w:hAnsi="Aptos" w:cs="Calibri"/>
          <w:color w:val="000000" w:themeColor="text1"/>
        </w:rPr>
        <w:t xml:space="preserve"> kůry zapojenou do regulace emocí. </w:t>
      </w:r>
      <w:r w:rsidR="00271BC5" w:rsidRPr="00271BC5">
        <w:rPr>
          <w:rFonts w:ascii="Aptos" w:hAnsi="Aptos" w:cs="Calibri"/>
          <w:color w:val="000000" w:themeColor="text1"/>
        </w:rPr>
        <w:t>Technologie TMS se v medicíně využívá už přibližně 40 let a EXOMIND je certifikovaný pro léčbu deprese a příznaků úzkosti</w:t>
      </w:r>
      <w:r w:rsidR="005F225E" w:rsidRPr="005F225E">
        <w:rPr>
          <w:rFonts w:ascii="Aptos" w:hAnsi="Aptos" w:cs="Calibri"/>
          <w:color w:val="000000" w:themeColor="text1"/>
        </w:rPr>
        <w:t>. </w:t>
      </w:r>
      <w:r w:rsidR="0039119B" w:rsidRPr="00237655">
        <w:rPr>
          <w:rFonts w:ascii="Aptos" w:hAnsi="Aptos" w:cs="Calibri"/>
          <w:color w:val="000000" w:themeColor="text1"/>
        </w:rPr>
        <w:t>Nejde o invazivní ošetření, aplikátor se pouze přikládá k levé části čela u vlasové hranice.</w:t>
      </w:r>
    </w:p>
    <w:p w14:paraId="78D611D8" w14:textId="77777777" w:rsidR="0039119B" w:rsidRPr="00237655" w:rsidRDefault="0039119B" w:rsidP="00323EEB">
      <w:pPr>
        <w:rPr>
          <w:rFonts w:ascii="Aptos" w:hAnsi="Aptos" w:cs="Calibri"/>
          <w:color w:val="000000" w:themeColor="text1"/>
        </w:rPr>
      </w:pPr>
    </w:p>
    <w:p w14:paraId="649F5B0E" w14:textId="681B66BC" w:rsidR="00323EEB" w:rsidRPr="00237655" w:rsidRDefault="0039119B" w:rsidP="00323EEB">
      <w:pPr>
        <w:rPr>
          <w:rFonts w:ascii="Aptos" w:hAnsi="Aptos" w:cs="Calibri"/>
        </w:rPr>
      </w:pPr>
      <w:r w:rsidRPr="00237655">
        <w:rPr>
          <w:rFonts w:ascii="Aptos" w:hAnsi="Aptos" w:cs="Calibri"/>
          <w:i/>
          <w:iCs/>
          <w:color w:val="000000" w:themeColor="text1"/>
        </w:rPr>
        <w:t xml:space="preserve"> „Funguje jako </w:t>
      </w:r>
      <w:r w:rsidR="00237655">
        <w:rPr>
          <w:rFonts w:ascii="Aptos" w:hAnsi="Aptos" w:cs="Calibri"/>
          <w:i/>
          <w:iCs/>
          <w:color w:val="000000" w:themeColor="text1"/>
        </w:rPr>
        <w:t>´</w:t>
      </w:r>
      <w:r w:rsidRPr="00237655">
        <w:rPr>
          <w:rFonts w:ascii="Aptos" w:hAnsi="Aptos" w:cs="Calibri"/>
          <w:i/>
          <w:iCs/>
          <w:color w:val="000000" w:themeColor="text1"/>
        </w:rPr>
        <w:t>mentální wellnes</w:t>
      </w:r>
      <w:r w:rsidR="00237655">
        <w:rPr>
          <w:rFonts w:ascii="Aptos" w:hAnsi="Aptos" w:cs="Calibri"/>
          <w:i/>
          <w:iCs/>
          <w:color w:val="000000" w:themeColor="text1"/>
        </w:rPr>
        <w:t>s´</w:t>
      </w:r>
      <w:r w:rsidRPr="00237655">
        <w:rPr>
          <w:rFonts w:ascii="Aptos" w:hAnsi="Aptos" w:cs="Calibri"/>
          <w:i/>
          <w:iCs/>
          <w:color w:val="000000" w:themeColor="text1"/>
        </w:rPr>
        <w:t xml:space="preserve"> a využívá se například u profesionálních sportovců ke zvládání stresu nebo u lidí, kterým přepracování a starosti narušují spánek,“ </w:t>
      </w:r>
      <w:r w:rsidRPr="00237655">
        <w:rPr>
          <w:rFonts w:ascii="Aptos" w:hAnsi="Aptos" w:cs="Calibri"/>
          <w:color w:val="000000" w:themeColor="text1"/>
        </w:rPr>
        <w:t xml:space="preserve">vysvětluje </w:t>
      </w:r>
      <w:r w:rsidRPr="00237655">
        <w:rPr>
          <w:rFonts w:ascii="Aptos" w:hAnsi="Aptos" w:cs="Calibri"/>
        </w:rPr>
        <w:t xml:space="preserve">MUDr. Višňová </w:t>
      </w:r>
      <w:r w:rsidR="00323EEB" w:rsidRPr="00237655">
        <w:rPr>
          <w:rFonts w:ascii="Aptos" w:hAnsi="Aptos" w:cs="Calibri"/>
        </w:rPr>
        <w:t>a dodává: „</w:t>
      </w:r>
      <w:r w:rsidR="00323EEB" w:rsidRPr="00237655">
        <w:rPr>
          <w:rFonts w:ascii="Aptos" w:hAnsi="Aptos" w:cs="Calibri"/>
          <w:i/>
          <w:iCs/>
        </w:rPr>
        <w:t>Opakované ošetření</w:t>
      </w:r>
      <w:r w:rsidRPr="00237655">
        <w:rPr>
          <w:rFonts w:ascii="Aptos" w:hAnsi="Aptos" w:cs="Calibri"/>
          <w:i/>
          <w:iCs/>
        </w:rPr>
        <w:t xml:space="preserve"> EXOMIND</w:t>
      </w:r>
      <w:r w:rsidR="00323EEB" w:rsidRPr="00237655">
        <w:rPr>
          <w:rFonts w:ascii="Aptos" w:hAnsi="Aptos" w:cs="Calibri"/>
          <w:i/>
          <w:iCs/>
        </w:rPr>
        <w:t xml:space="preserve"> může některým pacientům pomoci lépe zvládat psychickou zátěž během léčby neplodnosti. Nenahrazuje ale psychologickou ani psychiatrickou péči a není určeno ke zvýšení šance na otěhotnění</w:t>
      </w:r>
      <w:r w:rsidR="005F225E">
        <w:rPr>
          <w:rFonts w:ascii="Aptos" w:hAnsi="Aptos" w:cs="Calibri"/>
          <w:i/>
          <w:iCs/>
        </w:rPr>
        <w:t>, ani k použití během těhotenství</w:t>
      </w:r>
      <w:r w:rsidR="00323EEB" w:rsidRPr="00237655">
        <w:rPr>
          <w:rFonts w:ascii="Aptos" w:hAnsi="Aptos" w:cs="Calibri"/>
          <w:i/>
          <w:iCs/>
        </w:rPr>
        <w:t>. O vhodnosti a načasování ošetření vždy rozhoduje lékař</w:t>
      </w:r>
      <w:r w:rsidRPr="00237655">
        <w:rPr>
          <w:rFonts w:ascii="Aptos" w:hAnsi="Aptos" w:cs="Calibri"/>
          <w:i/>
          <w:iCs/>
        </w:rPr>
        <w:t>.</w:t>
      </w:r>
      <w:r w:rsidR="00323EEB" w:rsidRPr="00237655">
        <w:rPr>
          <w:rFonts w:ascii="Aptos" w:hAnsi="Aptos" w:cs="Calibri"/>
          <w:i/>
          <w:iCs/>
        </w:rPr>
        <w:t>“</w:t>
      </w:r>
      <w:r w:rsidR="00323EEB" w:rsidRPr="00237655">
        <w:rPr>
          <w:rFonts w:ascii="Aptos" w:hAnsi="Aptos" w:cs="Calibri"/>
        </w:rPr>
        <w:t xml:space="preserve"> </w:t>
      </w:r>
    </w:p>
    <w:p w14:paraId="50750B11" w14:textId="77777777" w:rsidR="00323EEB" w:rsidRPr="00237655" w:rsidRDefault="00323EEB" w:rsidP="00323EEB">
      <w:pPr>
        <w:rPr>
          <w:rFonts w:ascii="Aptos" w:hAnsi="Aptos" w:cs="Calibri"/>
        </w:rPr>
      </w:pPr>
    </w:p>
    <w:p w14:paraId="6496CD28" w14:textId="77777777" w:rsidR="00323EEB" w:rsidRPr="00237655" w:rsidRDefault="00323EEB" w:rsidP="00323EEB">
      <w:pPr>
        <w:suppressAutoHyphens w:val="0"/>
        <w:rPr>
          <w:rFonts w:ascii="Aptos" w:eastAsia="Calibri" w:hAnsi="Aptos"/>
          <w:b/>
          <w:bCs/>
          <w:color w:val="000000" w:themeColor="text1"/>
          <w:lang w:eastAsia="en-US"/>
        </w:rPr>
      </w:pPr>
      <w:r w:rsidRPr="00237655">
        <w:rPr>
          <w:rFonts w:ascii="Aptos" w:eastAsia="Calibri" w:hAnsi="Aptos"/>
          <w:b/>
          <w:bCs/>
          <w:color w:val="000000" w:themeColor="text1"/>
          <w:lang w:eastAsia="en-US"/>
        </w:rPr>
        <w:t>Pozitivní efekt i po narození dítěte</w:t>
      </w:r>
    </w:p>
    <w:p w14:paraId="5C781658" w14:textId="77777777" w:rsidR="00323EEB" w:rsidRPr="00237655" w:rsidRDefault="00323EEB" w:rsidP="00323EEB">
      <w:pPr>
        <w:suppressAutoHyphens w:val="0"/>
        <w:rPr>
          <w:rFonts w:ascii="Aptos" w:eastAsia="Calibri" w:hAnsi="Aptos"/>
          <w:color w:val="000000" w:themeColor="text1"/>
          <w:lang w:eastAsia="en-US"/>
        </w:rPr>
      </w:pPr>
      <w:r w:rsidRPr="00237655">
        <w:rPr>
          <w:rFonts w:ascii="Aptos" w:eastAsia="Calibri" w:hAnsi="Aptos"/>
          <w:color w:val="000000" w:themeColor="text1"/>
          <w:lang w:eastAsia="en-US"/>
        </w:rPr>
        <w:t xml:space="preserve">Péče o psychiku nemusí být důležitá jen během jednotlivých cyklů IVF. Podle odborníků může způsob, jakým budoucí rodiče prožívají období léčby neplodnosti a těhotenství, ovlivnit také jejich pozdější přístup k výchově dítěte. Studie z oblasti psychologie ukazují, že nadměrná úzkost a strach během léčby nebo těhotenství mohou později ovlivňovat vztah rodičů k dítěti. Častěji se objevuje přehnaně ochranitelský přístup nebo naopak výchova bez jasně nastavených hranic. </w:t>
      </w:r>
    </w:p>
    <w:p w14:paraId="01B73140" w14:textId="77777777" w:rsidR="00323EEB" w:rsidRPr="00237655" w:rsidRDefault="00323EEB" w:rsidP="00323EEB">
      <w:pPr>
        <w:suppressAutoHyphens w:val="0"/>
        <w:rPr>
          <w:rFonts w:ascii="Aptos" w:eastAsia="Calibri" w:hAnsi="Aptos"/>
          <w:color w:val="000000" w:themeColor="text1"/>
          <w:lang w:eastAsia="en-US"/>
        </w:rPr>
      </w:pPr>
    </w:p>
    <w:p w14:paraId="084969A7" w14:textId="05FE23FC" w:rsidR="00323EEB" w:rsidRPr="00237655" w:rsidRDefault="00323EEB" w:rsidP="00323EEB">
      <w:pPr>
        <w:suppressAutoHyphens w:val="0"/>
        <w:rPr>
          <w:rFonts w:ascii="Aptos" w:eastAsia="Calibri" w:hAnsi="Aptos"/>
          <w:color w:val="000000" w:themeColor="text1"/>
          <w:lang w:eastAsia="en-US"/>
        </w:rPr>
      </w:pPr>
      <w:r w:rsidRPr="00237655">
        <w:rPr>
          <w:rFonts w:ascii="Aptos" w:eastAsia="Calibri" w:hAnsi="Aptos"/>
          <w:color w:val="000000" w:themeColor="text1"/>
          <w:lang w:eastAsia="en-US"/>
        </w:rPr>
        <w:t>„</w:t>
      </w:r>
      <w:r w:rsidRPr="00237655">
        <w:rPr>
          <w:rFonts w:ascii="Aptos" w:eastAsia="Calibri" w:hAnsi="Aptos"/>
          <w:i/>
          <w:iCs/>
          <w:color w:val="000000" w:themeColor="text1"/>
          <w:lang w:eastAsia="en-US"/>
        </w:rPr>
        <w:t>Práce s emocemi a psychickou pohodou během IVF terapie může být důležitou investicí i do budoucího rodinného života. Stejně jako během IVF léčby i v rodičovství platí, že nejdůležitější je zachovat si klid, trpělivost a nadhled,“</w:t>
      </w:r>
      <w:r w:rsidRPr="00237655">
        <w:rPr>
          <w:rFonts w:ascii="Aptos" w:eastAsia="Calibri" w:hAnsi="Aptos"/>
          <w:color w:val="000000" w:themeColor="text1"/>
          <w:lang w:eastAsia="en-US"/>
        </w:rPr>
        <w:t xml:space="preserve"> uzavírá Jana Březinová.</w:t>
      </w:r>
    </w:p>
    <w:p w14:paraId="0366D149" w14:textId="77777777" w:rsidR="00323EEB" w:rsidRPr="00237655" w:rsidRDefault="00323EEB" w:rsidP="00323EEB">
      <w:pPr>
        <w:rPr>
          <w:rFonts w:ascii="Aptos" w:hAnsi="Aptos"/>
          <w:color w:val="000000" w:themeColor="text1"/>
        </w:rPr>
      </w:pPr>
    </w:p>
    <w:p w14:paraId="1A77980B" w14:textId="77777777" w:rsidR="00323EEB" w:rsidRPr="00237655" w:rsidRDefault="00323EEB" w:rsidP="00323EEB">
      <w:pPr>
        <w:rPr>
          <w:rFonts w:ascii="Aptos" w:hAnsi="Aptos"/>
        </w:rPr>
      </w:pPr>
    </w:p>
    <w:p w14:paraId="0F344DBC" w14:textId="77777777" w:rsidR="00323EEB" w:rsidRPr="00237655" w:rsidRDefault="00323EEB" w:rsidP="00323EEB">
      <w:pPr>
        <w:rPr>
          <w:rFonts w:ascii="Aptos" w:hAnsi="Aptos" w:cs="Calibri"/>
        </w:rPr>
      </w:pPr>
    </w:p>
    <w:sectPr w:rsidR="00323EEB" w:rsidRPr="00237655">
      <w:headerReference w:type="default" r:id="rId11"/>
      <w:footerReference w:type="default" r:id="rId12"/>
      <w:pgSz w:w="11906" w:h="16838"/>
      <w:pgMar w:top="1499" w:right="1418" w:bottom="1418" w:left="1418" w:header="567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4C623" w14:textId="77777777" w:rsidR="00771152" w:rsidRDefault="00771152">
      <w:r>
        <w:separator/>
      </w:r>
    </w:p>
  </w:endnote>
  <w:endnote w:type="continuationSeparator" w:id="0">
    <w:p w14:paraId="47ECD863" w14:textId="77777777" w:rsidR="00771152" w:rsidRDefault="00771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utigerCE-Bold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A29EA" w14:textId="77777777" w:rsidR="006F5B31" w:rsidRDefault="00ED2A55">
    <w:pPr>
      <w:pStyle w:val="Zpat"/>
      <w:spacing w:before="60"/>
      <w:jc w:val="center"/>
    </w:pPr>
    <w:r>
      <w:rPr>
        <w:rStyle w:val="slostrnky"/>
        <w:rFonts w:ascii="Arial" w:hAnsi="Arial" w:cs="Arial"/>
        <w:sz w:val="16"/>
        <w:szCs w:val="16"/>
      </w:rPr>
      <w:t xml:space="preserve">Kontakt pro média: Eva Kašparová, Phoenix </w:t>
    </w:r>
    <w:proofErr w:type="spellStart"/>
    <w:r>
      <w:rPr>
        <w:rStyle w:val="slostrnky"/>
        <w:rFonts w:ascii="Arial" w:hAnsi="Arial" w:cs="Arial"/>
        <w:sz w:val="16"/>
        <w:szCs w:val="16"/>
      </w:rPr>
      <w:t>Communication</w:t>
    </w:r>
    <w:proofErr w:type="spellEnd"/>
    <w:r>
      <w:rPr>
        <w:rStyle w:val="slostrnky"/>
        <w:rFonts w:ascii="Arial" w:hAnsi="Arial" w:cs="Arial"/>
        <w:sz w:val="16"/>
        <w:szCs w:val="16"/>
      </w:rPr>
      <w:t>, a.s., MT: 608 678 581, eva@phoenixcom.cz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93E03" w14:textId="77777777" w:rsidR="00771152" w:rsidRDefault="00771152">
      <w:r>
        <w:separator/>
      </w:r>
    </w:p>
  </w:footnote>
  <w:footnote w:type="continuationSeparator" w:id="0">
    <w:p w14:paraId="4BD2075E" w14:textId="77777777" w:rsidR="00771152" w:rsidRDefault="00771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F8967" w14:textId="5C114556" w:rsidR="006F5B31" w:rsidRDefault="00237655">
    <w:pPr>
      <w:tabs>
        <w:tab w:val="left" w:pos="2610"/>
      </w:tabs>
    </w:pPr>
    <w:r>
      <w:rPr>
        <w:rFonts w:ascii="Arial" w:hAnsi="Arial" w:cs="FrutigerCE-Bold"/>
        <w:b/>
        <w:bCs/>
        <w:noProof/>
        <w:color w:val="595959"/>
        <w:spacing w:val="70"/>
        <w:sz w:val="22"/>
        <w:szCs w:val="22"/>
        <w:lang w:eastAsia="en-US"/>
      </w:rPr>
      <w:drawing>
        <wp:anchor distT="0" distB="0" distL="114300" distR="114300" simplePos="0" relativeHeight="251658240" behindDoc="0" locked="0" layoutInCell="1" allowOverlap="1" wp14:anchorId="0738850B" wp14:editId="00AE2CBE">
          <wp:simplePos x="0" y="0"/>
          <wp:positionH relativeFrom="column">
            <wp:posOffset>-629285</wp:posOffset>
          </wp:positionH>
          <wp:positionV relativeFrom="paragraph">
            <wp:posOffset>-930910</wp:posOffset>
          </wp:positionV>
          <wp:extent cx="1971675" cy="419100"/>
          <wp:effectExtent l="0" t="0" r="9525" b="0"/>
          <wp:wrapSquare wrapText="bothSides"/>
          <wp:docPr id="52324989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675" cy="41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3C347145" wp14:editId="3177CD71">
          <wp:extent cx="1971675" cy="419100"/>
          <wp:effectExtent l="0" t="0" r="9525" b="0"/>
          <wp:docPr id="93126118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675" cy="419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497D994" w14:textId="02D5E051" w:rsidR="00237655" w:rsidRDefault="00237655" w:rsidP="00237655">
    <w:pPr>
      <w:tabs>
        <w:tab w:val="left" w:pos="2610"/>
      </w:tabs>
      <w:jc w:val="right"/>
    </w:pPr>
    <w:r>
      <w:t>TISKOVÁ ZPRÁVA</w:t>
    </w:r>
  </w:p>
  <w:p w14:paraId="78356BA9" w14:textId="77777777" w:rsidR="00106AF6" w:rsidRDefault="00106AF6">
    <w:pPr>
      <w:tabs>
        <w:tab w:val="left" w:pos="26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224A"/>
    <w:multiLevelType w:val="multilevel"/>
    <w:tmpl w:val="61A2E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1F186B"/>
    <w:multiLevelType w:val="multilevel"/>
    <w:tmpl w:val="DC52BFD6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415E4E"/>
    <w:multiLevelType w:val="hybridMultilevel"/>
    <w:tmpl w:val="151E64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C70A9A"/>
    <w:multiLevelType w:val="hybridMultilevel"/>
    <w:tmpl w:val="45C4D516"/>
    <w:lvl w:ilvl="0" w:tplc="3712181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3B736C"/>
    <w:multiLevelType w:val="hybridMultilevel"/>
    <w:tmpl w:val="C4C2CB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7081262">
    <w:abstractNumId w:val="1"/>
  </w:num>
  <w:num w:numId="2" w16cid:durableId="1890725583">
    <w:abstractNumId w:val="4"/>
  </w:num>
  <w:num w:numId="3" w16cid:durableId="939070518">
    <w:abstractNumId w:val="3"/>
  </w:num>
  <w:num w:numId="4" w16cid:durableId="1567379699">
    <w:abstractNumId w:val="0"/>
  </w:num>
  <w:num w:numId="5" w16cid:durableId="17789390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B31"/>
    <w:rsid w:val="00004771"/>
    <w:rsid w:val="000111F8"/>
    <w:rsid w:val="00061BB8"/>
    <w:rsid w:val="00070D8B"/>
    <w:rsid w:val="000D488B"/>
    <w:rsid w:val="000F11FD"/>
    <w:rsid w:val="000F7DE5"/>
    <w:rsid w:val="00106AF6"/>
    <w:rsid w:val="00112872"/>
    <w:rsid w:val="00126A22"/>
    <w:rsid w:val="00140C5C"/>
    <w:rsid w:val="001610F4"/>
    <w:rsid w:val="001647CD"/>
    <w:rsid w:val="001748B0"/>
    <w:rsid w:val="001939E8"/>
    <w:rsid w:val="001C3A3D"/>
    <w:rsid w:val="00202C72"/>
    <w:rsid w:val="00203E25"/>
    <w:rsid w:val="002053B9"/>
    <w:rsid w:val="002144BA"/>
    <w:rsid w:val="00237655"/>
    <w:rsid w:val="00241594"/>
    <w:rsid w:val="002526E6"/>
    <w:rsid w:val="00271B9F"/>
    <w:rsid w:val="00271BC5"/>
    <w:rsid w:val="00271F2D"/>
    <w:rsid w:val="002B2467"/>
    <w:rsid w:val="002E02C0"/>
    <w:rsid w:val="003100F2"/>
    <w:rsid w:val="003138C2"/>
    <w:rsid w:val="00323EEB"/>
    <w:rsid w:val="0037134A"/>
    <w:rsid w:val="00386F08"/>
    <w:rsid w:val="0039119B"/>
    <w:rsid w:val="00392FEC"/>
    <w:rsid w:val="00394196"/>
    <w:rsid w:val="003C2BCC"/>
    <w:rsid w:val="003C3ABD"/>
    <w:rsid w:val="003D24D3"/>
    <w:rsid w:val="00412BFE"/>
    <w:rsid w:val="00420E3F"/>
    <w:rsid w:val="00426DF7"/>
    <w:rsid w:val="00434165"/>
    <w:rsid w:val="00492E1A"/>
    <w:rsid w:val="004B03C8"/>
    <w:rsid w:val="004E3517"/>
    <w:rsid w:val="00517807"/>
    <w:rsid w:val="00530599"/>
    <w:rsid w:val="005329E9"/>
    <w:rsid w:val="005426AD"/>
    <w:rsid w:val="00584044"/>
    <w:rsid w:val="005935A0"/>
    <w:rsid w:val="005A5247"/>
    <w:rsid w:val="005B1A76"/>
    <w:rsid w:val="005B3457"/>
    <w:rsid w:val="005E2371"/>
    <w:rsid w:val="005F225E"/>
    <w:rsid w:val="005F24A4"/>
    <w:rsid w:val="00610BAB"/>
    <w:rsid w:val="00641D0C"/>
    <w:rsid w:val="00664D4D"/>
    <w:rsid w:val="0069793C"/>
    <w:rsid w:val="006B4929"/>
    <w:rsid w:val="006C2BA6"/>
    <w:rsid w:val="006E267B"/>
    <w:rsid w:val="006F3CA3"/>
    <w:rsid w:val="006F4F67"/>
    <w:rsid w:val="006F5B31"/>
    <w:rsid w:val="00725F33"/>
    <w:rsid w:val="00732E15"/>
    <w:rsid w:val="007348A3"/>
    <w:rsid w:val="00735DC7"/>
    <w:rsid w:val="00771152"/>
    <w:rsid w:val="00790B6E"/>
    <w:rsid w:val="00793C98"/>
    <w:rsid w:val="007F12A8"/>
    <w:rsid w:val="0084578E"/>
    <w:rsid w:val="008A1538"/>
    <w:rsid w:val="008F1150"/>
    <w:rsid w:val="00904D18"/>
    <w:rsid w:val="009234B7"/>
    <w:rsid w:val="00935FB4"/>
    <w:rsid w:val="00946526"/>
    <w:rsid w:val="00952EF2"/>
    <w:rsid w:val="00977DC9"/>
    <w:rsid w:val="009A32C8"/>
    <w:rsid w:val="009C2345"/>
    <w:rsid w:val="00A052C7"/>
    <w:rsid w:val="00A1460E"/>
    <w:rsid w:val="00A20B81"/>
    <w:rsid w:val="00A41F53"/>
    <w:rsid w:val="00A67220"/>
    <w:rsid w:val="00A7377D"/>
    <w:rsid w:val="00A978A2"/>
    <w:rsid w:val="00A97B3E"/>
    <w:rsid w:val="00AB5D08"/>
    <w:rsid w:val="00AB5F8B"/>
    <w:rsid w:val="00AC1BA0"/>
    <w:rsid w:val="00AD0643"/>
    <w:rsid w:val="00AD7167"/>
    <w:rsid w:val="00AE19CA"/>
    <w:rsid w:val="00AF34AA"/>
    <w:rsid w:val="00B35A3C"/>
    <w:rsid w:val="00B80C29"/>
    <w:rsid w:val="00B85795"/>
    <w:rsid w:val="00B92C01"/>
    <w:rsid w:val="00BC78FE"/>
    <w:rsid w:val="00BE4156"/>
    <w:rsid w:val="00C036BC"/>
    <w:rsid w:val="00C1608B"/>
    <w:rsid w:val="00C223E6"/>
    <w:rsid w:val="00C513BC"/>
    <w:rsid w:val="00C70685"/>
    <w:rsid w:val="00C87B19"/>
    <w:rsid w:val="00CC33BC"/>
    <w:rsid w:val="00CD0D49"/>
    <w:rsid w:val="00CF1C0E"/>
    <w:rsid w:val="00D005B7"/>
    <w:rsid w:val="00D007DF"/>
    <w:rsid w:val="00D20AFD"/>
    <w:rsid w:val="00D26143"/>
    <w:rsid w:val="00D45136"/>
    <w:rsid w:val="00D84150"/>
    <w:rsid w:val="00D85258"/>
    <w:rsid w:val="00DC0C61"/>
    <w:rsid w:val="00DD66A7"/>
    <w:rsid w:val="00DF68A9"/>
    <w:rsid w:val="00E107EF"/>
    <w:rsid w:val="00E14DEA"/>
    <w:rsid w:val="00E65CF0"/>
    <w:rsid w:val="00ED0953"/>
    <w:rsid w:val="00ED2A55"/>
    <w:rsid w:val="00EE14D5"/>
    <w:rsid w:val="00F16D67"/>
    <w:rsid w:val="00F207C7"/>
    <w:rsid w:val="00F25576"/>
    <w:rsid w:val="00F33ABF"/>
    <w:rsid w:val="00F44AA0"/>
    <w:rsid w:val="00F70412"/>
    <w:rsid w:val="00F90C45"/>
    <w:rsid w:val="00FA7255"/>
    <w:rsid w:val="00FA78C3"/>
    <w:rsid w:val="00FC0A05"/>
    <w:rsid w:val="00FC2E0C"/>
    <w:rsid w:val="00FF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C6A6E3"/>
  <w15:docId w15:val="{671B751F-B56A-4A75-B95F-D84BBD279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6CA7"/>
    <w:rPr>
      <w:sz w:val="24"/>
      <w:szCs w:val="24"/>
      <w:lang w:eastAsia="de-DE"/>
    </w:rPr>
  </w:style>
  <w:style w:type="paragraph" w:styleId="Nadpis1">
    <w:name w:val="heading 1"/>
    <w:basedOn w:val="Normln"/>
    <w:next w:val="Normln"/>
    <w:link w:val="Nadpis1Char"/>
    <w:uiPriority w:val="99"/>
    <w:qFormat/>
    <w:rsid w:val="008E23A3"/>
    <w:pPr>
      <w:keepNext/>
      <w:tabs>
        <w:tab w:val="left" w:pos="4395"/>
      </w:tabs>
      <w:outlineLvl w:val="0"/>
    </w:pPr>
  </w:style>
  <w:style w:type="paragraph" w:styleId="Nadpis2">
    <w:name w:val="heading 2"/>
    <w:basedOn w:val="Normln"/>
    <w:next w:val="Normln"/>
    <w:link w:val="Nadpis2Char"/>
    <w:uiPriority w:val="99"/>
    <w:qFormat/>
    <w:rsid w:val="008E23A3"/>
    <w:pPr>
      <w:keepNext/>
      <w:jc w:val="center"/>
      <w:outlineLvl w:val="1"/>
    </w:pPr>
    <w:rPr>
      <w:b/>
      <w:b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8E23A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left="-851" w:right="-1"/>
      <w:outlineLvl w:val="2"/>
    </w:pPr>
    <w:rPr>
      <w:b/>
      <w:bCs/>
      <w:sz w:val="20"/>
      <w:szCs w:val="20"/>
    </w:rPr>
  </w:style>
  <w:style w:type="paragraph" w:styleId="Nadpis4">
    <w:name w:val="heading 4"/>
    <w:basedOn w:val="Normln"/>
    <w:next w:val="Normln"/>
    <w:link w:val="Nadpis4Char"/>
    <w:uiPriority w:val="99"/>
    <w:qFormat/>
    <w:rsid w:val="008E23A3"/>
    <w:pPr>
      <w:keepNext/>
      <w:ind w:left="-851" w:right="-1"/>
      <w:jc w:val="both"/>
      <w:outlineLvl w:val="3"/>
    </w:pPr>
    <w:rPr>
      <w:b/>
      <w:bCs/>
      <w:sz w:val="22"/>
      <w:szCs w:val="22"/>
      <w:u w:val="single"/>
    </w:rPr>
  </w:style>
  <w:style w:type="paragraph" w:styleId="Nadpis5">
    <w:name w:val="heading 5"/>
    <w:basedOn w:val="Normln"/>
    <w:next w:val="Normln"/>
    <w:link w:val="Nadpis5Char"/>
    <w:uiPriority w:val="99"/>
    <w:qFormat/>
    <w:rsid w:val="008E23A3"/>
    <w:pPr>
      <w:keepNext/>
      <w:ind w:left="-851" w:right="-1"/>
      <w:jc w:val="center"/>
      <w:outlineLvl w:val="4"/>
    </w:pPr>
    <w:rPr>
      <w:b/>
      <w:bCs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8E23A3"/>
    <w:pPr>
      <w:keepNext/>
      <w:ind w:left="-709" w:right="-1"/>
      <w:jc w:val="both"/>
      <w:outlineLvl w:val="5"/>
    </w:pPr>
    <w:rPr>
      <w:b/>
      <w:bCs/>
      <w:sz w:val="22"/>
      <w:szCs w:val="22"/>
      <w:u w:val="single"/>
    </w:rPr>
  </w:style>
  <w:style w:type="paragraph" w:styleId="Nadpis7">
    <w:name w:val="heading 7"/>
    <w:basedOn w:val="Normln"/>
    <w:next w:val="Normln"/>
    <w:link w:val="Nadpis7Char"/>
    <w:uiPriority w:val="99"/>
    <w:qFormat/>
    <w:rsid w:val="008E23A3"/>
    <w:pPr>
      <w:keepNext/>
      <w:jc w:val="both"/>
      <w:outlineLvl w:val="6"/>
    </w:pPr>
    <w:rPr>
      <w:b/>
      <w:bCs/>
      <w:sz w:val="22"/>
      <w:szCs w:val="22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qFormat/>
    <w:locked/>
    <w:rsid w:val="00682C3F"/>
    <w:rPr>
      <w:rFonts w:ascii="Cambria" w:hAnsi="Cambria" w:cs="Cambria"/>
      <w:b/>
      <w:bCs/>
      <w:kern w:val="2"/>
      <w:sz w:val="32"/>
      <w:szCs w:val="32"/>
      <w:lang w:eastAsia="de-DE"/>
    </w:rPr>
  </w:style>
  <w:style w:type="character" w:customStyle="1" w:styleId="Nadpis2Char">
    <w:name w:val="Nadpis 2 Char"/>
    <w:link w:val="Nadpis2"/>
    <w:uiPriority w:val="99"/>
    <w:semiHidden/>
    <w:qFormat/>
    <w:locked/>
    <w:rsid w:val="00682C3F"/>
    <w:rPr>
      <w:rFonts w:ascii="Cambria" w:hAnsi="Cambria" w:cs="Cambria"/>
      <w:b/>
      <w:bCs/>
      <w:i/>
      <w:iCs/>
      <w:sz w:val="28"/>
      <w:szCs w:val="28"/>
      <w:lang w:eastAsia="de-DE"/>
    </w:rPr>
  </w:style>
  <w:style w:type="character" w:customStyle="1" w:styleId="Nadpis3Char">
    <w:name w:val="Nadpis 3 Char"/>
    <w:link w:val="Nadpis3"/>
    <w:uiPriority w:val="99"/>
    <w:semiHidden/>
    <w:qFormat/>
    <w:locked/>
    <w:rsid w:val="00682C3F"/>
    <w:rPr>
      <w:rFonts w:ascii="Cambria" w:hAnsi="Cambria" w:cs="Cambria"/>
      <w:b/>
      <w:bCs/>
      <w:sz w:val="26"/>
      <w:szCs w:val="26"/>
      <w:lang w:eastAsia="de-DE"/>
    </w:rPr>
  </w:style>
  <w:style w:type="character" w:customStyle="1" w:styleId="Nadpis4Char">
    <w:name w:val="Nadpis 4 Char"/>
    <w:link w:val="Nadpis4"/>
    <w:uiPriority w:val="99"/>
    <w:semiHidden/>
    <w:qFormat/>
    <w:locked/>
    <w:rsid w:val="00682C3F"/>
    <w:rPr>
      <w:rFonts w:ascii="Calibri" w:hAnsi="Calibri" w:cs="Calibri"/>
      <w:b/>
      <w:bCs/>
      <w:sz w:val="28"/>
      <w:szCs w:val="28"/>
      <w:lang w:eastAsia="de-DE"/>
    </w:rPr>
  </w:style>
  <w:style w:type="character" w:customStyle="1" w:styleId="Nadpis5Char">
    <w:name w:val="Nadpis 5 Char"/>
    <w:link w:val="Nadpis5"/>
    <w:uiPriority w:val="99"/>
    <w:semiHidden/>
    <w:qFormat/>
    <w:locked/>
    <w:rsid w:val="00682C3F"/>
    <w:rPr>
      <w:rFonts w:ascii="Calibri" w:hAnsi="Calibri" w:cs="Calibri"/>
      <w:b/>
      <w:bCs/>
      <w:i/>
      <w:iCs/>
      <w:sz w:val="26"/>
      <w:szCs w:val="26"/>
      <w:lang w:eastAsia="de-DE"/>
    </w:rPr>
  </w:style>
  <w:style w:type="character" w:customStyle="1" w:styleId="Nadpis6Char">
    <w:name w:val="Nadpis 6 Char"/>
    <w:link w:val="Nadpis6"/>
    <w:uiPriority w:val="99"/>
    <w:semiHidden/>
    <w:qFormat/>
    <w:locked/>
    <w:rsid w:val="00682C3F"/>
    <w:rPr>
      <w:rFonts w:ascii="Calibri" w:hAnsi="Calibri" w:cs="Calibri"/>
      <w:b/>
      <w:bCs/>
      <w:lang w:eastAsia="de-DE"/>
    </w:rPr>
  </w:style>
  <w:style w:type="character" w:customStyle="1" w:styleId="Nadpis7Char">
    <w:name w:val="Nadpis 7 Char"/>
    <w:link w:val="Nadpis7"/>
    <w:uiPriority w:val="99"/>
    <w:semiHidden/>
    <w:qFormat/>
    <w:locked/>
    <w:rsid w:val="00682C3F"/>
    <w:rPr>
      <w:rFonts w:ascii="Calibri" w:hAnsi="Calibri" w:cs="Calibri"/>
      <w:sz w:val="24"/>
      <w:szCs w:val="24"/>
      <w:lang w:eastAsia="de-DE"/>
    </w:rPr>
  </w:style>
  <w:style w:type="character" w:customStyle="1" w:styleId="ZhlavChar">
    <w:name w:val="Záhlaví Char"/>
    <w:link w:val="Zhlav"/>
    <w:uiPriority w:val="99"/>
    <w:semiHidden/>
    <w:qFormat/>
    <w:locked/>
    <w:rsid w:val="00682C3F"/>
    <w:rPr>
      <w:sz w:val="20"/>
      <w:szCs w:val="20"/>
      <w:lang w:eastAsia="de-DE"/>
    </w:rPr>
  </w:style>
  <w:style w:type="character" w:customStyle="1" w:styleId="ZpatChar">
    <w:name w:val="Zápatí Char"/>
    <w:link w:val="Zpat"/>
    <w:uiPriority w:val="99"/>
    <w:semiHidden/>
    <w:qFormat/>
    <w:locked/>
    <w:rsid w:val="00682C3F"/>
    <w:rPr>
      <w:sz w:val="20"/>
      <w:szCs w:val="20"/>
      <w:lang w:eastAsia="de-DE"/>
    </w:rPr>
  </w:style>
  <w:style w:type="character" w:customStyle="1" w:styleId="ZkladntextChar">
    <w:name w:val="Základní text Char"/>
    <w:link w:val="Zkladntext"/>
    <w:uiPriority w:val="99"/>
    <w:semiHidden/>
    <w:qFormat/>
    <w:locked/>
    <w:rsid w:val="00682C3F"/>
    <w:rPr>
      <w:sz w:val="20"/>
      <w:szCs w:val="20"/>
      <w:lang w:eastAsia="de-DE"/>
    </w:rPr>
  </w:style>
  <w:style w:type="character" w:customStyle="1" w:styleId="ZkladntextodsazenChar">
    <w:name w:val="Základní text odsazený Char"/>
    <w:link w:val="Zkladntextodsazen"/>
    <w:uiPriority w:val="99"/>
    <w:semiHidden/>
    <w:qFormat/>
    <w:locked/>
    <w:rsid w:val="00682C3F"/>
    <w:rPr>
      <w:sz w:val="20"/>
      <w:szCs w:val="20"/>
      <w:lang w:eastAsia="de-DE"/>
    </w:rPr>
  </w:style>
  <w:style w:type="character" w:customStyle="1" w:styleId="Zkladntextodsazen2Char">
    <w:name w:val="Základní text odsazený 2 Char"/>
    <w:link w:val="Zkladntextodsazen2"/>
    <w:uiPriority w:val="99"/>
    <w:semiHidden/>
    <w:qFormat/>
    <w:locked/>
    <w:rsid w:val="00682C3F"/>
    <w:rPr>
      <w:sz w:val="20"/>
      <w:szCs w:val="20"/>
      <w:lang w:eastAsia="de-DE"/>
    </w:rPr>
  </w:style>
  <w:style w:type="character" w:customStyle="1" w:styleId="Zkladntextodsazen3Char">
    <w:name w:val="Základní text odsazený 3 Char"/>
    <w:link w:val="Zkladntextodsazen3"/>
    <w:uiPriority w:val="99"/>
    <w:semiHidden/>
    <w:qFormat/>
    <w:locked/>
    <w:rsid w:val="00682C3F"/>
    <w:rPr>
      <w:sz w:val="16"/>
      <w:szCs w:val="16"/>
      <w:lang w:eastAsia="de-DE"/>
    </w:rPr>
  </w:style>
  <w:style w:type="character" w:customStyle="1" w:styleId="Internetovodkaz">
    <w:name w:val="Internetový odkaz"/>
    <w:uiPriority w:val="99"/>
    <w:rsid w:val="008E23A3"/>
    <w:rPr>
      <w:color w:val="0000FF"/>
      <w:u w:val="single"/>
    </w:rPr>
  </w:style>
  <w:style w:type="character" w:customStyle="1" w:styleId="Navtveninternetovodkaz">
    <w:name w:val="Navštívený internetový odkaz"/>
    <w:uiPriority w:val="99"/>
    <w:rsid w:val="008E23A3"/>
    <w:rPr>
      <w:color w:val="800080"/>
      <w:u w:val="single"/>
    </w:rPr>
  </w:style>
  <w:style w:type="character" w:customStyle="1" w:styleId="TextbublinyChar">
    <w:name w:val="Text bubliny Char"/>
    <w:link w:val="Textbubliny"/>
    <w:uiPriority w:val="99"/>
    <w:semiHidden/>
    <w:qFormat/>
    <w:locked/>
    <w:rsid w:val="00682C3F"/>
    <w:rPr>
      <w:sz w:val="2"/>
      <w:szCs w:val="2"/>
      <w:lang w:eastAsia="de-DE"/>
    </w:rPr>
  </w:style>
  <w:style w:type="character" w:customStyle="1" w:styleId="Zkladntext2Char">
    <w:name w:val="Základní text 2 Char"/>
    <w:link w:val="Zkladntext2"/>
    <w:uiPriority w:val="99"/>
    <w:semiHidden/>
    <w:qFormat/>
    <w:locked/>
    <w:rsid w:val="00682C3F"/>
    <w:rPr>
      <w:sz w:val="20"/>
      <w:szCs w:val="20"/>
      <w:lang w:eastAsia="de-DE"/>
    </w:rPr>
  </w:style>
  <w:style w:type="character" w:styleId="slostrnky">
    <w:name w:val="page number"/>
    <w:basedOn w:val="Standardnpsmoodstavce"/>
    <w:uiPriority w:val="99"/>
    <w:qFormat/>
    <w:rsid w:val="008E23A3"/>
  </w:style>
  <w:style w:type="character" w:customStyle="1" w:styleId="apple-converted-space">
    <w:name w:val="apple-converted-space"/>
    <w:basedOn w:val="Standardnpsmoodstavce"/>
    <w:qFormat/>
    <w:rsid w:val="003D6017"/>
  </w:style>
  <w:style w:type="character" w:customStyle="1" w:styleId="OdstavecsouhlasslbouChar">
    <w:name w:val="Odstavec_souhlas_s_léčbou Char"/>
    <w:link w:val="Odstavecsouhlasslbou"/>
    <w:qFormat/>
    <w:rsid w:val="00A5516C"/>
    <w:rPr>
      <w:rFonts w:ascii="Verdana" w:hAnsi="Verdana"/>
      <w:sz w:val="18"/>
      <w:szCs w:val="18"/>
      <w:lang w:eastAsia="de-DE"/>
    </w:rPr>
  </w:style>
  <w:style w:type="character" w:styleId="Odkaznakoment">
    <w:name w:val="annotation reference"/>
    <w:uiPriority w:val="99"/>
    <w:semiHidden/>
    <w:unhideWhenUsed/>
    <w:qFormat/>
    <w:rsid w:val="00BA6ED9"/>
    <w:rPr>
      <w:sz w:val="16"/>
      <w:szCs w:val="16"/>
    </w:rPr>
  </w:style>
  <w:style w:type="character" w:customStyle="1" w:styleId="TextkomenteChar">
    <w:name w:val="Text komentáře Char"/>
    <w:link w:val="Textkomente"/>
    <w:uiPriority w:val="99"/>
    <w:qFormat/>
    <w:rsid w:val="00BA6ED9"/>
    <w:rPr>
      <w:lang w:eastAsia="de-DE"/>
    </w:rPr>
  </w:style>
  <w:style w:type="character" w:customStyle="1" w:styleId="PedmtkomenteChar">
    <w:name w:val="Předmět komentáře Char"/>
    <w:link w:val="Pedmtkomente"/>
    <w:uiPriority w:val="99"/>
    <w:semiHidden/>
    <w:qFormat/>
    <w:rsid w:val="00BA6ED9"/>
    <w:rPr>
      <w:b/>
      <w:bCs/>
      <w:lang w:eastAsia="de-DE"/>
    </w:rPr>
  </w:style>
  <w:style w:type="character" w:styleId="Zdraznn">
    <w:name w:val="Emphasis"/>
    <w:uiPriority w:val="20"/>
    <w:qFormat/>
    <w:locked/>
    <w:rsid w:val="006A6585"/>
    <w:rPr>
      <w:i/>
      <w:iCs/>
    </w:rPr>
  </w:style>
  <w:style w:type="character" w:customStyle="1" w:styleId="tlid-translation">
    <w:name w:val="tlid-translation"/>
    <w:qFormat/>
    <w:rsid w:val="00FA0429"/>
  </w:style>
  <w:style w:type="character" w:styleId="Nevyeenzmnka">
    <w:name w:val="Unresolved Mention"/>
    <w:uiPriority w:val="99"/>
    <w:semiHidden/>
    <w:unhideWhenUsed/>
    <w:qFormat/>
    <w:rsid w:val="00653219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locked/>
    <w:rsid w:val="00716CA7"/>
    <w:rPr>
      <w:b/>
      <w:bCs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8E23A3"/>
    <w:pPr>
      <w:tabs>
        <w:tab w:val="left" w:pos="2268"/>
      </w:tabs>
      <w:jc w:val="both"/>
    </w:pPr>
    <w:rPr>
      <w:sz w:val="22"/>
      <w:szCs w:val="22"/>
    </w:r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rsid w:val="008E23A3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8E23A3"/>
    <w:pPr>
      <w:tabs>
        <w:tab w:val="center" w:pos="4536"/>
        <w:tab w:val="right" w:pos="9072"/>
      </w:tabs>
    </w:pPr>
  </w:style>
  <w:style w:type="paragraph" w:styleId="Textvbloku">
    <w:name w:val="Block Text"/>
    <w:basedOn w:val="Normln"/>
    <w:uiPriority w:val="99"/>
    <w:qFormat/>
    <w:rsid w:val="008E23A3"/>
    <w:pPr>
      <w:ind w:left="-567" w:right="-852" w:firstLine="567"/>
      <w:jc w:val="both"/>
    </w:pPr>
    <w:rPr>
      <w:sz w:val="22"/>
      <w:szCs w:val="22"/>
    </w:rPr>
  </w:style>
  <w:style w:type="paragraph" w:styleId="Zkladntextodsazen">
    <w:name w:val="Body Text Indent"/>
    <w:basedOn w:val="Normln"/>
    <w:link w:val="ZkladntextodsazenChar"/>
    <w:uiPriority w:val="99"/>
    <w:rsid w:val="008E23A3"/>
    <w:pPr>
      <w:ind w:left="284" w:hanging="284"/>
      <w:jc w:val="both"/>
    </w:pPr>
    <w:rPr>
      <w:sz w:val="22"/>
      <w:szCs w:val="22"/>
    </w:rPr>
  </w:style>
  <w:style w:type="paragraph" w:styleId="Zkladntextodsazen2">
    <w:name w:val="Body Text Indent 2"/>
    <w:basedOn w:val="Normln"/>
    <w:link w:val="Zkladntextodsazen2Char"/>
    <w:uiPriority w:val="99"/>
    <w:qFormat/>
    <w:rsid w:val="008E23A3"/>
    <w:pPr>
      <w:ind w:left="708" w:firstLine="424"/>
      <w:jc w:val="both"/>
    </w:pPr>
  </w:style>
  <w:style w:type="paragraph" w:styleId="Zkladntextodsazen3">
    <w:name w:val="Body Text Indent 3"/>
    <w:basedOn w:val="Normln"/>
    <w:link w:val="Zkladntextodsazen3Char"/>
    <w:uiPriority w:val="99"/>
    <w:qFormat/>
    <w:rsid w:val="008E23A3"/>
    <w:pPr>
      <w:ind w:left="285" w:hanging="284"/>
      <w:jc w:val="both"/>
    </w:pPr>
    <w:rPr>
      <w:sz w:val="22"/>
      <w:szCs w:val="22"/>
    </w:rPr>
  </w:style>
  <w:style w:type="paragraph" w:styleId="Textbubliny">
    <w:name w:val="Balloon Text"/>
    <w:basedOn w:val="Normln"/>
    <w:link w:val="TextbublinyChar"/>
    <w:uiPriority w:val="99"/>
    <w:semiHidden/>
    <w:qFormat/>
    <w:rsid w:val="008E23A3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uiPriority w:val="99"/>
    <w:qFormat/>
    <w:rsid w:val="008E23A3"/>
    <w:pPr>
      <w:ind w:right="-1"/>
      <w:jc w:val="both"/>
    </w:pPr>
    <w:rPr>
      <w:sz w:val="22"/>
      <w:szCs w:val="22"/>
    </w:rPr>
  </w:style>
  <w:style w:type="paragraph" w:customStyle="1" w:styleId="Textkrper-Einzug21">
    <w:name w:val="Textkörper-Einzug 21"/>
    <w:basedOn w:val="Normln"/>
    <w:uiPriority w:val="99"/>
    <w:qFormat/>
    <w:rsid w:val="008E23A3"/>
    <w:pPr>
      <w:ind w:left="708" w:firstLine="424"/>
      <w:jc w:val="both"/>
    </w:pPr>
    <w:rPr>
      <w:lang w:eastAsia="ar-SA"/>
    </w:rPr>
  </w:style>
  <w:style w:type="paragraph" w:customStyle="1" w:styleId="Textkrper-Einzug31">
    <w:name w:val="Textkörper-Einzug 31"/>
    <w:basedOn w:val="Normln"/>
    <w:uiPriority w:val="99"/>
    <w:qFormat/>
    <w:rsid w:val="008E23A3"/>
    <w:pPr>
      <w:ind w:left="285" w:hanging="284"/>
      <w:jc w:val="both"/>
    </w:pPr>
    <w:rPr>
      <w:sz w:val="22"/>
      <w:szCs w:val="22"/>
      <w:lang w:eastAsia="ar-SA"/>
    </w:rPr>
  </w:style>
  <w:style w:type="paragraph" w:customStyle="1" w:styleId="Blocktext2">
    <w:name w:val="Blocktext2"/>
    <w:basedOn w:val="Normln"/>
    <w:uiPriority w:val="99"/>
    <w:qFormat/>
    <w:rsid w:val="008E23A3"/>
    <w:pPr>
      <w:ind w:left="-567" w:right="-852" w:firstLine="567"/>
      <w:jc w:val="both"/>
    </w:pPr>
    <w:rPr>
      <w:sz w:val="22"/>
      <w:szCs w:val="22"/>
      <w:lang w:eastAsia="ar-SA"/>
    </w:rPr>
  </w:style>
  <w:style w:type="paragraph" w:customStyle="1" w:styleId="Textkrper22">
    <w:name w:val="Textkörper 22"/>
    <w:basedOn w:val="Normln"/>
    <w:uiPriority w:val="99"/>
    <w:qFormat/>
    <w:rsid w:val="008E23A3"/>
    <w:pPr>
      <w:ind w:right="-1"/>
      <w:jc w:val="both"/>
    </w:pPr>
    <w:rPr>
      <w:sz w:val="22"/>
      <w:szCs w:val="22"/>
      <w:lang w:eastAsia="ar-SA"/>
    </w:rPr>
  </w:style>
  <w:style w:type="paragraph" w:customStyle="1" w:styleId="Odstavecsouhlasslbou">
    <w:name w:val="Odstavec_souhlas_s_léčbou"/>
    <w:basedOn w:val="Normln"/>
    <w:link w:val="OdstavecsouhlasslbouChar"/>
    <w:qFormat/>
    <w:rsid w:val="00A5516C"/>
    <w:pPr>
      <w:spacing w:after="60" w:line="288" w:lineRule="auto"/>
      <w:jc w:val="both"/>
    </w:pPr>
    <w:rPr>
      <w:rFonts w:ascii="Verdana" w:hAnsi="Verdana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E4676E"/>
    <w:pPr>
      <w:ind w:left="708"/>
    </w:pPr>
  </w:style>
  <w:style w:type="paragraph" w:styleId="Textkomente">
    <w:name w:val="annotation text"/>
    <w:basedOn w:val="Normln"/>
    <w:link w:val="TextkomenteChar"/>
    <w:uiPriority w:val="99"/>
    <w:unhideWhenUsed/>
    <w:qFormat/>
    <w:rsid w:val="00BA6ED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BA6ED9"/>
    <w:rPr>
      <w:b/>
      <w:bCs/>
    </w:rPr>
  </w:style>
  <w:style w:type="paragraph" w:styleId="Revize">
    <w:name w:val="Revision"/>
    <w:uiPriority w:val="99"/>
    <w:semiHidden/>
    <w:qFormat/>
    <w:rsid w:val="00D465D5"/>
    <w:rPr>
      <w:sz w:val="24"/>
      <w:szCs w:val="24"/>
      <w:lang w:eastAsia="de-DE"/>
    </w:rPr>
  </w:style>
  <w:style w:type="paragraph" w:styleId="Normlnweb">
    <w:name w:val="Normal (Web)"/>
    <w:basedOn w:val="Normln"/>
    <w:uiPriority w:val="99"/>
    <w:unhideWhenUsed/>
    <w:qFormat/>
    <w:rsid w:val="00716CA7"/>
    <w:pPr>
      <w:spacing w:beforeAutospacing="1" w:afterAutospacing="1"/>
    </w:pPr>
    <w:rPr>
      <w:lang w:eastAsia="sk-SK"/>
    </w:rPr>
  </w:style>
  <w:style w:type="table" w:styleId="Mkatabulky">
    <w:name w:val="Table Grid"/>
    <w:basedOn w:val="Normlntabulka"/>
    <w:uiPriority w:val="99"/>
    <w:rsid w:val="008E23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A7377D"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80C29"/>
    <w:pPr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80C29"/>
    <w:rPr>
      <w:rFonts w:asciiTheme="minorHAnsi" w:eastAsiaTheme="minorHAnsi" w:hAnsiTheme="minorHAnsi" w:cstheme="minorBidi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B80C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0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vf-cube.eu/cs/novinky-media/exomind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dukt xmlns="1436d78f-4cad-4d53-bf09-c2ec3a3581f1" xsi:nil="true"/>
    <Zdroj xmlns="1436d78f-4cad-4d53-bf09-c2ec3a3581f1">
      <Url xsi:nil="true"/>
      <Description xsi:nil="true"/>
    </Zdroj>
    <lcf76f155ced4ddcb4097134ff3c332f xmlns="1436d78f-4cad-4d53-bf09-c2ec3a3581f1">
      <Terms xmlns="http://schemas.microsoft.com/office/infopath/2007/PartnerControls"/>
    </lcf76f155ced4ddcb4097134ff3c332f>
    <TaxCatchAll xmlns="fcaa0a5f-a965-425e-ac0d-0dde5377f61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EE5BD030838847A862231AF510B164" ma:contentTypeVersion="24" ma:contentTypeDescription="Vytvoří nový dokument" ma:contentTypeScope="" ma:versionID="fc1cbfe23c337614cdad3641959ff9af">
  <xsd:schema xmlns:xsd="http://www.w3.org/2001/XMLSchema" xmlns:xs="http://www.w3.org/2001/XMLSchema" xmlns:p="http://schemas.microsoft.com/office/2006/metadata/properties" xmlns:ns2="fcaa0a5f-a965-425e-ac0d-0dde5377f612" xmlns:ns3="1436d78f-4cad-4d53-bf09-c2ec3a3581f1" targetNamespace="http://schemas.microsoft.com/office/2006/metadata/properties" ma:root="true" ma:fieldsID="91a95b7f7b244005969c26b0a8144714" ns2:_="" ns3:_="">
    <xsd:import namespace="fcaa0a5f-a965-425e-ac0d-0dde5377f612"/>
    <xsd:import namespace="1436d78f-4cad-4d53-bf09-c2ec3a3581f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Zdroj" minOccurs="0"/>
                <xsd:element ref="ns3:Produkt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a0a5f-a965-425e-ac0d-0dde5377f61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Čas posledního sdílení" ma:description="" ma:internalName="LastSharedByTime" ma:readOnly="true">
      <xsd:simpleType>
        <xsd:restriction base="dms:DateTime"/>
      </xsd:simpleType>
    </xsd:element>
    <xsd:element name="TaxCatchAll" ma:index="28" nillable="true" ma:displayName="Taxonomy Catch All Column" ma:hidden="true" ma:list="{661c6cda-179a-4102-a809-6a7073a378ad}" ma:internalName="TaxCatchAll" ma:showField="CatchAllData" ma:web="fcaa0a5f-a965-425e-ac0d-0dde5377f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6d78f-4cad-4d53-bf09-c2ec3a3581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Zdroj" ma:index="24" nillable="true" ma:displayName="Zdroj" ma:format="Hyperlink" ma:internalName="Zdroj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dukt" ma:index="25" nillable="true" ma:displayName="Produkt" ma:format="Dropdown" ma:internalName="Produkt">
      <xsd:simpleType>
        <xsd:restriction base="dms:Text">
          <xsd:maxLength value="255"/>
        </xsd:restriction>
      </xsd:simpleType>
    </xsd:element>
    <xsd:element name="lcf76f155ced4ddcb4097134ff3c332f" ma:index="27" nillable="true" ma:taxonomy="true" ma:internalName="lcf76f155ced4ddcb4097134ff3c332f" ma:taxonomyFieldName="MediaServiceImageTags" ma:displayName="Značky obrázků" ma:readOnly="false" ma:fieldId="{5cf76f15-5ced-4ddc-b409-7134ff3c332f}" ma:taxonomyMulti="true" ma:sspId="a8b674f6-7c27-4f62-b09a-18ee8ad5a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A1B8AF-9291-4420-AC13-1351CA219A5F}">
  <ds:schemaRefs>
    <ds:schemaRef ds:uri="http://schemas.microsoft.com/office/2006/metadata/properties"/>
    <ds:schemaRef ds:uri="http://schemas.microsoft.com/office/infopath/2007/PartnerControls"/>
    <ds:schemaRef ds:uri="1436d78f-4cad-4d53-bf09-c2ec3a3581f1"/>
    <ds:schemaRef ds:uri="fcaa0a5f-a965-425e-ac0d-0dde5377f612"/>
  </ds:schemaRefs>
</ds:datastoreItem>
</file>

<file path=customXml/itemProps2.xml><?xml version="1.0" encoding="utf-8"?>
<ds:datastoreItem xmlns:ds="http://schemas.openxmlformats.org/officeDocument/2006/customXml" ds:itemID="{F98CB24A-F047-494C-BD49-4C260715E7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a0a5f-a965-425e-ac0d-0dde5377f612"/>
    <ds:schemaRef ds:uri="1436d78f-4cad-4d53-bf09-c2ec3a3581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F9A8ED-3C6A-4B7E-90E9-C64C710449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3158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IVF CUBE</vt:lpstr>
      <vt:lpstr>IVF CUBE</vt:lpstr>
    </vt:vector>
  </TitlesOfParts>
  <Company>Ordination</Company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IVF CUBE</dc:title>
  <dc:subject/>
  <dc:creator>Hana</dc:creator>
  <dc:description/>
  <cp:lastModifiedBy>Eva Kašparová | PHOENIXCOM</cp:lastModifiedBy>
  <cp:revision>2</cp:revision>
  <cp:lastPrinted>2025-10-07T07:57:00Z</cp:lastPrinted>
  <dcterms:created xsi:type="dcterms:W3CDTF">2026-10-23T14:34:00Z</dcterms:created>
  <dcterms:modified xsi:type="dcterms:W3CDTF">2026-10-23T14:34:00Z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0x0101003AEE5BD030838847A862231AF510B164</vt:lpwstr>
  </property>
</Properties>
</file>