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CA6DA" w14:textId="77777777" w:rsidR="00BF528B" w:rsidRDefault="00BF528B" w:rsidP="00EB6FBD">
      <w:pPr>
        <w:jc w:val="both"/>
        <w:rPr>
          <w:noProof/>
        </w:rPr>
      </w:pPr>
    </w:p>
    <w:p w14:paraId="4EF7E7EE" w14:textId="057D7B0A" w:rsidR="001217CF" w:rsidRDefault="001217CF" w:rsidP="00EB6FBD">
      <w:pPr>
        <w:jc w:val="both"/>
        <w:rPr>
          <w:rFonts w:ascii="Aptos" w:hAnsi="Aptos" w:cs="Calibri"/>
          <w:b/>
          <w:bCs/>
          <w:color w:val="008000"/>
        </w:rPr>
      </w:pPr>
      <w:r w:rsidRPr="00F91D55">
        <w:rPr>
          <w:rFonts w:ascii="Aptos" w:hAnsi="Aptos"/>
          <w:noProof/>
          <w:lang w:eastAsia="cs-CZ"/>
        </w:rPr>
        <w:drawing>
          <wp:anchor distT="0" distB="0" distL="114300" distR="114300" simplePos="0" relativeHeight="251646976" behindDoc="1" locked="0" layoutInCell="1" allowOverlap="1" wp14:anchorId="3BA56D87" wp14:editId="3E77A232">
            <wp:simplePos x="0" y="0"/>
            <wp:positionH relativeFrom="margin">
              <wp:posOffset>4521200</wp:posOffset>
            </wp:positionH>
            <wp:positionV relativeFrom="paragraph">
              <wp:posOffset>35560</wp:posOffset>
            </wp:positionV>
            <wp:extent cx="1714500" cy="416560"/>
            <wp:effectExtent l="0" t="0" r="0" b="2540"/>
            <wp:wrapTight wrapText="bothSides">
              <wp:wrapPolygon edited="0">
                <wp:start x="2160" y="0"/>
                <wp:lineTo x="0" y="988"/>
                <wp:lineTo x="0" y="15805"/>
                <wp:lineTo x="1200" y="20744"/>
                <wp:lineTo x="1440" y="20744"/>
                <wp:lineTo x="2880" y="20744"/>
                <wp:lineTo x="21120" y="17780"/>
                <wp:lineTo x="21360" y="6915"/>
                <wp:lineTo x="21360" y="2963"/>
                <wp:lineTo x="3840" y="0"/>
                <wp:lineTo x="216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14500" cy="416560"/>
                    </a:xfrm>
                    <a:prstGeom prst="rect">
                      <a:avLst/>
                    </a:prstGeom>
                    <a:noFill/>
                  </pic:spPr>
                </pic:pic>
              </a:graphicData>
            </a:graphic>
            <wp14:sizeRelH relativeFrom="page">
              <wp14:pctWidth>0</wp14:pctWidth>
            </wp14:sizeRelH>
            <wp14:sizeRelV relativeFrom="page">
              <wp14:pctHeight>0</wp14:pctHeight>
            </wp14:sizeRelV>
          </wp:anchor>
        </w:drawing>
      </w:r>
    </w:p>
    <w:p w14:paraId="39C6A9F2" w14:textId="714FDF9E" w:rsidR="00384309" w:rsidRDefault="00384309" w:rsidP="00EB6FBD">
      <w:pPr>
        <w:jc w:val="both"/>
        <w:rPr>
          <w:rFonts w:ascii="Aptos" w:hAnsi="Aptos" w:cs="Calibri"/>
          <w:b/>
          <w:bCs/>
          <w:color w:val="008000"/>
        </w:rPr>
      </w:pPr>
    </w:p>
    <w:p w14:paraId="06156EF1" w14:textId="77777777" w:rsidR="00B8761F" w:rsidRDefault="00B8761F" w:rsidP="00EB6FBD">
      <w:pPr>
        <w:jc w:val="both"/>
        <w:rPr>
          <w:rFonts w:ascii="Aptos" w:hAnsi="Aptos" w:cs="Calibri"/>
          <w:b/>
          <w:bCs/>
          <w:color w:val="008000"/>
        </w:rPr>
      </w:pPr>
    </w:p>
    <w:p w14:paraId="5CBD0105" w14:textId="781CC099" w:rsidR="0027513E" w:rsidRPr="00F91D55" w:rsidRDefault="0027513E" w:rsidP="00EB6FBD">
      <w:pPr>
        <w:jc w:val="both"/>
        <w:rPr>
          <w:rFonts w:ascii="Aptos" w:hAnsi="Aptos" w:cs="Calibri"/>
          <w:b/>
          <w:bCs/>
          <w:color w:val="008000"/>
        </w:rPr>
      </w:pPr>
      <w:r w:rsidRPr="00F91D55">
        <w:rPr>
          <w:rFonts w:ascii="Aptos" w:hAnsi="Aptos"/>
          <w:noProof/>
          <w:lang w:eastAsia="cs-CZ"/>
        </w:rPr>
        <mc:AlternateContent>
          <mc:Choice Requires="wps">
            <w:drawing>
              <wp:anchor distT="4294967294" distB="4294967294" distL="114300" distR="114300" simplePos="0" relativeHeight="251645952" behindDoc="0" locked="0" layoutInCell="1" allowOverlap="1" wp14:anchorId="25B5093C" wp14:editId="139956B4">
                <wp:simplePos x="0" y="0"/>
                <wp:positionH relativeFrom="margin">
                  <wp:align>left</wp:align>
                </wp:positionH>
                <wp:positionV relativeFrom="paragraph">
                  <wp:posOffset>38100</wp:posOffset>
                </wp:positionV>
                <wp:extent cx="6238875" cy="9525"/>
                <wp:effectExtent l="0" t="0" r="28575" b="28575"/>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38875" cy="9525"/>
                        </a:xfrm>
                        <a:prstGeom prst="line">
                          <a:avLst/>
                        </a:prstGeom>
                        <a:noFill/>
                        <a:ln w="9525">
                          <a:solidFill>
                            <a:srgbClr val="99CC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6A28411" id="Přímá spojnice 3" o:spid="_x0000_s1026" style="position:absolute;flip:y;z-index:251645952;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3pt" to="491.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" strokecolor="#9c0">
                <o:lock v:ext="edit" shapetype="f"/>
                <w10:wrap anchorx="margin"/>
              </v:line>
            </w:pict>
          </mc:Fallback>
        </mc:AlternateContent>
      </w:r>
    </w:p>
    <w:p w14:paraId="66161F5D" w14:textId="01F99A3A" w:rsidR="00EE691D" w:rsidRDefault="00FC1E4A" w:rsidP="00EE691D">
      <w:pPr>
        <w:rPr>
          <w:rFonts w:ascii="Aptos" w:eastAsia="Aptos" w:hAnsi="Aptos" w:cs="Arial"/>
          <w:b/>
          <w:bCs/>
          <w:kern w:val="2"/>
          <w14:ligatures w14:val="standardContextual"/>
        </w:rPr>
      </w:pPr>
      <w:r>
        <w:rPr>
          <w:rFonts w:ascii="Aptos" w:hAnsi="Aptos" w:cs="Calibri"/>
          <w:b/>
          <w:bCs/>
          <w:noProof/>
          <w:color w:val="006600"/>
          <w:sz w:val="32"/>
          <w:szCs w:val="32"/>
        </w:rPr>
        <w:t>Dřevo na</w:t>
      </w:r>
      <w:r w:rsidRPr="00FC1E4A">
        <w:rPr>
          <w:rFonts w:ascii="Aptos" w:hAnsi="Aptos" w:cs="Calibri"/>
          <w:b/>
          <w:bCs/>
          <w:noProof/>
          <w:color w:val="006600"/>
          <w:sz w:val="32"/>
          <w:szCs w:val="32"/>
        </w:rPr>
        <w:t xml:space="preserve"> zimu: jak na řezání</w:t>
      </w:r>
      <w:r>
        <w:rPr>
          <w:rFonts w:ascii="Aptos" w:hAnsi="Aptos" w:cs="Calibri"/>
          <w:b/>
          <w:bCs/>
          <w:noProof/>
          <w:color w:val="006600"/>
          <w:sz w:val="32"/>
          <w:szCs w:val="32"/>
        </w:rPr>
        <w:t xml:space="preserve"> i </w:t>
      </w:r>
      <w:r w:rsidRPr="00FC1E4A">
        <w:rPr>
          <w:rFonts w:ascii="Aptos" w:hAnsi="Aptos" w:cs="Calibri"/>
          <w:b/>
          <w:bCs/>
          <w:noProof/>
          <w:color w:val="006600"/>
          <w:sz w:val="32"/>
          <w:szCs w:val="32"/>
        </w:rPr>
        <w:t>štípání</w:t>
      </w:r>
      <w:r w:rsidR="00EE691D">
        <w:rPr>
          <w:rFonts w:ascii="Aptos" w:hAnsi="Aptos" w:cs="Calibri"/>
          <w:b/>
          <w:bCs/>
          <w:noProof/>
          <w:color w:val="006600"/>
          <w:sz w:val="32"/>
          <w:szCs w:val="32"/>
        </w:rPr>
        <w:br/>
      </w:r>
    </w:p>
    <w:p w14:paraId="107A884D" w14:textId="09A96ECF" w:rsidR="00EE691D" w:rsidRDefault="008D26A6" w:rsidP="00EE691D">
      <w:pPr>
        <w:rPr>
          <w:rFonts w:ascii="Aptos" w:eastAsia="Aptos" w:hAnsi="Aptos" w:cs="Arial"/>
          <w:b/>
          <w:bCs/>
          <w:kern w:val="2"/>
          <w14:ligatures w14:val="standardContextual"/>
        </w:rPr>
      </w:pPr>
      <w:r w:rsidRPr="008D26A6">
        <w:rPr>
          <w:rFonts w:ascii="Aptos" w:eastAsia="Aptos" w:hAnsi="Aptos" w:cs="Arial"/>
          <w:b/>
          <w:bCs/>
          <w:kern w:val="2"/>
          <w14:ligatures w14:val="standardContextual"/>
        </w:rPr>
        <w:t>Konec léta a začátek podzimu jsou ideálním obdobím pro přípravu zásob palivového dřeva na nadcházející topnou sezonu. Benzínová klasika na silnější kmeny, dobře vyvážená elektrická pila pro práci kolem domu nebo lehký aku pomocník, který je vždy po ruce – pro každý typ práce se hodí jiné řešení. FIELDMANN proto nabízí techniku pro celý proces, od řezání silnějších kmenů přes zkracování větví až po následné štípání polen a zpracování zahradního odpadu.</w:t>
      </w:r>
    </w:p>
    <w:p w14:paraId="368A4987" w14:textId="77777777" w:rsidR="008D26A6" w:rsidRDefault="008D26A6" w:rsidP="00EE691D">
      <w:pPr>
        <w:rPr>
          <w:rFonts w:ascii="Aptos" w:eastAsia="Aptos" w:hAnsi="Aptos" w:cs="Arial"/>
          <w:b/>
          <w:bCs/>
          <w:kern w:val="2"/>
          <w14:ligatures w14:val="standardContextual"/>
        </w:rPr>
      </w:pPr>
    </w:p>
    <w:p w14:paraId="1D195E50" w14:textId="61C5F29F"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 xml:space="preserve">Příprava zásoby paliva na zimu má několik fází. Kmeny a silnější větve je nejprve potřeba zkrátit, polena následně </w:t>
      </w:r>
      <w:r w:rsidR="00FC1E4A" w:rsidRPr="008D26A6">
        <w:rPr>
          <w:rFonts w:ascii="Aptos" w:eastAsia="Aptos" w:hAnsi="Aptos" w:cs="Arial"/>
          <w:kern w:val="2"/>
          <w14:ligatures w14:val="standardContextual"/>
        </w:rPr>
        <w:t>rozštípat,</w:t>
      </w:r>
      <w:r w:rsidRPr="008D26A6">
        <w:rPr>
          <w:rFonts w:ascii="Aptos" w:eastAsia="Aptos" w:hAnsi="Aptos" w:cs="Arial"/>
          <w:kern w:val="2"/>
          <w14:ligatures w14:val="standardContextual"/>
        </w:rPr>
        <w:t xml:space="preserve"> a nakonec zpracovat drobnější větve a odřezky. Správně zvolená technika šetří čas i fyzickou námahu. Základním pomocníkem zůstává řetězová pila, její typ je ale vhodné vybírat podle rozsahu práce i místa použití.</w:t>
      </w:r>
    </w:p>
    <w:p w14:paraId="593FC0F6" w14:textId="77777777" w:rsidR="00FC1E4A" w:rsidRDefault="00FC1E4A" w:rsidP="008D26A6">
      <w:pPr>
        <w:rPr>
          <w:rFonts w:ascii="Aptos" w:eastAsia="Aptos" w:hAnsi="Aptos" w:cs="Arial"/>
          <w:kern w:val="2"/>
          <w14:ligatures w14:val="standardContextual"/>
        </w:rPr>
      </w:pPr>
    </w:p>
    <w:p w14:paraId="566CD10F" w14:textId="5F9E5C17"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Právě období před nástupem chladnějších měsíců je vhodnou příležitostí zásoby zkontrolovat a případně doplnit. Čím dříve je dřevo nařezané, naštípané a uložené na dobře větraném místě, tím lépe může před topnou sezonou proschnout.</w:t>
      </w:r>
    </w:p>
    <w:p w14:paraId="279CFF66" w14:textId="77777777" w:rsidR="008D26A6" w:rsidRPr="008D26A6" w:rsidRDefault="008D26A6" w:rsidP="008D26A6">
      <w:pPr>
        <w:rPr>
          <w:rFonts w:ascii="Aptos" w:eastAsia="Aptos" w:hAnsi="Aptos" w:cs="Arial"/>
          <w:kern w:val="2"/>
          <w14:ligatures w14:val="standardContextual"/>
        </w:rPr>
      </w:pPr>
    </w:p>
    <w:p w14:paraId="5FAB1108" w14:textId="3D2FA59A" w:rsidR="008D26A6" w:rsidRPr="008D26A6" w:rsidRDefault="008D26A6" w:rsidP="008D26A6">
      <w:pPr>
        <w:rPr>
          <w:rFonts w:ascii="Aptos" w:eastAsia="Aptos" w:hAnsi="Aptos" w:cs="Arial"/>
          <w:kern w:val="2"/>
          <w14:ligatures w14:val="standardContextual"/>
        </w:rPr>
      </w:pPr>
      <w:r w:rsidRPr="008D26A6">
        <w:rPr>
          <w:rFonts w:ascii="Aptos" w:eastAsia="Times New Roman" w:hAnsi="Aptos" w:cs="Arial"/>
          <w:b/>
          <w:bCs/>
          <w:caps/>
          <w:noProof/>
          <w:color w:val="5C8100"/>
          <w:kern w:val="36"/>
          <w:lang w:eastAsia="cs-CZ"/>
        </w:rPr>
        <w:t>když rozhoduje síla</w:t>
      </w:r>
    </w:p>
    <w:p w14:paraId="796D520B" w14:textId="622A58EA"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Pro větší objem paliva a silnější kmeny je vhodnou volbou klasická benzínová pila</w:t>
      </w:r>
      <w:r>
        <w:rPr>
          <w:rFonts w:ascii="Aptos" w:eastAsia="Aptos" w:hAnsi="Aptos" w:cs="Arial"/>
          <w:kern w:val="2"/>
          <w14:ligatures w14:val="standardContextual"/>
        </w:rPr>
        <w:t>, například</w:t>
      </w:r>
      <w:r w:rsidRPr="008D26A6">
        <w:rPr>
          <w:rFonts w:ascii="Aptos" w:eastAsia="Aptos" w:hAnsi="Aptos" w:cs="Arial"/>
          <w:kern w:val="2"/>
          <w14:ligatures w14:val="standardContextual"/>
        </w:rPr>
        <w:t xml:space="preserve"> </w:t>
      </w:r>
      <w:hyperlink r:id="rId9" w:history="1">
        <w:r w:rsidRPr="008D26A6">
          <w:rPr>
            <w:rStyle w:val="Hypertextovodkaz"/>
            <w:rFonts w:ascii="Aptos" w:eastAsia="Aptos" w:hAnsi="Aptos" w:cs="Arial"/>
            <w:kern w:val="2"/>
            <w14:ligatures w14:val="standardContextual"/>
          </w:rPr>
          <w:t>F</w:t>
        </w:r>
        <w:r>
          <w:rPr>
            <w:rStyle w:val="Hypertextovodkaz"/>
            <w:rFonts w:ascii="Aptos" w:eastAsia="Aptos" w:hAnsi="Aptos" w:cs="Arial"/>
            <w:kern w:val="2"/>
            <w14:ligatures w14:val="standardContextual"/>
          </w:rPr>
          <w:t xml:space="preserve">ieldmann </w:t>
        </w:r>
        <w:r w:rsidRPr="008D26A6">
          <w:rPr>
            <w:rStyle w:val="Hypertextovodkaz"/>
            <w:rFonts w:ascii="Aptos" w:eastAsia="Aptos" w:hAnsi="Aptos" w:cs="Arial"/>
            <w:kern w:val="2"/>
            <w14:ligatures w14:val="standardContextual"/>
          </w:rPr>
          <w:t>FZP 6518-B</w:t>
        </w:r>
      </w:hyperlink>
      <w:r>
        <w:rPr>
          <w:rFonts w:ascii="Aptos" w:eastAsia="Aptos" w:hAnsi="Aptos" w:cs="Arial"/>
          <w:kern w:val="2"/>
          <w14:ligatures w14:val="standardContextual"/>
        </w:rPr>
        <w:t>, která</w:t>
      </w:r>
      <w:r w:rsidRPr="008D26A6">
        <w:rPr>
          <w:rFonts w:ascii="Aptos" w:eastAsia="Aptos" w:hAnsi="Aptos" w:cs="Arial"/>
          <w:kern w:val="2"/>
          <w14:ligatures w14:val="standardContextual"/>
        </w:rPr>
        <w:t xml:space="preserve"> sází na dvoutaktní motor o objemu 65 cm³ a výkonu 2,9 kW, dopl</w:t>
      </w:r>
      <w:r>
        <w:rPr>
          <w:rFonts w:ascii="Aptos" w:eastAsia="Aptos" w:hAnsi="Aptos" w:cs="Arial"/>
          <w:kern w:val="2"/>
          <w14:ligatures w14:val="standardContextual"/>
        </w:rPr>
        <w:t>něný</w:t>
      </w:r>
      <w:r w:rsidRPr="008D26A6">
        <w:rPr>
          <w:rFonts w:ascii="Aptos" w:eastAsia="Aptos" w:hAnsi="Aptos" w:cs="Arial"/>
          <w:kern w:val="2"/>
          <w14:ligatures w14:val="standardContextual"/>
        </w:rPr>
        <w:t xml:space="preserve"> lišt</w:t>
      </w:r>
      <w:r>
        <w:rPr>
          <w:rFonts w:ascii="Aptos" w:eastAsia="Aptos" w:hAnsi="Aptos" w:cs="Arial"/>
          <w:kern w:val="2"/>
          <w14:ligatures w14:val="standardContextual"/>
        </w:rPr>
        <w:t>ou</w:t>
      </w:r>
      <w:r w:rsidRPr="008D26A6">
        <w:rPr>
          <w:rFonts w:ascii="Aptos" w:eastAsia="Aptos" w:hAnsi="Aptos" w:cs="Arial"/>
          <w:kern w:val="2"/>
          <w14:ligatures w14:val="standardContextual"/>
        </w:rPr>
        <w:t xml:space="preserve"> o délce 45 cm. </w:t>
      </w:r>
      <w:r>
        <w:rPr>
          <w:rFonts w:ascii="Aptos" w:eastAsia="Aptos" w:hAnsi="Aptos" w:cs="Arial"/>
          <w:kern w:val="2"/>
          <w14:ligatures w14:val="standardContextual"/>
        </w:rPr>
        <w:t>Právě k</w:t>
      </w:r>
      <w:r w:rsidRPr="008D26A6">
        <w:rPr>
          <w:rFonts w:ascii="Aptos" w:eastAsia="Aptos" w:hAnsi="Aptos" w:cs="Arial"/>
          <w:kern w:val="2"/>
          <w14:ligatures w14:val="standardContextual"/>
        </w:rPr>
        <w:t>ombinace výkonného motoru a dlouhé lišty z ní dělá zajímavého pomocníka pro náročnější řezání.</w:t>
      </w:r>
      <w:r>
        <w:rPr>
          <w:rFonts w:ascii="Aptos" w:eastAsia="Aptos" w:hAnsi="Aptos" w:cs="Arial"/>
          <w:kern w:val="2"/>
          <w14:ligatures w14:val="standardContextual"/>
        </w:rPr>
        <w:t xml:space="preserve"> </w:t>
      </w:r>
      <w:r w:rsidRPr="008D26A6">
        <w:rPr>
          <w:rFonts w:ascii="Aptos" w:eastAsia="Aptos" w:hAnsi="Aptos" w:cs="Arial"/>
          <w:kern w:val="2"/>
          <w14:ligatures w14:val="standardContextual"/>
        </w:rPr>
        <w:t xml:space="preserve">Dlouhá lišta </w:t>
      </w:r>
      <w:r>
        <w:rPr>
          <w:rFonts w:ascii="Aptos" w:eastAsia="Aptos" w:hAnsi="Aptos" w:cs="Arial"/>
          <w:kern w:val="2"/>
          <w14:ligatures w14:val="standardContextual"/>
        </w:rPr>
        <w:t xml:space="preserve">totiž </w:t>
      </w:r>
      <w:r w:rsidRPr="008D26A6">
        <w:rPr>
          <w:rFonts w:ascii="Aptos" w:eastAsia="Aptos" w:hAnsi="Aptos" w:cs="Arial"/>
          <w:kern w:val="2"/>
          <w14:ligatures w14:val="standardContextual"/>
        </w:rPr>
        <w:t>usnadňuje práci se silnějšími kusy a benzínový pohon zároveň přináší zásadní výhodu – nezávislost na elektrické zásuvce i nabitém akumulátoru. To ocení zejména majitelé větších pozemků, chat a chalup nebo uživatelé, kteří připravují palivo dál od domu.</w:t>
      </w:r>
    </w:p>
    <w:p w14:paraId="65E5141E" w14:textId="21B61FE4"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 xml:space="preserve">Pila </w:t>
      </w:r>
      <w:r w:rsidR="00F96C19">
        <w:rPr>
          <w:rFonts w:ascii="Aptos" w:eastAsia="Aptos" w:hAnsi="Aptos" w:cs="Arial"/>
          <w:kern w:val="2"/>
          <w14:ligatures w14:val="standardContextual"/>
        </w:rPr>
        <w:t xml:space="preserve">Fieldmann FZP 6518-B </w:t>
      </w:r>
      <w:r w:rsidRPr="008D26A6">
        <w:rPr>
          <w:rFonts w:ascii="Aptos" w:eastAsia="Aptos" w:hAnsi="Aptos" w:cs="Arial"/>
          <w:kern w:val="2"/>
          <w14:ligatures w14:val="standardContextual"/>
        </w:rPr>
        <w:t>dosahuje rychlosti řetězu 24 m/s a je vybavena automatickým mazáním, bezpečnostní brzdou a antivibračním systémem. Hmotnost činí 6,6 kg.</w:t>
      </w:r>
      <w:r w:rsidR="00F96C19">
        <w:rPr>
          <w:rFonts w:ascii="Aptos" w:eastAsia="Aptos" w:hAnsi="Aptos" w:cs="Arial"/>
          <w:kern w:val="2"/>
          <w14:ligatures w14:val="standardContextual"/>
        </w:rPr>
        <w:t xml:space="preserve"> Cena 3 299 Kč.</w:t>
      </w:r>
    </w:p>
    <w:p w14:paraId="39719390" w14:textId="77777777" w:rsidR="008D26A6" w:rsidRPr="008D26A6" w:rsidRDefault="008D26A6" w:rsidP="008D26A6">
      <w:pPr>
        <w:rPr>
          <w:rFonts w:ascii="Aptos" w:eastAsia="Aptos" w:hAnsi="Aptos" w:cs="Arial"/>
          <w:kern w:val="2"/>
          <w14:ligatures w14:val="standardContextual"/>
        </w:rPr>
      </w:pPr>
    </w:p>
    <w:p w14:paraId="5E779D61" w14:textId="23452EAA" w:rsidR="008D26A6" w:rsidRPr="008D26A6" w:rsidRDefault="008D26A6" w:rsidP="008D26A6">
      <w:pPr>
        <w:rPr>
          <w:rFonts w:ascii="Aptos" w:eastAsia="Times New Roman" w:hAnsi="Aptos" w:cs="Arial"/>
          <w:b/>
          <w:bCs/>
          <w:caps/>
          <w:noProof/>
          <w:color w:val="5C8100"/>
          <w:kern w:val="36"/>
          <w:lang w:eastAsia="cs-CZ"/>
        </w:rPr>
      </w:pPr>
      <w:r w:rsidRPr="008D26A6">
        <w:rPr>
          <w:rFonts w:ascii="Aptos" w:eastAsia="Times New Roman" w:hAnsi="Aptos" w:cs="Arial"/>
          <w:b/>
          <w:bCs/>
          <w:caps/>
          <w:noProof/>
          <w:color w:val="5C8100"/>
          <w:kern w:val="36"/>
          <w:lang w:eastAsia="cs-CZ"/>
        </w:rPr>
        <w:t>Výkon bez benzínu a stabilní vedení</w:t>
      </w:r>
    </w:p>
    <w:p w14:paraId="2199A3FB" w14:textId="5EC1EAE2" w:rsid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 xml:space="preserve">Tam, kde je elektrická zásuvka na dosah, může být dobrou alternativou síťová pila </w:t>
      </w:r>
      <w:hyperlink r:id="rId10" w:history="1">
        <w:r w:rsidR="006A6162" w:rsidRPr="006A6162">
          <w:rPr>
            <w:rStyle w:val="Hypertextovodkaz"/>
            <w:rFonts w:ascii="Aptos" w:eastAsia="Aptos" w:hAnsi="Aptos" w:cs="Arial"/>
            <w:kern w:val="2"/>
            <w14:ligatures w14:val="standardContextual"/>
          </w:rPr>
          <w:t xml:space="preserve">Fieldmann </w:t>
        </w:r>
        <w:r w:rsidRPr="006A6162">
          <w:rPr>
            <w:rStyle w:val="Hypertextovodkaz"/>
            <w:rFonts w:ascii="Aptos" w:eastAsia="Aptos" w:hAnsi="Aptos" w:cs="Arial"/>
            <w:kern w:val="2"/>
            <w14:ligatures w14:val="standardContextual"/>
          </w:rPr>
          <w:t>FZP 2030-E</w:t>
        </w:r>
      </w:hyperlink>
      <w:r w:rsidRPr="008D26A6">
        <w:rPr>
          <w:rFonts w:ascii="Aptos" w:eastAsia="Aptos" w:hAnsi="Aptos" w:cs="Arial"/>
          <w:kern w:val="2"/>
          <w14:ligatures w14:val="standardContextual"/>
        </w:rPr>
        <w:t xml:space="preserve"> nabízí příkon 2 400 W a lištu dlouhou 40 cm.</w:t>
      </w:r>
      <w:r w:rsidR="006A6162">
        <w:rPr>
          <w:rFonts w:ascii="Aptos" w:eastAsia="Aptos" w:hAnsi="Aptos" w:cs="Arial"/>
          <w:kern w:val="2"/>
          <w14:ligatures w14:val="standardContextual"/>
        </w:rPr>
        <w:t xml:space="preserve"> </w:t>
      </w:r>
      <w:r w:rsidRPr="008D26A6">
        <w:rPr>
          <w:rFonts w:ascii="Aptos" w:eastAsia="Aptos" w:hAnsi="Aptos" w:cs="Arial"/>
          <w:kern w:val="2"/>
          <w14:ligatures w14:val="standardContextual"/>
        </w:rPr>
        <w:t>Zajímavostí její konstrukce je motor umístěný uvnitř těla pily. Toto řešení přispívá k lepší stabilitě stroje a pohodlnějšímu vedení při řezu. Komfort obsluhy podporuje také rychloupínací systém lišty a řetězu, automatická olejová pumpa a bezpečnostní brzda řetězu.</w:t>
      </w:r>
      <w:r w:rsidR="006A6162">
        <w:rPr>
          <w:rFonts w:ascii="Aptos" w:eastAsia="Aptos" w:hAnsi="Aptos" w:cs="Arial"/>
          <w:kern w:val="2"/>
          <w14:ligatures w14:val="standardContextual"/>
        </w:rPr>
        <w:t xml:space="preserve"> </w:t>
      </w:r>
      <w:r w:rsidRPr="008D26A6">
        <w:rPr>
          <w:rFonts w:ascii="Aptos" w:eastAsia="Aptos" w:hAnsi="Aptos" w:cs="Arial"/>
          <w:kern w:val="2"/>
          <w14:ligatures w14:val="standardContextual"/>
        </w:rPr>
        <w:t>Elektrický pohon zároveň znamená, že odpadá příprava palivové směsi i startování spalovacího motoru. Model se tak hodí například pro pravidelné řezání v okolí rodinného domu, dílny nebo chaty.</w:t>
      </w:r>
    </w:p>
    <w:p w14:paraId="14084893" w14:textId="20E2F211" w:rsidR="00F96C19" w:rsidRPr="008D26A6" w:rsidRDefault="00F96C19" w:rsidP="00F96C19">
      <w:pPr>
        <w:rPr>
          <w:rFonts w:ascii="Aptos" w:eastAsia="Aptos" w:hAnsi="Aptos" w:cs="Arial"/>
          <w:kern w:val="2"/>
          <w14:ligatures w14:val="standardContextual"/>
        </w:rPr>
      </w:pPr>
      <w:r>
        <w:rPr>
          <w:rFonts w:ascii="Aptos" w:eastAsia="Aptos" w:hAnsi="Aptos" w:cs="Arial"/>
          <w:kern w:val="2"/>
          <w14:ligatures w14:val="standardContextual"/>
        </w:rPr>
        <w:t>Lektrická řetězová pila Fieldmann FZP 2030-E, cena 1 999Kč.</w:t>
      </w:r>
    </w:p>
    <w:p w14:paraId="1E34AA47" w14:textId="77777777" w:rsidR="008D26A6" w:rsidRPr="008D26A6" w:rsidRDefault="008D26A6" w:rsidP="008D26A6">
      <w:pPr>
        <w:rPr>
          <w:rFonts w:ascii="Aptos" w:eastAsia="Aptos" w:hAnsi="Aptos" w:cs="Arial"/>
          <w:kern w:val="2"/>
          <w14:ligatures w14:val="standardContextual"/>
        </w:rPr>
      </w:pPr>
    </w:p>
    <w:p w14:paraId="2733A795" w14:textId="5D9A84B4" w:rsidR="008D26A6" w:rsidRPr="008D26A6" w:rsidRDefault="006A6162" w:rsidP="008D26A6">
      <w:pPr>
        <w:rPr>
          <w:rFonts w:ascii="Aptos" w:eastAsia="Aptos" w:hAnsi="Aptos" w:cs="Arial"/>
          <w:kern w:val="2"/>
          <w14:ligatures w14:val="standardContextual"/>
        </w:rPr>
      </w:pPr>
      <w:r>
        <w:rPr>
          <w:rFonts w:ascii="Aptos" w:eastAsia="Times New Roman" w:hAnsi="Aptos" w:cs="Arial"/>
          <w:b/>
          <w:bCs/>
          <w:caps/>
          <w:noProof/>
          <w:color w:val="5C8100"/>
          <w:kern w:val="36"/>
          <w:lang w:eastAsia="cs-CZ"/>
        </w:rPr>
        <w:t>LE</w:t>
      </w:r>
      <w:r w:rsidR="008D26A6" w:rsidRPr="006A6162">
        <w:rPr>
          <w:rFonts w:ascii="Aptos" w:eastAsia="Times New Roman" w:hAnsi="Aptos" w:cs="Arial"/>
          <w:b/>
          <w:bCs/>
          <w:caps/>
          <w:noProof/>
          <w:color w:val="5C8100"/>
          <w:kern w:val="36"/>
          <w:lang w:eastAsia="cs-CZ"/>
        </w:rPr>
        <w:t>hký pomocník pro rychlé řezy</w:t>
      </w:r>
    </w:p>
    <w:p w14:paraId="2E08673D" w14:textId="605A8783" w:rsidR="008D26A6" w:rsidRPr="008D26A6" w:rsidRDefault="006A6162" w:rsidP="008D26A6">
      <w:pPr>
        <w:rPr>
          <w:rFonts w:ascii="Aptos" w:eastAsia="Aptos" w:hAnsi="Aptos" w:cs="Arial"/>
          <w:kern w:val="2"/>
          <w14:ligatures w14:val="standardContextual"/>
        </w:rPr>
      </w:pPr>
      <w:r>
        <w:rPr>
          <w:rFonts w:ascii="Aptos" w:eastAsia="Aptos" w:hAnsi="Aptos" w:cs="Arial"/>
          <w:kern w:val="2"/>
          <w14:ligatures w14:val="standardContextual"/>
        </w:rPr>
        <w:t>Pokaždé ovšem nepotřebujete</w:t>
      </w:r>
      <w:r w:rsidR="008D26A6" w:rsidRPr="008D26A6">
        <w:rPr>
          <w:rFonts w:ascii="Aptos" w:eastAsia="Aptos" w:hAnsi="Aptos" w:cs="Arial"/>
          <w:kern w:val="2"/>
          <w14:ligatures w14:val="standardContextual"/>
        </w:rPr>
        <w:t xml:space="preserve"> velkou řetězovou pilu. Při </w:t>
      </w:r>
      <w:r w:rsidRPr="008D26A6">
        <w:rPr>
          <w:rFonts w:ascii="Aptos" w:eastAsia="Aptos" w:hAnsi="Aptos" w:cs="Arial"/>
          <w:kern w:val="2"/>
          <w14:ligatures w14:val="standardContextual"/>
        </w:rPr>
        <w:t>zkracování menších kusů</w:t>
      </w:r>
      <w:r>
        <w:rPr>
          <w:rFonts w:ascii="Aptos" w:eastAsia="Aptos" w:hAnsi="Aptos" w:cs="Arial"/>
          <w:kern w:val="2"/>
          <w14:ligatures w14:val="standardContextual"/>
        </w:rPr>
        <w:t>,</w:t>
      </w:r>
      <w:r w:rsidRPr="008D26A6">
        <w:rPr>
          <w:rFonts w:ascii="Aptos" w:eastAsia="Aptos" w:hAnsi="Aptos" w:cs="Arial"/>
          <w:kern w:val="2"/>
          <w14:ligatures w14:val="standardContextual"/>
        </w:rPr>
        <w:t xml:space="preserve"> </w:t>
      </w:r>
      <w:r>
        <w:rPr>
          <w:rFonts w:ascii="Aptos" w:eastAsia="Aptos" w:hAnsi="Aptos" w:cs="Arial"/>
          <w:kern w:val="2"/>
          <w14:ligatures w14:val="standardContextual"/>
        </w:rPr>
        <w:t xml:space="preserve">odvětvování, </w:t>
      </w:r>
      <w:r w:rsidR="008D26A6" w:rsidRPr="008D26A6">
        <w:rPr>
          <w:rFonts w:ascii="Aptos" w:eastAsia="Aptos" w:hAnsi="Aptos" w:cs="Arial"/>
          <w:kern w:val="2"/>
          <w14:ligatures w14:val="standardContextual"/>
        </w:rPr>
        <w:t xml:space="preserve">prořezávání stromů, nebo rychlých zásazích kolem domu se dobře uplatní kompaktní </w:t>
      </w:r>
      <w:r>
        <w:rPr>
          <w:rFonts w:ascii="Aptos" w:eastAsia="Aptos" w:hAnsi="Aptos" w:cs="Arial"/>
          <w:kern w:val="2"/>
          <w14:ligatures w14:val="standardContextual"/>
        </w:rPr>
        <w:t>AKU</w:t>
      </w:r>
      <w:r w:rsidR="008D26A6" w:rsidRPr="008D26A6">
        <w:rPr>
          <w:rFonts w:ascii="Aptos" w:eastAsia="Aptos" w:hAnsi="Aptos" w:cs="Arial"/>
          <w:kern w:val="2"/>
          <w14:ligatures w14:val="standardContextual"/>
        </w:rPr>
        <w:t xml:space="preserve"> modely.</w:t>
      </w:r>
    </w:p>
    <w:p w14:paraId="136D5F1D" w14:textId="77777777" w:rsidR="008D26A6" w:rsidRPr="008D26A6" w:rsidRDefault="008D26A6" w:rsidP="008D26A6">
      <w:pPr>
        <w:rPr>
          <w:rFonts w:ascii="Aptos" w:eastAsia="Aptos" w:hAnsi="Aptos" w:cs="Arial"/>
          <w:kern w:val="2"/>
          <w14:ligatures w14:val="standardContextual"/>
        </w:rPr>
      </w:pPr>
    </w:p>
    <w:p w14:paraId="65E687BE" w14:textId="7B2CACEC" w:rsidR="008D26A6" w:rsidRPr="008D26A6" w:rsidRDefault="006A6162" w:rsidP="008D26A6">
      <w:pPr>
        <w:rPr>
          <w:rFonts w:ascii="Aptos" w:eastAsia="Aptos" w:hAnsi="Aptos" w:cs="Arial"/>
          <w:kern w:val="2"/>
          <w14:ligatures w14:val="standardContextual"/>
        </w:rPr>
      </w:pPr>
      <w:r>
        <w:rPr>
          <w:rFonts w:ascii="Aptos" w:eastAsia="Aptos" w:hAnsi="Aptos" w:cs="Arial"/>
          <w:kern w:val="2"/>
          <w14:ligatures w14:val="standardContextual"/>
        </w:rPr>
        <w:lastRenderedPageBreak/>
        <w:t xml:space="preserve">K nim patří i </w:t>
      </w:r>
      <w:hyperlink r:id="rId11" w:history="1">
        <w:r>
          <w:rPr>
            <w:rStyle w:val="Hypertextovodkaz"/>
            <w:rFonts w:ascii="Aptos" w:eastAsia="Aptos" w:hAnsi="Aptos" w:cs="Arial"/>
            <w:kern w:val="2"/>
            <w14:ligatures w14:val="standardContextual"/>
          </w:rPr>
          <w:t>m</w:t>
        </w:r>
        <w:r w:rsidRPr="006A6162">
          <w:rPr>
            <w:rStyle w:val="Hypertextovodkaz"/>
            <w:rFonts w:ascii="Aptos" w:eastAsia="Aptos" w:hAnsi="Aptos" w:cs="Arial"/>
            <w:kern w:val="2"/>
            <w14:ligatures w14:val="standardContextual"/>
          </w:rPr>
          <w:t xml:space="preserve">ini pila </w:t>
        </w:r>
        <w:r w:rsidR="008D26A6" w:rsidRPr="006A6162">
          <w:rPr>
            <w:rStyle w:val="Hypertextovodkaz"/>
            <w:rFonts w:ascii="Aptos" w:eastAsia="Aptos" w:hAnsi="Aptos" w:cs="Arial"/>
            <w:kern w:val="2"/>
            <w14:ligatures w14:val="standardContextual"/>
          </w:rPr>
          <w:t>FZP 70105-0</w:t>
        </w:r>
      </w:hyperlink>
      <w:r w:rsidR="008D26A6" w:rsidRPr="008D26A6">
        <w:rPr>
          <w:rFonts w:ascii="Aptos" w:eastAsia="Aptos" w:hAnsi="Aptos" w:cs="Arial"/>
          <w:kern w:val="2"/>
          <w14:ligatures w14:val="standardContextual"/>
        </w:rPr>
        <w:t xml:space="preserve"> váží</w:t>
      </w:r>
      <w:r>
        <w:rPr>
          <w:rFonts w:ascii="Aptos" w:eastAsia="Aptos" w:hAnsi="Aptos" w:cs="Arial"/>
          <w:kern w:val="2"/>
          <w14:ligatures w14:val="standardContextual"/>
        </w:rPr>
        <w:t>cí</w:t>
      </w:r>
      <w:r w:rsidR="008D26A6" w:rsidRPr="008D26A6">
        <w:rPr>
          <w:rFonts w:ascii="Aptos" w:eastAsia="Aptos" w:hAnsi="Aptos" w:cs="Arial"/>
          <w:kern w:val="2"/>
          <w14:ligatures w14:val="standardContextual"/>
        </w:rPr>
        <w:t xml:space="preserve"> pouze 1,2 kg </w:t>
      </w:r>
      <w:r>
        <w:rPr>
          <w:rFonts w:ascii="Aptos" w:eastAsia="Aptos" w:hAnsi="Aptos" w:cs="Arial"/>
          <w:kern w:val="2"/>
          <w14:ligatures w14:val="standardContextual"/>
        </w:rPr>
        <w:t>s</w:t>
      </w:r>
      <w:r w:rsidR="008D26A6" w:rsidRPr="008D26A6">
        <w:rPr>
          <w:rFonts w:ascii="Aptos" w:eastAsia="Aptos" w:hAnsi="Aptos" w:cs="Arial"/>
          <w:kern w:val="2"/>
          <w14:ligatures w14:val="standardContextual"/>
        </w:rPr>
        <w:t xml:space="preserve"> </w:t>
      </w:r>
      <w:r>
        <w:rPr>
          <w:rFonts w:ascii="Aptos" w:eastAsia="Aptos" w:hAnsi="Aptos" w:cs="Arial"/>
          <w:kern w:val="2"/>
          <w14:ligatures w14:val="standardContextual"/>
        </w:rPr>
        <w:t>l</w:t>
      </w:r>
      <w:r w:rsidR="008D26A6" w:rsidRPr="008D26A6">
        <w:rPr>
          <w:rFonts w:ascii="Aptos" w:eastAsia="Aptos" w:hAnsi="Aptos" w:cs="Arial"/>
          <w:kern w:val="2"/>
          <w14:ligatures w14:val="standardContextual"/>
        </w:rPr>
        <w:t>išt</w:t>
      </w:r>
      <w:r>
        <w:rPr>
          <w:rFonts w:ascii="Aptos" w:eastAsia="Aptos" w:hAnsi="Aptos" w:cs="Arial"/>
          <w:kern w:val="2"/>
          <w14:ligatures w14:val="standardContextual"/>
        </w:rPr>
        <w:t>ou</w:t>
      </w:r>
      <w:r w:rsidR="008D26A6" w:rsidRPr="008D26A6">
        <w:rPr>
          <w:rFonts w:ascii="Aptos" w:eastAsia="Aptos" w:hAnsi="Aptos" w:cs="Arial"/>
          <w:kern w:val="2"/>
          <w14:ligatures w14:val="standardContextual"/>
        </w:rPr>
        <w:t xml:space="preserve"> o délce 127 mm. </w:t>
      </w:r>
      <w:r>
        <w:rPr>
          <w:rFonts w:ascii="Aptos" w:eastAsia="Aptos" w:hAnsi="Aptos" w:cs="Arial"/>
          <w:kern w:val="2"/>
          <w14:ligatures w14:val="standardContextual"/>
        </w:rPr>
        <w:t>Ta je součást</w:t>
      </w:r>
      <w:r w:rsidR="008D26A6" w:rsidRPr="008D26A6">
        <w:rPr>
          <w:rFonts w:ascii="Aptos" w:eastAsia="Aptos" w:hAnsi="Aptos" w:cs="Arial"/>
          <w:kern w:val="2"/>
          <w14:ligatures w14:val="standardContextual"/>
        </w:rPr>
        <w:t>í</w:t>
      </w:r>
      <w:r>
        <w:rPr>
          <w:rFonts w:ascii="Aptos" w:eastAsia="Aptos" w:hAnsi="Aptos" w:cs="Arial"/>
          <w:kern w:val="2"/>
          <w14:ligatures w14:val="standardContextual"/>
        </w:rPr>
        <w:t xml:space="preserve"> </w:t>
      </w:r>
      <w:r w:rsidR="008D26A6" w:rsidRPr="008D26A6">
        <w:rPr>
          <w:rFonts w:ascii="Aptos" w:eastAsia="Aptos" w:hAnsi="Aptos" w:cs="Arial"/>
          <w:kern w:val="2"/>
          <w14:ligatures w14:val="standardContextual"/>
        </w:rPr>
        <w:t>akumulátorového systému FAST POWER 20V, takže lze stejný akumulátor využít také v dalších kompatibilních strojích značky</w:t>
      </w:r>
      <w:r>
        <w:rPr>
          <w:rFonts w:ascii="Aptos" w:eastAsia="Aptos" w:hAnsi="Aptos" w:cs="Arial"/>
          <w:kern w:val="2"/>
          <w14:ligatures w14:val="standardContextual"/>
        </w:rPr>
        <w:t xml:space="preserve"> Fieldmann</w:t>
      </w:r>
      <w:r w:rsidR="008D26A6" w:rsidRPr="008D26A6">
        <w:rPr>
          <w:rFonts w:ascii="Aptos" w:eastAsia="Aptos" w:hAnsi="Aptos" w:cs="Arial"/>
          <w:kern w:val="2"/>
          <w14:ligatures w14:val="standardContextual"/>
        </w:rPr>
        <w:t>. O pohon se stará bezuhlíkový motor, nechybí automatická olejová pumpa a rychlost řetězu lze nastavit v rozmezí 8,5 až 11 m/s.</w:t>
      </w:r>
      <w:r w:rsidR="00F96C19">
        <w:rPr>
          <w:rFonts w:ascii="Aptos" w:eastAsia="Aptos" w:hAnsi="Aptos" w:cs="Arial"/>
          <w:kern w:val="2"/>
          <w14:ligatures w14:val="standardContextual"/>
        </w:rPr>
        <w:t xml:space="preserve"> Cena 1 999 Kč.</w:t>
      </w:r>
    </w:p>
    <w:p w14:paraId="57F2644E" w14:textId="77777777" w:rsidR="008D26A6" w:rsidRPr="008D26A6" w:rsidRDefault="008D26A6" w:rsidP="008D26A6">
      <w:pPr>
        <w:rPr>
          <w:rFonts w:ascii="Aptos" w:eastAsia="Aptos" w:hAnsi="Aptos" w:cs="Arial"/>
          <w:kern w:val="2"/>
          <w14:ligatures w14:val="standardContextual"/>
        </w:rPr>
      </w:pPr>
    </w:p>
    <w:p w14:paraId="37FEDEAF" w14:textId="77777777" w:rsidR="008D26A6" w:rsidRPr="006A6162" w:rsidRDefault="008D26A6" w:rsidP="008D26A6">
      <w:pPr>
        <w:rPr>
          <w:rFonts w:ascii="Aptos" w:eastAsia="Times New Roman" w:hAnsi="Aptos" w:cs="Arial"/>
          <w:b/>
          <w:bCs/>
          <w:caps/>
          <w:noProof/>
          <w:color w:val="5C8100"/>
          <w:kern w:val="36"/>
          <w:lang w:eastAsia="cs-CZ"/>
        </w:rPr>
      </w:pPr>
      <w:r w:rsidRPr="006A6162">
        <w:rPr>
          <w:rFonts w:ascii="Aptos" w:eastAsia="Times New Roman" w:hAnsi="Aptos" w:cs="Arial"/>
          <w:b/>
          <w:bCs/>
          <w:caps/>
          <w:noProof/>
          <w:color w:val="5C8100"/>
          <w:kern w:val="36"/>
          <w:lang w:eastAsia="cs-CZ"/>
        </w:rPr>
        <w:t>Kompaktní pila i bez akumulátoru</w:t>
      </w:r>
    </w:p>
    <w:p w14:paraId="7939D19E" w14:textId="66C32D4F"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 xml:space="preserve">Jednoruční konstrukce není </w:t>
      </w:r>
      <w:r w:rsidR="006A6162">
        <w:rPr>
          <w:rFonts w:ascii="Aptos" w:eastAsia="Aptos" w:hAnsi="Aptos" w:cs="Arial"/>
          <w:kern w:val="2"/>
          <w14:ligatures w14:val="standardContextual"/>
        </w:rPr>
        <w:t xml:space="preserve">pouze </w:t>
      </w:r>
      <w:r w:rsidRPr="008D26A6">
        <w:rPr>
          <w:rFonts w:ascii="Aptos" w:eastAsia="Aptos" w:hAnsi="Aptos" w:cs="Arial"/>
          <w:kern w:val="2"/>
          <w14:ligatures w14:val="standardContextual"/>
        </w:rPr>
        <w:t xml:space="preserve">výsadou </w:t>
      </w:r>
      <w:r w:rsidR="006A6162">
        <w:rPr>
          <w:rFonts w:ascii="Aptos" w:eastAsia="Aptos" w:hAnsi="Aptos" w:cs="Arial"/>
          <w:kern w:val="2"/>
          <w14:ligatures w14:val="standardContextual"/>
        </w:rPr>
        <w:t>AKU</w:t>
      </w:r>
      <w:r w:rsidRPr="008D26A6">
        <w:rPr>
          <w:rFonts w:ascii="Aptos" w:eastAsia="Aptos" w:hAnsi="Aptos" w:cs="Arial"/>
          <w:kern w:val="2"/>
          <w14:ligatures w14:val="standardContextual"/>
        </w:rPr>
        <w:t xml:space="preserve"> techniky. </w:t>
      </w:r>
      <w:r w:rsidR="006A6162">
        <w:rPr>
          <w:rFonts w:ascii="Aptos" w:eastAsia="Aptos" w:hAnsi="Aptos" w:cs="Arial"/>
          <w:kern w:val="2"/>
          <w14:ligatures w14:val="standardContextual"/>
        </w:rPr>
        <w:t xml:space="preserve">Pila </w:t>
      </w:r>
      <w:r w:rsidRPr="008D26A6">
        <w:rPr>
          <w:rFonts w:ascii="Aptos" w:eastAsia="Aptos" w:hAnsi="Aptos" w:cs="Arial"/>
          <w:kern w:val="2"/>
          <w14:ligatures w14:val="standardContextual"/>
        </w:rPr>
        <w:t>FZP 25412-B kombinuje kompaktní rozměry s benzínovým dvoutaktním motorem o objemu 25,4 cm³ a výkonu 1 kW. Má lištu o délce 30 cm, automatické mazání řetězu a hmotnost 3,3 kg.</w:t>
      </w:r>
    </w:p>
    <w:p w14:paraId="3A2B8FF6" w14:textId="77777777"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Hodí se tam, kde uživatel hledá lehčí a obratnější stroj, ale nechce být závislý na elektrické energii nebo dobíjení baterie.</w:t>
      </w:r>
    </w:p>
    <w:p w14:paraId="343EAA0F" w14:textId="77777777" w:rsidR="008D26A6" w:rsidRPr="008D26A6" w:rsidRDefault="008D26A6" w:rsidP="008D26A6">
      <w:pPr>
        <w:rPr>
          <w:rFonts w:ascii="Aptos" w:eastAsia="Aptos" w:hAnsi="Aptos" w:cs="Arial"/>
          <w:kern w:val="2"/>
          <w14:ligatures w14:val="standardContextual"/>
        </w:rPr>
      </w:pPr>
    </w:p>
    <w:p w14:paraId="7AFB24E7" w14:textId="257B8409" w:rsidR="008D26A6" w:rsidRPr="006A6162" w:rsidRDefault="006A6162" w:rsidP="008D26A6">
      <w:pPr>
        <w:rPr>
          <w:rFonts w:ascii="Aptos" w:eastAsia="Times New Roman" w:hAnsi="Aptos" w:cs="Arial"/>
          <w:b/>
          <w:bCs/>
          <w:caps/>
          <w:noProof/>
          <w:color w:val="5C8100"/>
          <w:kern w:val="36"/>
          <w:lang w:eastAsia="cs-CZ"/>
        </w:rPr>
      </w:pPr>
      <w:r w:rsidRPr="00E16DF3">
        <w:rPr>
          <w:rFonts w:ascii="Aptos" w:eastAsia="Times New Roman" w:hAnsi="Aptos" w:cs="Arial"/>
          <w:b/>
          <w:bCs/>
          <w:caps/>
          <w:noProof/>
          <w:color w:val="5C8100"/>
          <w:kern w:val="36"/>
          <w:lang w:eastAsia="cs-CZ"/>
        </w:rPr>
        <w:t>8</w:t>
      </w:r>
      <w:r w:rsidR="008D26A6" w:rsidRPr="00E16DF3">
        <w:rPr>
          <w:rFonts w:ascii="Aptos" w:eastAsia="Times New Roman" w:hAnsi="Aptos" w:cs="Arial"/>
          <w:b/>
          <w:bCs/>
          <w:caps/>
          <w:noProof/>
          <w:color w:val="5C8100"/>
          <w:kern w:val="36"/>
          <w:lang w:eastAsia="cs-CZ"/>
        </w:rPr>
        <w:t xml:space="preserve"> </w:t>
      </w:r>
      <w:r w:rsidR="008D26A6" w:rsidRPr="006A6162">
        <w:rPr>
          <w:rFonts w:ascii="Aptos" w:eastAsia="Times New Roman" w:hAnsi="Aptos" w:cs="Arial"/>
          <w:b/>
          <w:bCs/>
          <w:caps/>
          <w:noProof/>
          <w:color w:val="5C8100"/>
          <w:kern w:val="36"/>
          <w:lang w:eastAsia="cs-CZ"/>
        </w:rPr>
        <w:t>tun síly místo sekery</w:t>
      </w:r>
    </w:p>
    <w:p w14:paraId="63164FAD" w14:textId="77777777"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Nařezáním příprava paliva nekončí. Pokud domácnost spotřebuje za sezonu větší množství dřeva, může elektrická štípačka výrazně usnadnit fyzicky náročnou část práce.</w:t>
      </w:r>
    </w:p>
    <w:p w14:paraId="73ED5344" w14:textId="06B4CED6" w:rsid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 xml:space="preserve">Pro větší objemy je v nabídce vertikální </w:t>
      </w:r>
      <w:hyperlink r:id="rId12" w:history="1">
        <w:r w:rsidRPr="00E16DF3">
          <w:rPr>
            <w:rStyle w:val="Hypertextovodkaz"/>
            <w:rFonts w:ascii="Aptos" w:eastAsia="Aptos" w:hAnsi="Aptos" w:cs="Arial"/>
            <w:kern w:val="2"/>
            <w14:ligatures w14:val="standardContextual"/>
          </w:rPr>
          <w:t>F</w:t>
        </w:r>
        <w:r w:rsidR="00E16DF3" w:rsidRPr="00E16DF3">
          <w:rPr>
            <w:rStyle w:val="Hypertextovodkaz"/>
            <w:rFonts w:ascii="Aptos" w:eastAsia="Aptos" w:hAnsi="Aptos" w:cs="Arial"/>
            <w:kern w:val="2"/>
            <w14:ligatures w14:val="standardContextual"/>
          </w:rPr>
          <w:t xml:space="preserve">ieldmann </w:t>
        </w:r>
        <w:r w:rsidRPr="00E16DF3">
          <w:rPr>
            <w:rStyle w:val="Hypertextovodkaz"/>
            <w:rFonts w:ascii="Aptos" w:eastAsia="Aptos" w:hAnsi="Aptos" w:cs="Arial"/>
            <w:kern w:val="2"/>
            <w14:ligatures w14:val="standardContextual"/>
          </w:rPr>
          <w:t>FZLS 1008V-E</w:t>
        </w:r>
      </w:hyperlink>
      <w:r w:rsidRPr="008D26A6">
        <w:rPr>
          <w:rFonts w:ascii="Aptos" w:eastAsia="Aptos" w:hAnsi="Aptos" w:cs="Arial"/>
          <w:kern w:val="2"/>
          <w14:ligatures w14:val="standardContextual"/>
        </w:rPr>
        <w:t xml:space="preserve"> s elektromotorem o výkonu 3 000 W a štípací silou 8 tun. Zvládá polena o délce až 55 cm a průměru až 30 cm. Robustní konstrukci doplňuje dvouruční ovládání, které zvyšuje bezpečnost při obsluze.</w:t>
      </w:r>
    </w:p>
    <w:p w14:paraId="039B6DBA" w14:textId="7C7C9296" w:rsidR="000432B1" w:rsidRPr="000432B1" w:rsidRDefault="000432B1" w:rsidP="008D26A6">
      <w:pPr>
        <w:rPr>
          <w:rFonts w:ascii="Aptos" w:eastAsia="Aptos" w:hAnsi="Aptos" w:cs="Arial"/>
          <w:kern w:val="2"/>
          <w14:ligatures w14:val="standardContextual"/>
        </w:rPr>
      </w:pPr>
      <w:r w:rsidRPr="000432B1">
        <w:rPr>
          <w:rFonts w:ascii="Aptos" w:eastAsia="Aptos" w:hAnsi="Aptos" w:cs="Arial"/>
          <w:kern w:val="2"/>
          <w14:ligatures w14:val="standardContextual"/>
        </w:rPr>
        <w:t>Elektrická štípačka na dřevo, Fieldmann FZLS 1008V-E, cena 13 999 Kč.</w:t>
      </w:r>
    </w:p>
    <w:p w14:paraId="1D574022" w14:textId="77777777" w:rsidR="000432B1" w:rsidRPr="008D26A6" w:rsidRDefault="000432B1" w:rsidP="008D26A6">
      <w:pPr>
        <w:rPr>
          <w:rFonts w:ascii="Aptos" w:eastAsia="Aptos" w:hAnsi="Aptos" w:cs="Arial"/>
          <w:kern w:val="2"/>
          <w14:ligatures w14:val="standardContextual"/>
        </w:rPr>
      </w:pPr>
    </w:p>
    <w:p w14:paraId="08907CB1" w14:textId="684E13E2" w:rsid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 xml:space="preserve">Pro běžnou domácí přípravu paliva je kompaktnější alternativou horizontální </w:t>
      </w:r>
      <w:hyperlink r:id="rId13" w:history="1">
        <w:r w:rsidRPr="00E16DF3">
          <w:rPr>
            <w:rStyle w:val="Hypertextovodkaz"/>
            <w:rFonts w:ascii="Aptos" w:eastAsia="Aptos" w:hAnsi="Aptos" w:cs="Arial"/>
            <w:kern w:val="2"/>
            <w14:ligatures w14:val="standardContextual"/>
          </w:rPr>
          <w:t>FZLS 1005H-E</w:t>
        </w:r>
      </w:hyperlink>
      <w:r w:rsidRPr="008D26A6">
        <w:rPr>
          <w:rFonts w:ascii="Aptos" w:eastAsia="Aptos" w:hAnsi="Aptos" w:cs="Arial"/>
          <w:kern w:val="2"/>
          <w14:ligatures w14:val="standardContextual"/>
        </w:rPr>
        <w:t>. Nabízí výkon 2 000 W, štípací sílu 5 tun a zvládne polena dlouhá až 52 cm. Díky kolečkům se snadněji přesouvá a horizontální konstrukce se hodí zejména pro menší až středně velké kusy.</w:t>
      </w:r>
    </w:p>
    <w:p w14:paraId="49192F17" w14:textId="495A3D08" w:rsidR="000432B1" w:rsidRPr="000432B1" w:rsidRDefault="000432B1" w:rsidP="008D26A6">
      <w:pPr>
        <w:rPr>
          <w:rFonts w:ascii="Aptos" w:eastAsia="Aptos" w:hAnsi="Aptos" w:cs="Arial"/>
          <w:kern w:val="2"/>
          <w14:ligatures w14:val="standardContextual"/>
        </w:rPr>
      </w:pPr>
      <w:r w:rsidRPr="000432B1">
        <w:rPr>
          <w:rFonts w:ascii="Aptos" w:eastAsia="Aptos" w:hAnsi="Aptos" w:cs="Arial"/>
          <w:kern w:val="2"/>
          <w14:ligatures w14:val="standardContextual"/>
        </w:rPr>
        <w:t>Elektrická štípačka na dřevo, Fieldmann FZLS 1005H-E, cena 6 499 Kč.</w:t>
      </w:r>
    </w:p>
    <w:p w14:paraId="2A0C34B2" w14:textId="77777777" w:rsidR="008D26A6" w:rsidRPr="008D26A6" w:rsidRDefault="008D26A6" w:rsidP="008D26A6">
      <w:pPr>
        <w:rPr>
          <w:rFonts w:ascii="Aptos" w:eastAsia="Aptos" w:hAnsi="Aptos" w:cs="Arial"/>
          <w:kern w:val="2"/>
          <w14:ligatures w14:val="standardContextual"/>
        </w:rPr>
      </w:pPr>
    </w:p>
    <w:p w14:paraId="25FBA242" w14:textId="48EAF67A" w:rsidR="008D26A6" w:rsidRPr="008D26A6" w:rsidRDefault="00E16DF3" w:rsidP="008D26A6">
      <w:pPr>
        <w:rPr>
          <w:rFonts w:ascii="Aptos" w:eastAsia="Aptos" w:hAnsi="Aptos" w:cs="Arial"/>
          <w:kern w:val="2"/>
          <w14:ligatures w14:val="standardContextual"/>
        </w:rPr>
      </w:pPr>
      <w:r w:rsidRPr="00E16DF3">
        <w:rPr>
          <w:rFonts w:ascii="Aptos" w:eastAsia="Times New Roman" w:hAnsi="Aptos" w:cs="Arial"/>
          <w:b/>
          <w:bCs/>
          <w:caps/>
          <w:noProof/>
          <w:color w:val="5C8100"/>
          <w:kern w:val="36"/>
          <w:lang w:eastAsia="cs-CZ"/>
        </w:rPr>
        <w:t>V</w:t>
      </w:r>
      <w:r w:rsidR="008D26A6" w:rsidRPr="00E16DF3">
        <w:rPr>
          <w:rFonts w:ascii="Aptos" w:eastAsia="Times New Roman" w:hAnsi="Aptos" w:cs="Arial"/>
          <w:b/>
          <w:bCs/>
          <w:caps/>
          <w:noProof/>
          <w:color w:val="5C8100"/>
          <w:kern w:val="36"/>
          <w:lang w:eastAsia="cs-CZ"/>
        </w:rPr>
        <w:t>yužití najdou i zbytky po prořezu</w:t>
      </w:r>
    </w:p>
    <w:p w14:paraId="33957287" w14:textId="666AD074" w:rsid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Po řezání a prořezu často zůstává množství tenčích větví, které není vhodné využít jako klasická polena. I tento materiál lze dále zpracovat.</w:t>
      </w:r>
      <w:r w:rsidR="00E16DF3">
        <w:rPr>
          <w:rFonts w:ascii="Aptos" w:eastAsia="Aptos" w:hAnsi="Aptos" w:cs="Arial"/>
          <w:kern w:val="2"/>
          <w14:ligatures w14:val="standardContextual"/>
        </w:rPr>
        <w:t xml:space="preserve"> </w:t>
      </w:r>
      <w:hyperlink r:id="rId14" w:history="1">
        <w:r w:rsidRPr="00E16DF3">
          <w:rPr>
            <w:rStyle w:val="Hypertextovodkaz"/>
            <w:rFonts w:ascii="Aptos" w:eastAsia="Aptos" w:hAnsi="Aptos" w:cs="Arial"/>
            <w:kern w:val="2"/>
            <w14:ligatures w14:val="standardContextual"/>
          </w:rPr>
          <w:t>Elektrický drtič FZD 4022-E</w:t>
        </w:r>
      </w:hyperlink>
      <w:r w:rsidRPr="008D26A6">
        <w:rPr>
          <w:rFonts w:ascii="Aptos" w:eastAsia="Aptos" w:hAnsi="Aptos" w:cs="Arial"/>
          <w:kern w:val="2"/>
          <w14:ligatures w14:val="standardContextual"/>
        </w:rPr>
        <w:t xml:space="preserve"> nabízí motor o příkonu 2 800 W a zvládá větve až do průměru 44 mm. Vzniklou drť lze následně využít například jako základ do kompostu nebo jako mulč na záhony.</w:t>
      </w:r>
      <w:r w:rsidR="00E16DF3">
        <w:rPr>
          <w:rFonts w:ascii="Aptos" w:eastAsia="Aptos" w:hAnsi="Aptos" w:cs="Arial"/>
          <w:kern w:val="2"/>
          <w14:ligatures w14:val="standardContextual"/>
        </w:rPr>
        <w:t xml:space="preserve"> </w:t>
      </w:r>
      <w:r w:rsidRPr="008D26A6">
        <w:rPr>
          <w:rFonts w:ascii="Aptos" w:eastAsia="Aptos" w:hAnsi="Aptos" w:cs="Arial"/>
          <w:kern w:val="2"/>
          <w14:ligatures w14:val="standardContextual"/>
        </w:rPr>
        <w:t>Silnější části tak mohou skončit v zásobě paliva, zatímco drobnější zahradní materiál najde další využití na pozemku.</w:t>
      </w:r>
    </w:p>
    <w:p w14:paraId="3F9B2A4D" w14:textId="243C0BD8" w:rsidR="000432B1" w:rsidRPr="008D26A6" w:rsidRDefault="000432B1" w:rsidP="008D26A6">
      <w:pPr>
        <w:rPr>
          <w:rFonts w:ascii="Aptos" w:eastAsia="Aptos" w:hAnsi="Aptos" w:cs="Arial"/>
          <w:kern w:val="2"/>
          <w14:ligatures w14:val="standardContextual"/>
        </w:rPr>
      </w:pPr>
      <w:r>
        <w:rPr>
          <w:rFonts w:ascii="Aptos" w:eastAsia="Aptos" w:hAnsi="Aptos" w:cs="Arial"/>
          <w:kern w:val="2"/>
          <w14:ligatures w14:val="standardContextual"/>
        </w:rPr>
        <w:t>Elektrický drtič větví, Fieldmann FZD 4022-E, cena 3 399 Kč.</w:t>
      </w:r>
    </w:p>
    <w:p w14:paraId="075768EF" w14:textId="77777777" w:rsidR="008D26A6" w:rsidRPr="008D26A6" w:rsidRDefault="008D26A6" w:rsidP="008D26A6">
      <w:pPr>
        <w:rPr>
          <w:rFonts w:ascii="Aptos" w:eastAsia="Aptos" w:hAnsi="Aptos" w:cs="Arial"/>
          <w:kern w:val="2"/>
          <w14:ligatures w14:val="standardContextual"/>
        </w:rPr>
      </w:pPr>
    </w:p>
    <w:p w14:paraId="3BF17A9B" w14:textId="77777777" w:rsidR="008D26A6" w:rsidRPr="00E16DF3" w:rsidRDefault="008D26A6" w:rsidP="008D26A6">
      <w:pPr>
        <w:rPr>
          <w:rFonts w:ascii="Aptos" w:eastAsia="Times New Roman" w:hAnsi="Aptos" w:cs="Arial"/>
          <w:b/>
          <w:bCs/>
          <w:caps/>
          <w:noProof/>
          <w:color w:val="5C8100"/>
          <w:kern w:val="36"/>
          <w:lang w:eastAsia="cs-CZ"/>
        </w:rPr>
      </w:pPr>
      <w:r w:rsidRPr="00E16DF3">
        <w:rPr>
          <w:rFonts w:ascii="Aptos" w:eastAsia="Times New Roman" w:hAnsi="Aptos" w:cs="Arial"/>
          <w:b/>
          <w:bCs/>
          <w:caps/>
          <w:noProof/>
          <w:color w:val="5C8100"/>
          <w:kern w:val="36"/>
          <w:lang w:eastAsia="cs-CZ"/>
        </w:rPr>
        <w:t>Každá fáze potřebuje jiného pomocníka</w:t>
      </w:r>
    </w:p>
    <w:p w14:paraId="1F201F10" w14:textId="79F8938A"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Při výběru techniky je dobré vycházet především z rozsahu práce a podmínek na pozemku. Benzínová pila nabízí vysoký výkon a nezávislost na elektrické síti, elektrická jednoduchou obsluhu v dosahu zásuvky a aku mini pila nízkou hmotnost a pohotovost při drobnějších zásazích.</w:t>
      </w:r>
    </w:p>
    <w:p w14:paraId="2E54697A" w14:textId="77777777"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Při přípravě většího množství paliva pak může fyzicky náročné štípání výrazně usnadnit hydraulická štípačka. Drtič větví zase pomůže využít zbytky, které by jinak při úklidu zahrady zůstaly nevyužité.</w:t>
      </w:r>
    </w:p>
    <w:p w14:paraId="1BD271BC" w14:textId="470536C2" w:rsidR="008D26A6" w:rsidRPr="008D26A6" w:rsidRDefault="008D26A6" w:rsidP="008D26A6">
      <w:pPr>
        <w:rPr>
          <w:rFonts w:ascii="Aptos" w:eastAsia="Aptos" w:hAnsi="Aptos" w:cs="Arial"/>
          <w:kern w:val="2"/>
          <w14:ligatures w14:val="standardContextual"/>
        </w:rPr>
      </w:pPr>
      <w:r w:rsidRPr="008D26A6">
        <w:rPr>
          <w:rFonts w:ascii="Aptos" w:eastAsia="Aptos" w:hAnsi="Aptos" w:cs="Arial"/>
          <w:kern w:val="2"/>
          <w14:ligatures w14:val="standardContextual"/>
        </w:rPr>
        <w:t>Bez ohledu na zvolený typ stroje je nutné používat odpovídající ochranné pomůcky. Důležitý je</w:t>
      </w:r>
      <w:r w:rsidR="00E16DF3">
        <w:rPr>
          <w:rFonts w:ascii="Aptos" w:eastAsia="Aptos" w:hAnsi="Aptos" w:cs="Arial"/>
          <w:kern w:val="2"/>
          <w14:ligatures w14:val="standardContextual"/>
        </w:rPr>
        <w:t xml:space="preserve"> také</w:t>
      </w:r>
      <w:r w:rsidRPr="008D26A6">
        <w:rPr>
          <w:rFonts w:ascii="Aptos" w:eastAsia="Aptos" w:hAnsi="Aptos" w:cs="Arial"/>
          <w:kern w:val="2"/>
          <w14:ligatures w14:val="standardContextual"/>
        </w:rPr>
        <w:t xml:space="preserve"> bezpečný postoj, kontrola stavu řetězu i pracovního prostoru a správná technika řezání.</w:t>
      </w:r>
    </w:p>
    <w:p w14:paraId="7361FCCE" w14:textId="77777777" w:rsidR="008D26A6" w:rsidRPr="008D26A6" w:rsidRDefault="008D26A6" w:rsidP="008D26A6">
      <w:pPr>
        <w:rPr>
          <w:rFonts w:ascii="Aptos" w:eastAsia="Aptos" w:hAnsi="Aptos" w:cs="Arial"/>
          <w:kern w:val="2"/>
          <w14:ligatures w14:val="standardContextual"/>
        </w:rPr>
      </w:pPr>
    </w:p>
    <w:p w14:paraId="17CD4989" w14:textId="2FF64178" w:rsidR="00E16DF3" w:rsidRPr="00E16DF3" w:rsidRDefault="008D26A6" w:rsidP="00E16DF3">
      <w:pPr>
        <w:rPr>
          <w:rFonts w:ascii="Aptos" w:eastAsia="Aptos" w:hAnsi="Aptos" w:cs="Arial"/>
          <w:b/>
          <w:bCs/>
          <w:i/>
          <w:iCs/>
          <w:kern w:val="2"/>
          <w14:ligatures w14:val="standardContextual"/>
        </w:rPr>
      </w:pPr>
      <w:r w:rsidRPr="00E16DF3">
        <w:rPr>
          <w:rFonts w:ascii="Aptos" w:eastAsia="Aptos" w:hAnsi="Aptos" w:cs="Arial"/>
          <w:b/>
          <w:bCs/>
          <w:i/>
          <w:iCs/>
          <w:kern w:val="2"/>
          <w14:ligatures w14:val="standardContextual"/>
        </w:rPr>
        <w:t>Více informací a kompletní nabídk</w:t>
      </w:r>
      <w:r w:rsidR="00E16DF3" w:rsidRPr="00E16DF3">
        <w:rPr>
          <w:rFonts w:ascii="Aptos" w:eastAsia="Aptos" w:hAnsi="Aptos" w:cs="Arial"/>
          <w:b/>
          <w:bCs/>
          <w:i/>
          <w:iCs/>
          <w:kern w:val="2"/>
          <w14:ligatures w14:val="standardContextual"/>
        </w:rPr>
        <w:t>u</w:t>
      </w:r>
      <w:r w:rsidRPr="00E16DF3">
        <w:rPr>
          <w:rFonts w:ascii="Aptos" w:eastAsia="Aptos" w:hAnsi="Aptos" w:cs="Arial"/>
          <w:b/>
          <w:bCs/>
          <w:i/>
          <w:iCs/>
          <w:kern w:val="2"/>
          <w14:ligatures w14:val="standardContextual"/>
        </w:rPr>
        <w:t xml:space="preserve"> zahradní techniky najdete </w:t>
      </w:r>
      <w:r w:rsidR="00E16DF3" w:rsidRPr="00E16DF3">
        <w:rPr>
          <w:rFonts w:ascii="Aptos" w:eastAsia="Aptos" w:hAnsi="Aptos" w:cs="Arial"/>
          <w:b/>
          <w:bCs/>
          <w:i/>
          <w:iCs/>
          <w:kern w:val="2"/>
          <w14:ligatures w14:val="standardContextual"/>
        </w:rPr>
        <w:t xml:space="preserve">na webu </w:t>
      </w:r>
      <w:hyperlink r:id="rId15" w:history="1">
        <w:r w:rsidR="00E16DF3" w:rsidRPr="00E16DF3">
          <w:rPr>
            <w:rStyle w:val="Hypertextovodkaz"/>
            <w:rFonts w:ascii="Aptos" w:eastAsia="Aptos" w:hAnsi="Aptos" w:cs="Arial"/>
            <w:b/>
            <w:bCs/>
            <w:i/>
            <w:iCs/>
            <w:kern w:val="2"/>
            <w14:ligatures w14:val="standardContextual"/>
          </w:rPr>
          <w:t>fieldmann.cz</w:t>
        </w:r>
      </w:hyperlink>
      <w:r w:rsidR="00E16DF3" w:rsidRPr="00E16DF3">
        <w:rPr>
          <w:rFonts w:ascii="Aptos" w:eastAsia="Aptos" w:hAnsi="Aptos" w:cs="Arial"/>
          <w:b/>
          <w:bCs/>
          <w:i/>
          <w:iCs/>
          <w:kern w:val="2"/>
          <w14:ligatures w14:val="standardContextual"/>
        </w:rPr>
        <w:t>.</w:t>
      </w:r>
    </w:p>
    <w:p w14:paraId="7E42D6CF" w14:textId="77777777" w:rsidR="00A7517C" w:rsidRDefault="00A7517C" w:rsidP="003F3943">
      <w:pPr>
        <w:rPr>
          <w:rFonts w:ascii="Aptos" w:eastAsia="Aptos" w:hAnsi="Aptos" w:cs="Arial"/>
          <w:kern w:val="2"/>
          <w14:ligatures w14:val="standardContextual"/>
        </w:rPr>
      </w:pPr>
    </w:p>
    <w:p w14:paraId="290BF20F" w14:textId="77777777" w:rsidR="000432B1" w:rsidRDefault="000432B1">
      <w:pPr>
        <w:spacing w:after="200" w:line="276" w:lineRule="auto"/>
        <w:rPr>
          <w:rFonts w:ascii="Aptos" w:eastAsia="Aptos" w:hAnsi="Aptos" w:cs="Arial"/>
          <w:kern w:val="2"/>
          <w14:ligatures w14:val="standardContextual"/>
        </w:rPr>
      </w:pPr>
      <w:r>
        <w:rPr>
          <w:rFonts w:ascii="Aptos" w:eastAsia="Aptos" w:hAnsi="Aptos" w:cs="Arial"/>
          <w:kern w:val="2"/>
          <w14:ligatures w14:val="standardContextual"/>
        </w:rPr>
        <w:br w:type="page"/>
      </w:r>
    </w:p>
    <w:p w14:paraId="7C09CC37" w14:textId="2E9F1C43" w:rsidR="00125B42" w:rsidRPr="008E7959" w:rsidRDefault="00FF6227" w:rsidP="008E7959">
      <w:pPr>
        <w:widowControl w:val="0"/>
        <w:autoSpaceDE w:val="0"/>
        <w:autoSpaceDN w:val="0"/>
        <w:adjustRightInd w:val="0"/>
        <w:rPr>
          <w:rFonts w:ascii="Aptos" w:hAnsi="Aptos" w:cstheme="minorHAnsi"/>
        </w:rPr>
      </w:pPr>
      <w:r w:rsidRPr="00FF6227">
        <w:rPr>
          <w:rFonts w:ascii="Aptos" w:eastAsia="Aptos" w:hAnsi="Aptos" w:cs="Arial"/>
          <w:kern w:val="2"/>
          <w14:ligatures w14:val="standardContextual"/>
        </w:rPr>
        <w:lastRenderedPageBreak/>
        <w:t xml:space="preserve"> </w:t>
      </w:r>
      <w:r w:rsidR="002147A6">
        <w:rPr>
          <w:rFonts w:ascii="Aptos" w:hAnsi="Aptos" w:cstheme="minorHAnsi"/>
        </w:rPr>
        <w:t>_</w:t>
      </w:r>
      <w:r w:rsidR="000F3CC8" w:rsidRPr="000F3CC8">
        <w:rPr>
          <w:rFonts w:ascii="Aptos" w:hAnsi="Aptos" w:cstheme="minorHAnsi"/>
        </w:rPr>
        <w:t xml:space="preserve"> _ _ </w:t>
      </w:r>
    </w:p>
    <w:p w14:paraId="3F96E7F9" w14:textId="4A5E7796" w:rsidR="00EA4A2A" w:rsidRPr="000F3CC8" w:rsidRDefault="00EA4A2A" w:rsidP="00EB6FBD">
      <w:pPr>
        <w:jc w:val="both"/>
        <w:rPr>
          <w:rFonts w:ascii="Aptos" w:hAnsi="Aptos"/>
          <w:b/>
          <w:bCs/>
          <w:sz w:val="22"/>
          <w:szCs w:val="22"/>
        </w:rPr>
      </w:pPr>
      <w:r w:rsidRPr="000F3CC8">
        <w:rPr>
          <w:rFonts w:ascii="Aptos" w:hAnsi="Aptos"/>
          <w:b/>
          <w:bCs/>
          <w:sz w:val="22"/>
          <w:szCs w:val="22"/>
        </w:rPr>
        <w:t>O značce FIELDMANN</w:t>
      </w:r>
    </w:p>
    <w:p w14:paraId="6B73FFD9" w14:textId="0E72D411" w:rsidR="00EA4A2A" w:rsidRDefault="00EA4A2A" w:rsidP="00EB6FBD">
      <w:pPr>
        <w:jc w:val="both"/>
        <w:rPr>
          <w:rFonts w:ascii="Aptos" w:hAnsi="Aptos"/>
          <w:sz w:val="22"/>
          <w:szCs w:val="22"/>
        </w:rPr>
      </w:pPr>
      <w:r w:rsidRPr="000F3CC8">
        <w:rPr>
          <w:rFonts w:ascii="Aptos" w:hAnsi="Aptos"/>
          <w:sz w:val="22"/>
          <w:szCs w:val="22"/>
        </w:rPr>
        <w:t>Česká</w:t>
      </w:r>
      <w:r>
        <w:rPr>
          <w:rFonts w:ascii="Aptos" w:hAnsi="Aptos"/>
          <w:sz w:val="22"/>
          <w:szCs w:val="22"/>
        </w:rPr>
        <w:t xml:space="preserve"> </w:t>
      </w:r>
      <w:r w:rsidRPr="000F3CC8">
        <w:rPr>
          <w:rFonts w:ascii="Aptos" w:hAnsi="Aptos"/>
          <w:sz w:val="22"/>
          <w:szCs w:val="22"/>
        </w:rPr>
        <w:t xml:space="preserve">značka FIELDMANN vznikla v roce 2010. </w:t>
      </w:r>
      <w:r>
        <w:rPr>
          <w:rFonts w:ascii="Aptos" w:hAnsi="Aptos"/>
          <w:sz w:val="22"/>
          <w:szCs w:val="22"/>
        </w:rPr>
        <w:t>Její p</w:t>
      </w:r>
      <w:r w:rsidRPr="000F3CC8">
        <w:rPr>
          <w:rFonts w:ascii="Aptos" w:hAnsi="Aptos"/>
          <w:sz w:val="22"/>
          <w:szCs w:val="22"/>
        </w:rPr>
        <w:t>rodukty spojuje snaha o porozumění zákazníkovi</w:t>
      </w:r>
      <w:r>
        <w:rPr>
          <w:rFonts w:ascii="Aptos" w:hAnsi="Aptos"/>
          <w:sz w:val="22"/>
          <w:szCs w:val="22"/>
        </w:rPr>
        <w:t xml:space="preserve">, </w:t>
      </w:r>
      <w:r w:rsidRPr="000F3CC8">
        <w:rPr>
          <w:rFonts w:ascii="Aptos" w:hAnsi="Aptos"/>
          <w:sz w:val="22"/>
          <w:szCs w:val="22"/>
        </w:rPr>
        <w:t>důraz na funkčnost, kvalitu, bezpečnost, ergonomii a snadné použití či ovládání, využití současných technologií</w:t>
      </w:r>
      <w:r>
        <w:rPr>
          <w:rFonts w:ascii="Aptos" w:hAnsi="Aptos"/>
          <w:sz w:val="22"/>
          <w:szCs w:val="22"/>
        </w:rPr>
        <w:t xml:space="preserve"> a moderní</w:t>
      </w:r>
      <w:r w:rsidRPr="000F3CC8">
        <w:rPr>
          <w:rFonts w:ascii="Aptos" w:hAnsi="Aptos"/>
          <w:sz w:val="22"/>
          <w:szCs w:val="22"/>
        </w:rPr>
        <w:t xml:space="preserve"> design. </w:t>
      </w:r>
      <w:r>
        <w:rPr>
          <w:rFonts w:ascii="Aptos" w:hAnsi="Aptos"/>
          <w:sz w:val="22"/>
          <w:szCs w:val="22"/>
        </w:rPr>
        <w:t>Mezi priority</w:t>
      </w:r>
      <w:r w:rsidRPr="000F3CC8">
        <w:rPr>
          <w:rFonts w:ascii="Aptos" w:hAnsi="Aptos"/>
          <w:sz w:val="22"/>
          <w:szCs w:val="22"/>
        </w:rPr>
        <w:t xml:space="preserve"> značky</w:t>
      </w:r>
      <w:r>
        <w:rPr>
          <w:rFonts w:ascii="Aptos" w:hAnsi="Aptos"/>
          <w:sz w:val="22"/>
          <w:szCs w:val="22"/>
        </w:rPr>
        <w:t xml:space="preserve"> patří</w:t>
      </w:r>
      <w:r w:rsidRPr="000F3CC8">
        <w:rPr>
          <w:rFonts w:ascii="Aptos" w:hAnsi="Aptos"/>
          <w:sz w:val="22"/>
          <w:szCs w:val="22"/>
        </w:rPr>
        <w:t xml:space="preserve"> </w:t>
      </w:r>
      <w:r>
        <w:rPr>
          <w:rFonts w:ascii="Aptos" w:hAnsi="Aptos"/>
          <w:sz w:val="22"/>
          <w:szCs w:val="22"/>
        </w:rPr>
        <w:t xml:space="preserve">i </w:t>
      </w:r>
      <w:r w:rsidRPr="000F3CC8">
        <w:rPr>
          <w:rFonts w:ascii="Aptos" w:hAnsi="Aptos"/>
          <w:sz w:val="22"/>
          <w:szCs w:val="22"/>
        </w:rPr>
        <w:t>cenová dostupnost výrobků</w:t>
      </w:r>
      <w:r>
        <w:rPr>
          <w:rFonts w:ascii="Aptos" w:hAnsi="Aptos"/>
          <w:sz w:val="22"/>
          <w:szCs w:val="22"/>
        </w:rPr>
        <w:t xml:space="preserve"> a </w:t>
      </w:r>
      <w:r w:rsidRPr="000F3CC8">
        <w:rPr>
          <w:rFonts w:ascii="Aptos" w:hAnsi="Aptos"/>
          <w:sz w:val="22"/>
          <w:szCs w:val="22"/>
        </w:rPr>
        <w:t>kvalitní, dobře dostupný zákaznický servis. Svou nabídkou pokryje značka FIELDMANN většinu potřeb spojených s péčí o zahradu a okolí domu, ale také o byt, dílnu či garáž</w:t>
      </w:r>
      <w:r>
        <w:rPr>
          <w:rFonts w:ascii="Aptos" w:hAnsi="Aptos"/>
          <w:sz w:val="22"/>
          <w:szCs w:val="22"/>
        </w:rPr>
        <w:t xml:space="preserve"> v základním i prémiovém provedení.</w:t>
      </w:r>
      <w:r w:rsidRPr="000F3CC8">
        <w:rPr>
          <w:rFonts w:ascii="Aptos" w:hAnsi="Aptos"/>
          <w:sz w:val="22"/>
          <w:szCs w:val="22"/>
        </w:rPr>
        <w:t xml:space="preserve"> V</w:t>
      </w:r>
      <w:r>
        <w:rPr>
          <w:rFonts w:ascii="Aptos" w:hAnsi="Aptos"/>
          <w:sz w:val="22"/>
          <w:szCs w:val="22"/>
        </w:rPr>
        <w:t xml:space="preserve"> rámci vývoje a výroby se značka v </w:t>
      </w:r>
      <w:r w:rsidRPr="000F3CC8">
        <w:rPr>
          <w:rFonts w:ascii="Aptos" w:hAnsi="Aptos"/>
          <w:sz w:val="22"/>
          <w:szCs w:val="22"/>
        </w:rPr>
        <w:t xml:space="preserve">posledních letech </w:t>
      </w:r>
      <w:r>
        <w:rPr>
          <w:rFonts w:ascii="Aptos" w:hAnsi="Aptos"/>
          <w:sz w:val="22"/>
          <w:szCs w:val="22"/>
        </w:rPr>
        <w:t>soustřeďuje na rozšiřování</w:t>
      </w:r>
      <w:r w:rsidRPr="000F3CC8">
        <w:rPr>
          <w:rFonts w:ascii="Aptos" w:hAnsi="Aptos"/>
          <w:sz w:val="22"/>
          <w:szCs w:val="22"/>
        </w:rPr>
        <w:t xml:space="preserve"> nabídk</w:t>
      </w:r>
      <w:r>
        <w:rPr>
          <w:rFonts w:ascii="Aptos" w:hAnsi="Aptos"/>
          <w:sz w:val="22"/>
          <w:szCs w:val="22"/>
        </w:rPr>
        <w:t>y</w:t>
      </w:r>
      <w:r w:rsidRPr="000F3CC8">
        <w:rPr>
          <w:rFonts w:ascii="Aptos" w:hAnsi="Aptos"/>
          <w:sz w:val="22"/>
          <w:szCs w:val="22"/>
        </w:rPr>
        <w:t xml:space="preserve"> AKU přístrojů. </w:t>
      </w:r>
    </w:p>
    <w:p w14:paraId="54839708" w14:textId="77777777" w:rsidR="00413B5A" w:rsidRDefault="00413B5A" w:rsidP="00EB6FBD">
      <w:pPr>
        <w:jc w:val="both"/>
        <w:rPr>
          <w:rFonts w:ascii="Aptos" w:hAnsi="Aptos"/>
          <w:b/>
          <w:bCs/>
          <w:i/>
          <w:iCs/>
          <w:sz w:val="22"/>
          <w:szCs w:val="22"/>
        </w:rPr>
      </w:pPr>
    </w:p>
    <w:p w14:paraId="4FFB6263" w14:textId="49C2E2CC" w:rsidR="000F3CC8" w:rsidRPr="000F3CC8" w:rsidRDefault="000F3CC8" w:rsidP="00EB6FBD">
      <w:pPr>
        <w:jc w:val="both"/>
        <w:rPr>
          <w:rFonts w:ascii="Aptos" w:hAnsi="Aptos"/>
          <w:b/>
          <w:bCs/>
          <w:i/>
          <w:iCs/>
          <w:sz w:val="22"/>
          <w:szCs w:val="22"/>
        </w:rPr>
      </w:pPr>
      <w:r w:rsidRPr="000F3CC8">
        <w:rPr>
          <w:rFonts w:ascii="Aptos" w:hAnsi="Aptos"/>
          <w:b/>
          <w:bCs/>
          <w:i/>
          <w:iCs/>
          <w:sz w:val="22"/>
          <w:szCs w:val="22"/>
        </w:rPr>
        <w:t>Pro více informací kontaktujte:</w:t>
      </w:r>
    </w:p>
    <w:p w14:paraId="6ECCA592" w14:textId="18A9E25A" w:rsidR="000F3CC8" w:rsidRDefault="000F3CC8" w:rsidP="00EB6FBD">
      <w:pPr>
        <w:jc w:val="both"/>
        <w:rPr>
          <w:rFonts w:ascii="Aptos" w:hAnsi="Aptos"/>
          <w:i/>
          <w:iCs/>
          <w:sz w:val="22"/>
          <w:szCs w:val="22"/>
        </w:rPr>
      </w:pPr>
      <w:r w:rsidRPr="000F3CC8">
        <w:rPr>
          <w:rFonts w:ascii="Aptos" w:hAnsi="Aptos"/>
          <w:i/>
          <w:iCs/>
          <w:sz w:val="22"/>
          <w:szCs w:val="22"/>
        </w:rPr>
        <w:t>Eva Kašparová</w:t>
      </w:r>
    </w:p>
    <w:p w14:paraId="5D15BE60" w14:textId="6DC52848" w:rsidR="00EA4A2A" w:rsidRDefault="00EA4A2A" w:rsidP="00EB6FBD">
      <w:pPr>
        <w:jc w:val="both"/>
        <w:rPr>
          <w:rFonts w:ascii="Aptos" w:hAnsi="Aptos"/>
          <w:i/>
          <w:iCs/>
          <w:sz w:val="22"/>
          <w:szCs w:val="22"/>
        </w:rPr>
      </w:pPr>
      <w:r>
        <w:rPr>
          <w:rFonts w:ascii="Aptos" w:hAnsi="Aptos"/>
          <w:i/>
          <w:iCs/>
          <w:sz w:val="22"/>
          <w:szCs w:val="22"/>
        </w:rPr>
        <w:t>Senior PR konzultant</w:t>
      </w:r>
    </w:p>
    <w:p w14:paraId="2245B90F" w14:textId="459F657A" w:rsidR="00F77C9F" w:rsidRDefault="00F77C9F" w:rsidP="00EB6FBD">
      <w:pPr>
        <w:jc w:val="both"/>
        <w:rPr>
          <w:rFonts w:ascii="Aptos" w:hAnsi="Aptos"/>
          <w:i/>
          <w:iCs/>
          <w:sz w:val="22"/>
          <w:szCs w:val="22"/>
        </w:rPr>
      </w:pPr>
      <w:r>
        <w:rPr>
          <w:rFonts w:ascii="Aptos" w:hAnsi="Aptos"/>
          <w:i/>
          <w:iCs/>
          <w:sz w:val="22"/>
          <w:szCs w:val="22"/>
        </w:rPr>
        <w:t xml:space="preserve">E: </w:t>
      </w:r>
      <w:hyperlink r:id="rId16" w:history="1">
        <w:r w:rsidRPr="002C6543">
          <w:rPr>
            <w:rStyle w:val="Hypertextovodkaz"/>
            <w:rFonts w:ascii="Aptos" w:hAnsi="Aptos"/>
            <w:i/>
            <w:iCs/>
            <w:sz w:val="22"/>
            <w:szCs w:val="22"/>
          </w:rPr>
          <w:t>eva@phoenixcom.cz</w:t>
        </w:r>
      </w:hyperlink>
    </w:p>
    <w:p w14:paraId="06F7CCF8" w14:textId="0D814739" w:rsidR="00F77C9F" w:rsidRPr="000F3CC8" w:rsidRDefault="00F77C9F" w:rsidP="00EB6FBD">
      <w:pPr>
        <w:jc w:val="both"/>
        <w:rPr>
          <w:rFonts w:ascii="Aptos" w:hAnsi="Aptos"/>
          <w:i/>
          <w:iCs/>
          <w:sz w:val="22"/>
          <w:szCs w:val="22"/>
        </w:rPr>
      </w:pPr>
      <w:r>
        <w:rPr>
          <w:rFonts w:ascii="Aptos" w:hAnsi="Aptos"/>
          <w:i/>
          <w:iCs/>
          <w:sz w:val="22"/>
          <w:szCs w:val="22"/>
        </w:rPr>
        <w:t>T: +420 608 678 581</w:t>
      </w:r>
    </w:p>
    <w:p w14:paraId="350B9481" w14:textId="07104585" w:rsidR="000F3CC8" w:rsidRPr="000F3CC8" w:rsidRDefault="000F3CC8" w:rsidP="00EB6FBD">
      <w:pPr>
        <w:jc w:val="both"/>
        <w:rPr>
          <w:rFonts w:ascii="Aptos" w:hAnsi="Aptos"/>
          <w:i/>
          <w:iCs/>
          <w:sz w:val="22"/>
          <w:szCs w:val="22"/>
        </w:rPr>
      </w:pPr>
      <w:r w:rsidRPr="000F3CC8">
        <w:rPr>
          <w:rFonts w:ascii="Aptos" w:hAnsi="Aptos"/>
          <w:i/>
          <w:iCs/>
          <w:sz w:val="22"/>
          <w:szCs w:val="22"/>
        </w:rPr>
        <w:t>Phoenix Communication, a.s.</w:t>
      </w:r>
    </w:p>
    <w:p w14:paraId="18C6D125" w14:textId="56118C3C" w:rsidR="000F3CC8" w:rsidRPr="00F91D55" w:rsidRDefault="000F3CC8" w:rsidP="002147A6">
      <w:pPr>
        <w:jc w:val="both"/>
        <w:rPr>
          <w:rFonts w:ascii="Aptos" w:hAnsi="Aptos" w:cstheme="minorHAnsi"/>
        </w:rPr>
      </w:pPr>
      <w:r w:rsidRPr="000F3CC8">
        <w:rPr>
          <w:rFonts w:ascii="Aptos" w:hAnsi="Aptos"/>
          <w:i/>
          <w:iCs/>
          <w:sz w:val="22"/>
          <w:szCs w:val="22"/>
        </w:rPr>
        <w:t xml:space="preserve">Opletalova </w:t>
      </w:r>
      <w:r w:rsidR="00F77C9F">
        <w:rPr>
          <w:rFonts w:ascii="Aptos" w:hAnsi="Aptos"/>
          <w:i/>
          <w:iCs/>
          <w:sz w:val="22"/>
          <w:szCs w:val="22"/>
        </w:rPr>
        <w:t>918/7</w:t>
      </w:r>
      <w:r w:rsidRPr="000F3CC8">
        <w:rPr>
          <w:rFonts w:ascii="Aptos" w:hAnsi="Aptos"/>
          <w:i/>
          <w:iCs/>
          <w:sz w:val="22"/>
          <w:szCs w:val="22"/>
        </w:rPr>
        <w:t>, Praha 1</w:t>
      </w:r>
    </w:p>
    <w:sectPr w:rsidR="000F3CC8" w:rsidRPr="00F91D55" w:rsidSect="00B762BA">
      <w:headerReference w:type="default" r:id="rId17"/>
      <w:pgSz w:w="11906" w:h="16838"/>
      <w:pgMar w:top="1134" w:right="992" w:bottom="1134"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75061" w14:textId="77777777" w:rsidR="00042552" w:rsidRDefault="00042552" w:rsidP="00857FC4">
      <w:r>
        <w:separator/>
      </w:r>
    </w:p>
  </w:endnote>
  <w:endnote w:type="continuationSeparator" w:id="0">
    <w:p w14:paraId="3060FD71" w14:textId="77777777" w:rsidR="00042552" w:rsidRDefault="00042552" w:rsidP="00857FC4">
      <w:r>
        <w:continuationSeparator/>
      </w:r>
    </w:p>
  </w:endnote>
  <w:endnote w:type="continuationNotice" w:id="1">
    <w:p w14:paraId="3B6F4030" w14:textId="77777777" w:rsidR="00042552" w:rsidRDefault="00042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
    <w:altName w:val="MS Gothic"/>
    <w:panose1 w:val="00000000000000000000"/>
    <w:charset w:val="80"/>
    <w:family w:val="auto"/>
    <w:notTrueType/>
    <w:pitch w:val="variable"/>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30D8" w14:textId="77777777" w:rsidR="00042552" w:rsidRDefault="00042552" w:rsidP="00857FC4">
      <w:r>
        <w:separator/>
      </w:r>
    </w:p>
  </w:footnote>
  <w:footnote w:type="continuationSeparator" w:id="0">
    <w:p w14:paraId="0679173C" w14:textId="77777777" w:rsidR="00042552" w:rsidRDefault="00042552" w:rsidP="00857FC4">
      <w:r>
        <w:continuationSeparator/>
      </w:r>
    </w:p>
  </w:footnote>
  <w:footnote w:type="continuationNotice" w:id="1">
    <w:p w14:paraId="4CF3BA9F" w14:textId="77777777" w:rsidR="00042552" w:rsidRDefault="000425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F259" w14:textId="2DD01F70" w:rsidR="00857FC4" w:rsidRDefault="00857FC4" w:rsidP="00857FC4">
    <w:pPr>
      <w:pStyle w:val="Zhlav"/>
      <w:tabs>
        <w:tab w:val="clear" w:pos="4536"/>
        <w:tab w:val="clear" w:pos="9072"/>
        <w:tab w:val="left" w:pos="59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B43DB"/>
    <w:multiLevelType w:val="multilevel"/>
    <w:tmpl w:val="F34C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E646EA"/>
    <w:multiLevelType w:val="multilevel"/>
    <w:tmpl w:val="9D30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986487"/>
    <w:multiLevelType w:val="multilevel"/>
    <w:tmpl w:val="C656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751625"/>
    <w:multiLevelType w:val="hybridMultilevel"/>
    <w:tmpl w:val="DB3624F2"/>
    <w:lvl w:ilvl="0" w:tplc="9F88A1B2">
      <w:start w:val="51"/>
      <w:numFmt w:val="bullet"/>
      <w:lvlText w:val="-"/>
      <w:lvlJc w:val="left"/>
      <w:pPr>
        <w:ind w:left="720" w:hanging="360"/>
      </w:pPr>
      <w:rPr>
        <w:rFonts w:ascii="Aptos" w:eastAsia="MS ??" w:hAnsi="Aptos"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DB050C1"/>
    <w:multiLevelType w:val="multilevel"/>
    <w:tmpl w:val="9CFACF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BA434B"/>
    <w:multiLevelType w:val="multilevel"/>
    <w:tmpl w:val="97FA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164967">
    <w:abstractNumId w:val="1"/>
  </w:num>
  <w:num w:numId="2" w16cid:durableId="293609137">
    <w:abstractNumId w:val="0"/>
  </w:num>
  <w:num w:numId="3" w16cid:durableId="1487630311">
    <w:abstractNumId w:val="2"/>
  </w:num>
  <w:num w:numId="4" w16cid:durableId="1202984118">
    <w:abstractNumId w:val="4"/>
  </w:num>
  <w:num w:numId="5" w16cid:durableId="94253831">
    <w:abstractNumId w:val="3"/>
  </w:num>
  <w:num w:numId="6" w16cid:durableId="1899969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13E"/>
    <w:rsid w:val="00000EC3"/>
    <w:rsid w:val="00004913"/>
    <w:rsid w:val="00012153"/>
    <w:rsid w:val="00012754"/>
    <w:rsid w:val="00013AE4"/>
    <w:rsid w:val="00016B42"/>
    <w:rsid w:val="00023A20"/>
    <w:rsid w:val="000240D2"/>
    <w:rsid w:val="00027216"/>
    <w:rsid w:val="00031027"/>
    <w:rsid w:val="000374A1"/>
    <w:rsid w:val="00041538"/>
    <w:rsid w:val="00042552"/>
    <w:rsid w:val="000432B1"/>
    <w:rsid w:val="00044DC8"/>
    <w:rsid w:val="00046181"/>
    <w:rsid w:val="00052C39"/>
    <w:rsid w:val="00054C3F"/>
    <w:rsid w:val="00056E8A"/>
    <w:rsid w:val="000608BD"/>
    <w:rsid w:val="00063C36"/>
    <w:rsid w:val="000651CA"/>
    <w:rsid w:val="00066479"/>
    <w:rsid w:val="0007352F"/>
    <w:rsid w:val="000740BC"/>
    <w:rsid w:val="00076DB9"/>
    <w:rsid w:val="00096217"/>
    <w:rsid w:val="00096863"/>
    <w:rsid w:val="00097289"/>
    <w:rsid w:val="000A07C5"/>
    <w:rsid w:val="000A1AEF"/>
    <w:rsid w:val="000A5D14"/>
    <w:rsid w:val="000A5E38"/>
    <w:rsid w:val="000A64D0"/>
    <w:rsid w:val="000B2C8C"/>
    <w:rsid w:val="000B319D"/>
    <w:rsid w:val="000B3910"/>
    <w:rsid w:val="000B6656"/>
    <w:rsid w:val="000C2846"/>
    <w:rsid w:val="000C5CFC"/>
    <w:rsid w:val="000C6A3F"/>
    <w:rsid w:val="000C7C5A"/>
    <w:rsid w:val="000D01D5"/>
    <w:rsid w:val="000D65BA"/>
    <w:rsid w:val="000E27BC"/>
    <w:rsid w:val="000E6B09"/>
    <w:rsid w:val="000F337B"/>
    <w:rsid w:val="000F3CC8"/>
    <w:rsid w:val="00100306"/>
    <w:rsid w:val="001033FA"/>
    <w:rsid w:val="00103594"/>
    <w:rsid w:val="00105514"/>
    <w:rsid w:val="00110BD7"/>
    <w:rsid w:val="0011147E"/>
    <w:rsid w:val="00111C62"/>
    <w:rsid w:val="00112D70"/>
    <w:rsid w:val="0011335D"/>
    <w:rsid w:val="001204A2"/>
    <w:rsid w:val="001217CF"/>
    <w:rsid w:val="00123749"/>
    <w:rsid w:val="00125B42"/>
    <w:rsid w:val="00125FD8"/>
    <w:rsid w:val="00130DEC"/>
    <w:rsid w:val="00132D86"/>
    <w:rsid w:val="0014407C"/>
    <w:rsid w:val="00150FC7"/>
    <w:rsid w:val="00156EC4"/>
    <w:rsid w:val="00157823"/>
    <w:rsid w:val="00163D95"/>
    <w:rsid w:val="00165E3F"/>
    <w:rsid w:val="00166EE6"/>
    <w:rsid w:val="0017201D"/>
    <w:rsid w:val="00172A0E"/>
    <w:rsid w:val="00176DCA"/>
    <w:rsid w:val="00177B6A"/>
    <w:rsid w:val="001867F6"/>
    <w:rsid w:val="00191CA5"/>
    <w:rsid w:val="001A4448"/>
    <w:rsid w:val="001A58E6"/>
    <w:rsid w:val="001A5FF2"/>
    <w:rsid w:val="001A7C9D"/>
    <w:rsid w:val="001B15E2"/>
    <w:rsid w:val="001B4FA3"/>
    <w:rsid w:val="001B7AC4"/>
    <w:rsid w:val="001C130A"/>
    <w:rsid w:val="001C2AE0"/>
    <w:rsid w:val="001C3AFB"/>
    <w:rsid w:val="001C55F0"/>
    <w:rsid w:val="001C6D49"/>
    <w:rsid w:val="001C7621"/>
    <w:rsid w:val="001E7CC0"/>
    <w:rsid w:val="001F2538"/>
    <w:rsid w:val="001F3A18"/>
    <w:rsid w:val="001F3DF6"/>
    <w:rsid w:val="0020240A"/>
    <w:rsid w:val="00202943"/>
    <w:rsid w:val="00205C54"/>
    <w:rsid w:val="002103C8"/>
    <w:rsid w:val="002104F4"/>
    <w:rsid w:val="0021112A"/>
    <w:rsid w:val="00211FFF"/>
    <w:rsid w:val="0021259F"/>
    <w:rsid w:val="002147A6"/>
    <w:rsid w:val="002163DB"/>
    <w:rsid w:val="00221550"/>
    <w:rsid w:val="00223384"/>
    <w:rsid w:val="00223B0F"/>
    <w:rsid w:val="002247E6"/>
    <w:rsid w:val="002260F6"/>
    <w:rsid w:val="00226664"/>
    <w:rsid w:val="00226B21"/>
    <w:rsid w:val="00227E94"/>
    <w:rsid w:val="00234967"/>
    <w:rsid w:val="002367D2"/>
    <w:rsid w:val="00237E93"/>
    <w:rsid w:val="00253D78"/>
    <w:rsid w:val="00256681"/>
    <w:rsid w:val="00256B1E"/>
    <w:rsid w:val="002578B2"/>
    <w:rsid w:val="00260DA3"/>
    <w:rsid w:val="00264332"/>
    <w:rsid w:val="00264E1C"/>
    <w:rsid w:val="00270FD0"/>
    <w:rsid w:val="002713A6"/>
    <w:rsid w:val="00273532"/>
    <w:rsid w:val="0027513E"/>
    <w:rsid w:val="00275A7C"/>
    <w:rsid w:val="002761DA"/>
    <w:rsid w:val="00276676"/>
    <w:rsid w:val="0028095C"/>
    <w:rsid w:val="00280CFB"/>
    <w:rsid w:val="00281CDC"/>
    <w:rsid w:val="00282E62"/>
    <w:rsid w:val="00290026"/>
    <w:rsid w:val="00294566"/>
    <w:rsid w:val="002A4683"/>
    <w:rsid w:val="002A6889"/>
    <w:rsid w:val="002A7D87"/>
    <w:rsid w:val="002B628E"/>
    <w:rsid w:val="002B71BD"/>
    <w:rsid w:val="002C0527"/>
    <w:rsid w:val="002C27F6"/>
    <w:rsid w:val="002C3B96"/>
    <w:rsid w:val="002C4B3C"/>
    <w:rsid w:val="002C7A42"/>
    <w:rsid w:val="002D4AD5"/>
    <w:rsid w:val="002D7171"/>
    <w:rsid w:val="002E06B4"/>
    <w:rsid w:val="002E0EE4"/>
    <w:rsid w:val="002E3048"/>
    <w:rsid w:val="002E3075"/>
    <w:rsid w:val="002E3949"/>
    <w:rsid w:val="002E58CB"/>
    <w:rsid w:val="002E6AA6"/>
    <w:rsid w:val="002F0CB1"/>
    <w:rsid w:val="002F13F7"/>
    <w:rsid w:val="002F2BF7"/>
    <w:rsid w:val="003006CA"/>
    <w:rsid w:val="00302A42"/>
    <w:rsid w:val="0030541F"/>
    <w:rsid w:val="00306B50"/>
    <w:rsid w:val="00310A19"/>
    <w:rsid w:val="003120EF"/>
    <w:rsid w:val="00313D23"/>
    <w:rsid w:val="00313F55"/>
    <w:rsid w:val="0031545F"/>
    <w:rsid w:val="003158FD"/>
    <w:rsid w:val="003161E7"/>
    <w:rsid w:val="00317F2C"/>
    <w:rsid w:val="00321801"/>
    <w:rsid w:val="00322AC8"/>
    <w:rsid w:val="00325413"/>
    <w:rsid w:val="00327416"/>
    <w:rsid w:val="00336BE6"/>
    <w:rsid w:val="00340F2D"/>
    <w:rsid w:val="003432BF"/>
    <w:rsid w:val="0034549F"/>
    <w:rsid w:val="00350B16"/>
    <w:rsid w:val="00350F0B"/>
    <w:rsid w:val="00352712"/>
    <w:rsid w:val="00355DC5"/>
    <w:rsid w:val="00360D36"/>
    <w:rsid w:val="00362B63"/>
    <w:rsid w:val="00374629"/>
    <w:rsid w:val="0038084D"/>
    <w:rsid w:val="003828F5"/>
    <w:rsid w:val="0038378C"/>
    <w:rsid w:val="00384309"/>
    <w:rsid w:val="00387A87"/>
    <w:rsid w:val="00390576"/>
    <w:rsid w:val="003905B5"/>
    <w:rsid w:val="003A01B8"/>
    <w:rsid w:val="003A72AC"/>
    <w:rsid w:val="003B0A72"/>
    <w:rsid w:val="003B42DA"/>
    <w:rsid w:val="003B5834"/>
    <w:rsid w:val="003B785E"/>
    <w:rsid w:val="003C2C9E"/>
    <w:rsid w:val="003D4B5E"/>
    <w:rsid w:val="003D4DD5"/>
    <w:rsid w:val="003D5568"/>
    <w:rsid w:val="003D6828"/>
    <w:rsid w:val="003D789C"/>
    <w:rsid w:val="003D7CF2"/>
    <w:rsid w:val="003E509E"/>
    <w:rsid w:val="003F0D71"/>
    <w:rsid w:val="003F1917"/>
    <w:rsid w:val="003F3943"/>
    <w:rsid w:val="003F6347"/>
    <w:rsid w:val="00401478"/>
    <w:rsid w:val="0040295F"/>
    <w:rsid w:val="00403BE7"/>
    <w:rsid w:val="0040479B"/>
    <w:rsid w:val="00407673"/>
    <w:rsid w:val="00407C60"/>
    <w:rsid w:val="00410805"/>
    <w:rsid w:val="00412591"/>
    <w:rsid w:val="00413B5A"/>
    <w:rsid w:val="004211A3"/>
    <w:rsid w:val="0042324E"/>
    <w:rsid w:val="00424422"/>
    <w:rsid w:val="00425AC3"/>
    <w:rsid w:val="00426750"/>
    <w:rsid w:val="00431048"/>
    <w:rsid w:val="00435F0D"/>
    <w:rsid w:val="00437CA9"/>
    <w:rsid w:val="0044676A"/>
    <w:rsid w:val="00446DCC"/>
    <w:rsid w:val="0044738F"/>
    <w:rsid w:val="00450B40"/>
    <w:rsid w:val="00450F70"/>
    <w:rsid w:val="00454F4B"/>
    <w:rsid w:val="0045598D"/>
    <w:rsid w:val="00455F38"/>
    <w:rsid w:val="0046193E"/>
    <w:rsid w:val="00464E4C"/>
    <w:rsid w:val="0046640B"/>
    <w:rsid w:val="004677B3"/>
    <w:rsid w:val="00471645"/>
    <w:rsid w:val="004718EA"/>
    <w:rsid w:val="0047257A"/>
    <w:rsid w:val="004756C5"/>
    <w:rsid w:val="0048096A"/>
    <w:rsid w:val="00481990"/>
    <w:rsid w:val="004823E3"/>
    <w:rsid w:val="00485534"/>
    <w:rsid w:val="0049305F"/>
    <w:rsid w:val="004A15D8"/>
    <w:rsid w:val="004A1E20"/>
    <w:rsid w:val="004A236C"/>
    <w:rsid w:val="004A5EC8"/>
    <w:rsid w:val="004A67C5"/>
    <w:rsid w:val="004B5F24"/>
    <w:rsid w:val="004B5F74"/>
    <w:rsid w:val="004B721C"/>
    <w:rsid w:val="004C07AD"/>
    <w:rsid w:val="004D1C8A"/>
    <w:rsid w:val="004D2459"/>
    <w:rsid w:val="004D4F7F"/>
    <w:rsid w:val="004D5CE8"/>
    <w:rsid w:val="004D5E59"/>
    <w:rsid w:val="004E25BC"/>
    <w:rsid w:val="004E357B"/>
    <w:rsid w:val="004F2983"/>
    <w:rsid w:val="004F3828"/>
    <w:rsid w:val="004F4D56"/>
    <w:rsid w:val="005041C0"/>
    <w:rsid w:val="0051036F"/>
    <w:rsid w:val="00510949"/>
    <w:rsid w:val="0051361B"/>
    <w:rsid w:val="005164C3"/>
    <w:rsid w:val="00516B42"/>
    <w:rsid w:val="00522488"/>
    <w:rsid w:val="005237FE"/>
    <w:rsid w:val="005241B3"/>
    <w:rsid w:val="00534277"/>
    <w:rsid w:val="0053666B"/>
    <w:rsid w:val="00540554"/>
    <w:rsid w:val="00541D90"/>
    <w:rsid w:val="00544ED8"/>
    <w:rsid w:val="00545F74"/>
    <w:rsid w:val="00551034"/>
    <w:rsid w:val="0055479B"/>
    <w:rsid w:val="0055691D"/>
    <w:rsid w:val="00560F44"/>
    <w:rsid w:val="005631D5"/>
    <w:rsid w:val="005643E1"/>
    <w:rsid w:val="0056445B"/>
    <w:rsid w:val="00565E67"/>
    <w:rsid w:val="005665DA"/>
    <w:rsid w:val="005739E1"/>
    <w:rsid w:val="00575995"/>
    <w:rsid w:val="0057618B"/>
    <w:rsid w:val="00577A2A"/>
    <w:rsid w:val="005856DB"/>
    <w:rsid w:val="005857A4"/>
    <w:rsid w:val="00591289"/>
    <w:rsid w:val="00592268"/>
    <w:rsid w:val="00592A70"/>
    <w:rsid w:val="005938F5"/>
    <w:rsid w:val="005963DE"/>
    <w:rsid w:val="005A16C1"/>
    <w:rsid w:val="005A18A5"/>
    <w:rsid w:val="005A2719"/>
    <w:rsid w:val="005B1D60"/>
    <w:rsid w:val="005B2889"/>
    <w:rsid w:val="005B28BD"/>
    <w:rsid w:val="005B4399"/>
    <w:rsid w:val="005B49AC"/>
    <w:rsid w:val="005B50FE"/>
    <w:rsid w:val="005B7663"/>
    <w:rsid w:val="005C225A"/>
    <w:rsid w:val="005C52C1"/>
    <w:rsid w:val="005C670B"/>
    <w:rsid w:val="005C6A2F"/>
    <w:rsid w:val="005D34A0"/>
    <w:rsid w:val="005D77D2"/>
    <w:rsid w:val="005E3ADA"/>
    <w:rsid w:val="005E523D"/>
    <w:rsid w:val="005F416A"/>
    <w:rsid w:val="005F518A"/>
    <w:rsid w:val="005F70EB"/>
    <w:rsid w:val="005F74BC"/>
    <w:rsid w:val="0060000F"/>
    <w:rsid w:val="00600E3D"/>
    <w:rsid w:val="00600F39"/>
    <w:rsid w:val="006059BB"/>
    <w:rsid w:val="0060619A"/>
    <w:rsid w:val="00612314"/>
    <w:rsid w:val="00613B26"/>
    <w:rsid w:val="00615355"/>
    <w:rsid w:val="006166EF"/>
    <w:rsid w:val="006175F9"/>
    <w:rsid w:val="006207EB"/>
    <w:rsid w:val="006215D2"/>
    <w:rsid w:val="0062303D"/>
    <w:rsid w:val="00624DA4"/>
    <w:rsid w:val="00625263"/>
    <w:rsid w:val="00626A16"/>
    <w:rsid w:val="006304B6"/>
    <w:rsid w:val="00636394"/>
    <w:rsid w:val="006378FC"/>
    <w:rsid w:val="00644BF0"/>
    <w:rsid w:val="00645B94"/>
    <w:rsid w:val="006508FA"/>
    <w:rsid w:val="00651A51"/>
    <w:rsid w:val="00655747"/>
    <w:rsid w:val="00660666"/>
    <w:rsid w:val="006610AA"/>
    <w:rsid w:val="00662B74"/>
    <w:rsid w:val="00666D0A"/>
    <w:rsid w:val="00667609"/>
    <w:rsid w:val="00667774"/>
    <w:rsid w:val="00670577"/>
    <w:rsid w:val="00670CF6"/>
    <w:rsid w:val="0067295E"/>
    <w:rsid w:val="006750AB"/>
    <w:rsid w:val="00680CAD"/>
    <w:rsid w:val="006846DE"/>
    <w:rsid w:val="00684956"/>
    <w:rsid w:val="00685E6E"/>
    <w:rsid w:val="00686F4D"/>
    <w:rsid w:val="00696216"/>
    <w:rsid w:val="006A6162"/>
    <w:rsid w:val="006A7B5F"/>
    <w:rsid w:val="006B21AE"/>
    <w:rsid w:val="006B3C5D"/>
    <w:rsid w:val="006B53BB"/>
    <w:rsid w:val="006C192A"/>
    <w:rsid w:val="006C2336"/>
    <w:rsid w:val="006D3F44"/>
    <w:rsid w:val="006D5271"/>
    <w:rsid w:val="006E5799"/>
    <w:rsid w:val="006E6B1D"/>
    <w:rsid w:val="006E6E25"/>
    <w:rsid w:val="006F1044"/>
    <w:rsid w:val="006F3F8D"/>
    <w:rsid w:val="006F59A0"/>
    <w:rsid w:val="007016F7"/>
    <w:rsid w:val="00701AA0"/>
    <w:rsid w:val="00701D64"/>
    <w:rsid w:val="007042FF"/>
    <w:rsid w:val="007132B9"/>
    <w:rsid w:val="007137C9"/>
    <w:rsid w:val="0072044B"/>
    <w:rsid w:val="0072123D"/>
    <w:rsid w:val="00722378"/>
    <w:rsid w:val="00724292"/>
    <w:rsid w:val="00724C0F"/>
    <w:rsid w:val="00725C89"/>
    <w:rsid w:val="007322CA"/>
    <w:rsid w:val="007329AA"/>
    <w:rsid w:val="00733673"/>
    <w:rsid w:val="007423AC"/>
    <w:rsid w:val="00747ECA"/>
    <w:rsid w:val="007530C4"/>
    <w:rsid w:val="00754077"/>
    <w:rsid w:val="00756D26"/>
    <w:rsid w:val="00763F9C"/>
    <w:rsid w:val="007703EF"/>
    <w:rsid w:val="00770598"/>
    <w:rsid w:val="007712F2"/>
    <w:rsid w:val="007716D1"/>
    <w:rsid w:val="00777FFC"/>
    <w:rsid w:val="0078244E"/>
    <w:rsid w:val="00782994"/>
    <w:rsid w:val="007830B7"/>
    <w:rsid w:val="00783AC0"/>
    <w:rsid w:val="00785F3C"/>
    <w:rsid w:val="007870C0"/>
    <w:rsid w:val="0078767F"/>
    <w:rsid w:val="00787EAA"/>
    <w:rsid w:val="00791BEA"/>
    <w:rsid w:val="007A10B9"/>
    <w:rsid w:val="007A428B"/>
    <w:rsid w:val="007A47F9"/>
    <w:rsid w:val="007B7B11"/>
    <w:rsid w:val="007C05FA"/>
    <w:rsid w:val="007C5974"/>
    <w:rsid w:val="007C5B1D"/>
    <w:rsid w:val="007D2D93"/>
    <w:rsid w:val="007D59A9"/>
    <w:rsid w:val="007D6759"/>
    <w:rsid w:val="007E3B62"/>
    <w:rsid w:val="007F2CAE"/>
    <w:rsid w:val="007F48AC"/>
    <w:rsid w:val="007F4EB8"/>
    <w:rsid w:val="007F5FC2"/>
    <w:rsid w:val="008065A5"/>
    <w:rsid w:val="008074A6"/>
    <w:rsid w:val="00815850"/>
    <w:rsid w:val="008158FA"/>
    <w:rsid w:val="008161FF"/>
    <w:rsid w:val="00820825"/>
    <w:rsid w:val="00821273"/>
    <w:rsid w:val="008213F3"/>
    <w:rsid w:val="008241D3"/>
    <w:rsid w:val="008271CD"/>
    <w:rsid w:val="008302D9"/>
    <w:rsid w:val="00832AE9"/>
    <w:rsid w:val="00835083"/>
    <w:rsid w:val="008350F6"/>
    <w:rsid w:val="00835BC2"/>
    <w:rsid w:val="008427F1"/>
    <w:rsid w:val="00845374"/>
    <w:rsid w:val="00851900"/>
    <w:rsid w:val="00854D0A"/>
    <w:rsid w:val="00857FC4"/>
    <w:rsid w:val="00862B58"/>
    <w:rsid w:val="00863A28"/>
    <w:rsid w:val="00864E9E"/>
    <w:rsid w:val="008662B4"/>
    <w:rsid w:val="00866575"/>
    <w:rsid w:val="00866DCC"/>
    <w:rsid w:val="00876992"/>
    <w:rsid w:val="00876EB5"/>
    <w:rsid w:val="0088276A"/>
    <w:rsid w:val="008841F3"/>
    <w:rsid w:val="00887960"/>
    <w:rsid w:val="00890D6E"/>
    <w:rsid w:val="00891ABC"/>
    <w:rsid w:val="00895314"/>
    <w:rsid w:val="008967AD"/>
    <w:rsid w:val="00897DCF"/>
    <w:rsid w:val="008A453D"/>
    <w:rsid w:val="008A4BC0"/>
    <w:rsid w:val="008A6EE7"/>
    <w:rsid w:val="008B043B"/>
    <w:rsid w:val="008B17E1"/>
    <w:rsid w:val="008B1F52"/>
    <w:rsid w:val="008B797E"/>
    <w:rsid w:val="008C1AFF"/>
    <w:rsid w:val="008C1D02"/>
    <w:rsid w:val="008C7EF2"/>
    <w:rsid w:val="008D067D"/>
    <w:rsid w:val="008D1ABC"/>
    <w:rsid w:val="008D26A6"/>
    <w:rsid w:val="008D2CBA"/>
    <w:rsid w:val="008D342F"/>
    <w:rsid w:val="008D5630"/>
    <w:rsid w:val="008D761A"/>
    <w:rsid w:val="008E1E68"/>
    <w:rsid w:val="008E2649"/>
    <w:rsid w:val="008E7138"/>
    <w:rsid w:val="008E7636"/>
    <w:rsid w:val="008E7959"/>
    <w:rsid w:val="008F0343"/>
    <w:rsid w:val="008F04C4"/>
    <w:rsid w:val="008F26E1"/>
    <w:rsid w:val="00902157"/>
    <w:rsid w:val="0090489A"/>
    <w:rsid w:val="009206E1"/>
    <w:rsid w:val="0092165D"/>
    <w:rsid w:val="009251B6"/>
    <w:rsid w:val="00932E0B"/>
    <w:rsid w:val="009439B8"/>
    <w:rsid w:val="00944E41"/>
    <w:rsid w:val="009455DB"/>
    <w:rsid w:val="009455F9"/>
    <w:rsid w:val="009501F2"/>
    <w:rsid w:val="009526EF"/>
    <w:rsid w:val="00956F81"/>
    <w:rsid w:val="009632E3"/>
    <w:rsid w:val="00967476"/>
    <w:rsid w:val="009725E2"/>
    <w:rsid w:val="00973A81"/>
    <w:rsid w:val="00974547"/>
    <w:rsid w:val="00975262"/>
    <w:rsid w:val="00976913"/>
    <w:rsid w:val="00977E87"/>
    <w:rsid w:val="00991C71"/>
    <w:rsid w:val="00992B16"/>
    <w:rsid w:val="0099394A"/>
    <w:rsid w:val="009A1B59"/>
    <w:rsid w:val="009A2470"/>
    <w:rsid w:val="009A26FC"/>
    <w:rsid w:val="009A6ED8"/>
    <w:rsid w:val="009A75EC"/>
    <w:rsid w:val="009B275F"/>
    <w:rsid w:val="009B3228"/>
    <w:rsid w:val="009B7967"/>
    <w:rsid w:val="009C071D"/>
    <w:rsid w:val="009D0CC7"/>
    <w:rsid w:val="009D1ECB"/>
    <w:rsid w:val="009D2888"/>
    <w:rsid w:val="009D4E90"/>
    <w:rsid w:val="009D7A09"/>
    <w:rsid w:val="009E0D05"/>
    <w:rsid w:val="009E2A9F"/>
    <w:rsid w:val="009E6ED6"/>
    <w:rsid w:val="009F662E"/>
    <w:rsid w:val="009F740B"/>
    <w:rsid w:val="00A002DC"/>
    <w:rsid w:val="00A16104"/>
    <w:rsid w:val="00A167BF"/>
    <w:rsid w:val="00A2173A"/>
    <w:rsid w:val="00A24068"/>
    <w:rsid w:val="00A24CDF"/>
    <w:rsid w:val="00A2634D"/>
    <w:rsid w:val="00A27EA6"/>
    <w:rsid w:val="00A34913"/>
    <w:rsid w:val="00A35169"/>
    <w:rsid w:val="00A3667B"/>
    <w:rsid w:val="00A3715A"/>
    <w:rsid w:val="00A379F7"/>
    <w:rsid w:val="00A43828"/>
    <w:rsid w:val="00A44426"/>
    <w:rsid w:val="00A447F5"/>
    <w:rsid w:val="00A44919"/>
    <w:rsid w:val="00A509B0"/>
    <w:rsid w:val="00A53CF1"/>
    <w:rsid w:val="00A577C4"/>
    <w:rsid w:val="00A6051B"/>
    <w:rsid w:val="00A639D4"/>
    <w:rsid w:val="00A7517C"/>
    <w:rsid w:val="00A75472"/>
    <w:rsid w:val="00A77BAC"/>
    <w:rsid w:val="00A8018B"/>
    <w:rsid w:val="00A8066A"/>
    <w:rsid w:val="00A8428E"/>
    <w:rsid w:val="00A90C5C"/>
    <w:rsid w:val="00A91893"/>
    <w:rsid w:val="00A96E40"/>
    <w:rsid w:val="00A9728B"/>
    <w:rsid w:val="00AA33F5"/>
    <w:rsid w:val="00AA4CE2"/>
    <w:rsid w:val="00AA68E9"/>
    <w:rsid w:val="00AB27C9"/>
    <w:rsid w:val="00AB717B"/>
    <w:rsid w:val="00AC07CD"/>
    <w:rsid w:val="00AC0934"/>
    <w:rsid w:val="00AC3500"/>
    <w:rsid w:val="00AC4047"/>
    <w:rsid w:val="00AC7A14"/>
    <w:rsid w:val="00AD1648"/>
    <w:rsid w:val="00AD2763"/>
    <w:rsid w:val="00AD40A9"/>
    <w:rsid w:val="00AE0FF3"/>
    <w:rsid w:val="00AE2EA8"/>
    <w:rsid w:val="00AE34C7"/>
    <w:rsid w:val="00AE48FD"/>
    <w:rsid w:val="00AE5CC3"/>
    <w:rsid w:val="00AE77A6"/>
    <w:rsid w:val="00AE7F63"/>
    <w:rsid w:val="00AF1F74"/>
    <w:rsid w:val="00AF28C8"/>
    <w:rsid w:val="00AF3B20"/>
    <w:rsid w:val="00B00DE2"/>
    <w:rsid w:val="00B044B7"/>
    <w:rsid w:val="00B05993"/>
    <w:rsid w:val="00B07FD3"/>
    <w:rsid w:val="00B105D2"/>
    <w:rsid w:val="00B12E10"/>
    <w:rsid w:val="00B13F6B"/>
    <w:rsid w:val="00B25147"/>
    <w:rsid w:val="00B25382"/>
    <w:rsid w:val="00B27DBF"/>
    <w:rsid w:val="00B344EA"/>
    <w:rsid w:val="00B35134"/>
    <w:rsid w:val="00B41256"/>
    <w:rsid w:val="00B41CD1"/>
    <w:rsid w:val="00B46D2A"/>
    <w:rsid w:val="00B533F5"/>
    <w:rsid w:val="00B57C70"/>
    <w:rsid w:val="00B62B94"/>
    <w:rsid w:val="00B70791"/>
    <w:rsid w:val="00B746B4"/>
    <w:rsid w:val="00B762BA"/>
    <w:rsid w:val="00B80EB4"/>
    <w:rsid w:val="00B838E1"/>
    <w:rsid w:val="00B868AF"/>
    <w:rsid w:val="00B8761F"/>
    <w:rsid w:val="00B92CCD"/>
    <w:rsid w:val="00BA0BA6"/>
    <w:rsid w:val="00BA2F28"/>
    <w:rsid w:val="00BB15B6"/>
    <w:rsid w:val="00BB41A1"/>
    <w:rsid w:val="00BB43B9"/>
    <w:rsid w:val="00BC1D1F"/>
    <w:rsid w:val="00BC337A"/>
    <w:rsid w:val="00BC4CF9"/>
    <w:rsid w:val="00BC5D81"/>
    <w:rsid w:val="00BC6A26"/>
    <w:rsid w:val="00BD01F6"/>
    <w:rsid w:val="00BD077E"/>
    <w:rsid w:val="00BD5039"/>
    <w:rsid w:val="00BD7AC1"/>
    <w:rsid w:val="00BE0E27"/>
    <w:rsid w:val="00BF528B"/>
    <w:rsid w:val="00BF5820"/>
    <w:rsid w:val="00BF6397"/>
    <w:rsid w:val="00C069ED"/>
    <w:rsid w:val="00C074DB"/>
    <w:rsid w:val="00C130A6"/>
    <w:rsid w:val="00C15F2F"/>
    <w:rsid w:val="00C16C37"/>
    <w:rsid w:val="00C20CD7"/>
    <w:rsid w:val="00C210C6"/>
    <w:rsid w:val="00C23AA8"/>
    <w:rsid w:val="00C26F90"/>
    <w:rsid w:val="00C30EA7"/>
    <w:rsid w:val="00C3330E"/>
    <w:rsid w:val="00C416EE"/>
    <w:rsid w:val="00C42EEA"/>
    <w:rsid w:val="00C430A5"/>
    <w:rsid w:val="00C442D7"/>
    <w:rsid w:val="00C4584B"/>
    <w:rsid w:val="00C46237"/>
    <w:rsid w:val="00C47803"/>
    <w:rsid w:val="00C5759E"/>
    <w:rsid w:val="00C64821"/>
    <w:rsid w:val="00C6561B"/>
    <w:rsid w:val="00C66239"/>
    <w:rsid w:val="00C70AB8"/>
    <w:rsid w:val="00C73226"/>
    <w:rsid w:val="00C73BC2"/>
    <w:rsid w:val="00C74B36"/>
    <w:rsid w:val="00C74CC2"/>
    <w:rsid w:val="00C75D32"/>
    <w:rsid w:val="00C76088"/>
    <w:rsid w:val="00C802FE"/>
    <w:rsid w:val="00C80721"/>
    <w:rsid w:val="00C81AB1"/>
    <w:rsid w:val="00C81DCC"/>
    <w:rsid w:val="00C8401F"/>
    <w:rsid w:val="00C8469D"/>
    <w:rsid w:val="00C861B7"/>
    <w:rsid w:val="00C87ABD"/>
    <w:rsid w:val="00C91BBE"/>
    <w:rsid w:val="00C937F1"/>
    <w:rsid w:val="00C95DDF"/>
    <w:rsid w:val="00C97273"/>
    <w:rsid w:val="00CB0040"/>
    <w:rsid w:val="00CB0C1A"/>
    <w:rsid w:val="00CB36EE"/>
    <w:rsid w:val="00CB4E5D"/>
    <w:rsid w:val="00CC14D7"/>
    <w:rsid w:val="00CC6764"/>
    <w:rsid w:val="00CC6857"/>
    <w:rsid w:val="00CD0740"/>
    <w:rsid w:val="00CD17BD"/>
    <w:rsid w:val="00CE01E3"/>
    <w:rsid w:val="00CE3799"/>
    <w:rsid w:val="00CE392D"/>
    <w:rsid w:val="00CF4A90"/>
    <w:rsid w:val="00CF6C58"/>
    <w:rsid w:val="00D02017"/>
    <w:rsid w:val="00D02E28"/>
    <w:rsid w:val="00D03450"/>
    <w:rsid w:val="00D03E5F"/>
    <w:rsid w:val="00D05478"/>
    <w:rsid w:val="00D06278"/>
    <w:rsid w:val="00D0628C"/>
    <w:rsid w:val="00D070AF"/>
    <w:rsid w:val="00D1670D"/>
    <w:rsid w:val="00D17722"/>
    <w:rsid w:val="00D2197F"/>
    <w:rsid w:val="00D243BE"/>
    <w:rsid w:val="00D25D59"/>
    <w:rsid w:val="00D31338"/>
    <w:rsid w:val="00D32038"/>
    <w:rsid w:val="00D32526"/>
    <w:rsid w:val="00D33F62"/>
    <w:rsid w:val="00D41679"/>
    <w:rsid w:val="00D4327A"/>
    <w:rsid w:val="00D46FAF"/>
    <w:rsid w:val="00D4737B"/>
    <w:rsid w:val="00D477A7"/>
    <w:rsid w:val="00D512E2"/>
    <w:rsid w:val="00D51E5E"/>
    <w:rsid w:val="00D53694"/>
    <w:rsid w:val="00D568FF"/>
    <w:rsid w:val="00D57A20"/>
    <w:rsid w:val="00D633D9"/>
    <w:rsid w:val="00D63BE0"/>
    <w:rsid w:val="00D64203"/>
    <w:rsid w:val="00D7146C"/>
    <w:rsid w:val="00D73E27"/>
    <w:rsid w:val="00D77B03"/>
    <w:rsid w:val="00D77BBF"/>
    <w:rsid w:val="00D87308"/>
    <w:rsid w:val="00D91287"/>
    <w:rsid w:val="00D941C8"/>
    <w:rsid w:val="00D951B2"/>
    <w:rsid w:val="00D96171"/>
    <w:rsid w:val="00D97A99"/>
    <w:rsid w:val="00DA088C"/>
    <w:rsid w:val="00DA4FBF"/>
    <w:rsid w:val="00DA56C5"/>
    <w:rsid w:val="00DA630B"/>
    <w:rsid w:val="00DB1146"/>
    <w:rsid w:val="00DB2C68"/>
    <w:rsid w:val="00DC43BA"/>
    <w:rsid w:val="00DC60C5"/>
    <w:rsid w:val="00DD4AC9"/>
    <w:rsid w:val="00DD6347"/>
    <w:rsid w:val="00DE0FF3"/>
    <w:rsid w:val="00DE3467"/>
    <w:rsid w:val="00DE3514"/>
    <w:rsid w:val="00DF0F95"/>
    <w:rsid w:val="00DF21E9"/>
    <w:rsid w:val="00DF3883"/>
    <w:rsid w:val="00E00D30"/>
    <w:rsid w:val="00E1562F"/>
    <w:rsid w:val="00E16DF3"/>
    <w:rsid w:val="00E22CC5"/>
    <w:rsid w:val="00E2408C"/>
    <w:rsid w:val="00E2545A"/>
    <w:rsid w:val="00E267FA"/>
    <w:rsid w:val="00E30F80"/>
    <w:rsid w:val="00E321AA"/>
    <w:rsid w:val="00E329AA"/>
    <w:rsid w:val="00E408C7"/>
    <w:rsid w:val="00E5005E"/>
    <w:rsid w:val="00E50932"/>
    <w:rsid w:val="00E53300"/>
    <w:rsid w:val="00E53537"/>
    <w:rsid w:val="00E5508B"/>
    <w:rsid w:val="00E57756"/>
    <w:rsid w:val="00E6587E"/>
    <w:rsid w:val="00E77E37"/>
    <w:rsid w:val="00E80142"/>
    <w:rsid w:val="00E869D4"/>
    <w:rsid w:val="00E92BF9"/>
    <w:rsid w:val="00E964B3"/>
    <w:rsid w:val="00EA21D1"/>
    <w:rsid w:val="00EA2FE8"/>
    <w:rsid w:val="00EA3160"/>
    <w:rsid w:val="00EA4A2A"/>
    <w:rsid w:val="00EB3FBF"/>
    <w:rsid w:val="00EB4340"/>
    <w:rsid w:val="00EB6BFC"/>
    <w:rsid w:val="00EB6FBD"/>
    <w:rsid w:val="00EB7DF1"/>
    <w:rsid w:val="00EC60D7"/>
    <w:rsid w:val="00ED17C8"/>
    <w:rsid w:val="00ED1BAD"/>
    <w:rsid w:val="00ED1F4E"/>
    <w:rsid w:val="00ED2E94"/>
    <w:rsid w:val="00ED583D"/>
    <w:rsid w:val="00ED7FB7"/>
    <w:rsid w:val="00EE0695"/>
    <w:rsid w:val="00EE5D43"/>
    <w:rsid w:val="00EE6108"/>
    <w:rsid w:val="00EE639E"/>
    <w:rsid w:val="00EE691D"/>
    <w:rsid w:val="00EE6EC5"/>
    <w:rsid w:val="00F06666"/>
    <w:rsid w:val="00F06A9C"/>
    <w:rsid w:val="00F10CCC"/>
    <w:rsid w:val="00F11073"/>
    <w:rsid w:val="00F117DB"/>
    <w:rsid w:val="00F12512"/>
    <w:rsid w:val="00F12B9F"/>
    <w:rsid w:val="00F20E62"/>
    <w:rsid w:val="00F224DC"/>
    <w:rsid w:val="00F259FF"/>
    <w:rsid w:val="00F26690"/>
    <w:rsid w:val="00F3133D"/>
    <w:rsid w:val="00F314D6"/>
    <w:rsid w:val="00F34F39"/>
    <w:rsid w:val="00F35CF2"/>
    <w:rsid w:val="00F36A3D"/>
    <w:rsid w:val="00F4217A"/>
    <w:rsid w:val="00F45D85"/>
    <w:rsid w:val="00F47BF8"/>
    <w:rsid w:val="00F47D7D"/>
    <w:rsid w:val="00F5174E"/>
    <w:rsid w:val="00F52E1E"/>
    <w:rsid w:val="00F56EC9"/>
    <w:rsid w:val="00F609F2"/>
    <w:rsid w:val="00F62086"/>
    <w:rsid w:val="00F622DF"/>
    <w:rsid w:val="00F6242B"/>
    <w:rsid w:val="00F627BF"/>
    <w:rsid w:val="00F74403"/>
    <w:rsid w:val="00F74735"/>
    <w:rsid w:val="00F764AE"/>
    <w:rsid w:val="00F77697"/>
    <w:rsid w:val="00F77C9F"/>
    <w:rsid w:val="00F83DE6"/>
    <w:rsid w:val="00F87D59"/>
    <w:rsid w:val="00F90455"/>
    <w:rsid w:val="00F91D55"/>
    <w:rsid w:val="00F94D76"/>
    <w:rsid w:val="00F96C19"/>
    <w:rsid w:val="00F97A8F"/>
    <w:rsid w:val="00FA2187"/>
    <w:rsid w:val="00FA362B"/>
    <w:rsid w:val="00FA61C0"/>
    <w:rsid w:val="00FB3B5F"/>
    <w:rsid w:val="00FB48C0"/>
    <w:rsid w:val="00FB6D40"/>
    <w:rsid w:val="00FC0F49"/>
    <w:rsid w:val="00FC1950"/>
    <w:rsid w:val="00FC1CC7"/>
    <w:rsid w:val="00FC1E4A"/>
    <w:rsid w:val="00FC4AB2"/>
    <w:rsid w:val="00FC6109"/>
    <w:rsid w:val="00FD2EC7"/>
    <w:rsid w:val="00FD39BF"/>
    <w:rsid w:val="00FD5355"/>
    <w:rsid w:val="00FD6E6D"/>
    <w:rsid w:val="00FE5EE9"/>
    <w:rsid w:val="00FF0502"/>
    <w:rsid w:val="00FF0B42"/>
    <w:rsid w:val="00FF188C"/>
    <w:rsid w:val="00FF6227"/>
    <w:rsid w:val="00FF7B48"/>
    <w:rsid w:val="0899836A"/>
    <w:rsid w:val="0BBDD7C7"/>
    <w:rsid w:val="0D27BB9A"/>
    <w:rsid w:val="0D9EF46C"/>
    <w:rsid w:val="1407ADFA"/>
    <w:rsid w:val="18F4529C"/>
    <w:rsid w:val="223B3337"/>
    <w:rsid w:val="2346ED6F"/>
    <w:rsid w:val="23B3C5F5"/>
    <w:rsid w:val="2F2E6263"/>
    <w:rsid w:val="2FF8F75F"/>
    <w:rsid w:val="31F02EE2"/>
    <w:rsid w:val="32F7C76E"/>
    <w:rsid w:val="37DCA088"/>
    <w:rsid w:val="3EE2A5AF"/>
    <w:rsid w:val="47B96278"/>
    <w:rsid w:val="4AA12332"/>
    <w:rsid w:val="4ADE8310"/>
    <w:rsid w:val="4ED2E88A"/>
    <w:rsid w:val="5115AB6B"/>
    <w:rsid w:val="514EEAA0"/>
    <w:rsid w:val="5338BF73"/>
    <w:rsid w:val="597B02DF"/>
    <w:rsid w:val="5E278099"/>
    <w:rsid w:val="68A9198C"/>
    <w:rsid w:val="71DCCFCF"/>
    <w:rsid w:val="7260D834"/>
    <w:rsid w:val="728578C0"/>
    <w:rsid w:val="767140A0"/>
    <w:rsid w:val="7D6E81F8"/>
    <w:rsid w:val="7EB8A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0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513E"/>
    <w:pPr>
      <w:spacing w:after="0" w:line="240" w:lineRule="auto"/>
    </w:pPr>
    <w:rPr>
      <w:rFonts w:ascii="Cambria" w:eastAsia="MS ??" w:hAnsi="Cambria" w:cs="Cambria"/>
      <w:sz w:val="24"/>
      <w:szCs w:val="24"/>
    </w:rPr>
  </w:style>
  <w:style w:type="paragraph" w:styleId="Nadpis1">
    <w:name w:val="heading 1"/>
    <w:basedOn w:val="Normln"/>
    <w:link w:val="Nadpis1Char"/>
    <w:uiPriority w:val="9"/>
    <w:qFormat/>
    <w:rsid w:val="007016F7"/>
    <w:pPr>
      <w:spacing w:before="100" w:beforeAutospacing="1" w:after="100" w:afterAutospacing="1"/>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next w:val="Normln"/>
    <w:link w:val="Nadpis3Char"/>
    <w:uiPriority w:val="9"/>
    <w:semiHidden/>
    <w:unhideWhenUsed/>
    <w:qFormat/>
    <w:rsid w:val="006B3C5D"/>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7513E"/>
    <w:rPr>
      <w:color w:val="0000FF" w:themeColor="hyperlink"/>
      <w:u w:val="single"/>
    </w:rPr>
  </w:style>
  <w:style w:type="paragraph" w:styleId="Textbubliny">
    <w:name w:val="Balloon Text"/>
    <w:basedOn w:val="Normln"/>
    <w:link w:val="TextbublinyChar"/>
    <w:uiPriority w:val="99"/>
    <w:semiHidden/>
    <w:unhideWhenUsed/>
    <w:rsid w:val="00C4584B"/>
    <w:rPr>
      <w:rFonts w:ascii="Tahoma" w:hAnsi="Tahoma" w:cs="Tahoma"/>
      <w:sz w:val="16"/>
      <w:szCs w:val="16"/>
    </w:rPr>
  </w:style>
  <w:style w:type="character" w:customStyle="1" w:styleId="TextbublinyChar">
    <w:name w:val="Text bubliny Char"/>
    <w:basedOn w:val="Standardnpsmoodstavce"/>
    <w:link w:val="Textbubliny"/>
    <w:uiPriority w:val="99"/>
    <w:semiHidden/>
    <w:rsid w:val="00C4584B"/>
    <w:rPr>
      <w:rFonts w:ascii="Tahoma" w:eastAsia="MS ??" w:hAnsi="Tahoma" w:cs="Tahoma"/>
      <w:sz w:val="16"/>
      <w:szCs w:val="16"/>
    </w:rPr>
  </w:style>
  <w:style w:type="character" w:styleId="Siln">
    <w:name w:val="Strong"/>
    <w:basedOn w:val="Standardnpsmoodstavce"/>
    <w:uiPriority w:val="22"/>
    <w:qFormat/>
    <w:rsid w:val="00223384"/>
    <w:rPr>
      <w:b/>
      <w:bCs/>
    </w:rPr>
  </w:style>
  <w:style w:type="character" w:customStyle="1" w:styleId="Nevyeenzmnka1">
    <w:name w:val="Nevyřešená zmínka1"/>
    <w:basedOn w:val="Standardnpsmoodstavce"/>
    <w:uiPriority w:val="99"/>
    <w:semiHidden/>
    <w:unhideWhenUsed/>
    <w:rsid w:val="0051036F"/>
    <w:rPr>
      <w:color w:val="605E5C"/>
      <w:shd w:val="clear" w:color="auto" w:fill="E1DFDD"/>
    </w:rPr>
  </w:style>
  <w:style w:type="character" w:customStyle="1" w:styleId="st">
    <w:name w:val="st"/>
    <w:basedOn w:val="Standardnpsmoodstavce"/>
    <w:rsid w:val="003F6347"/>
  </w:style>
  <w:style w:type="character" w:styleId="Zdraznn">
    <w:name w:val="Emphasis"/>
    <w:basedOn w:val="Standardnpsmoodstavce"/>
    <w:uiPriority w:val="20"/>
    <w:qFormat/>
    <w:rsid w:val="003F6347"/>
    <w:rPr>
      <w:i/>
      <w:iCs/>
    </w:rPr>
  </w:style>
  <w:style w:type="character" w:customStyle="1" w:styleId="Nevyeenzmnka2">
    <w:name w:val="Nevyřešená zmínka2"/>
    <w:basedOn w:val="Standardnpsmoodstavce"/>
    <w:uiPriority w:val="99"/>
    <w:semiHidden/>
    <w:unhideWhenUsed/>
    <w:rsid w:val="00545F74"/>
    <w:rPr>
      <w:color w:val="605E5C"/>
      <w:shd w:val="clear" w:color="auto" w:fill="E1DFDD"/>
    </w:rPr>
  </w:style>
  <w:style w:type="paragraph" w:styleId="Bezmezer">
    <w:name w:val="No Spacing"/>
    <w:link w:val="BezmezerChar"/>
    <w:uiPriority w:val="1"/>
    <w:qFormat/>
    <w:rsid w:val="001F253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1F2538"/>
    <w:rPr>
      <w:rFonts w:eastAsiaTheme="minorEastAsia"/>
      <w:lang w:eastAsia="cs-CZ"/>
    </w:rPr>
  </w:style>
  <w:style w:type="character" w:customStyle="1" w:styleId="Nevyeenzmnka3">
    <w:name w:val="Nevyřešená zmínka3"/>
    <w:basedOn w:val="Standardnpsmoodstavce"/>
    <w:uiPriority w:val="99"/>
    <w:semiHidden/>
    <w:unhideWhenUsed/>
    <w:rsid w:val="00575995"/>
    <w:rPr>
      <w:color w:val="605E5C"/>
      <w:shd w:val="clear" w:color="auto" w:fill="E1DFDD"/>
    </w:rPr>
  </w:style>
  <w:style w:type="character" w:styleId="Odkaznakoment">
    <w:name w:val="annotation reference"/>
    <w:basedOn w:val="Standardnpsmoodstavce"/>
    <w:uiPriority w:val="99"/>
    <w:semiHidden/>
    <w:unhideWhenUsed/>
    <w:rsid w:val="00851900"/>
    <w:rPr>
      <w:sz w:val="16"/>
      <w:szCs w:val="16"/>
    </w:rPr>
  </w:style>
  <w:style w:type="paragraph" w:styleId="Textkomente">
    <w:name w:val="annotation text"/>
    <w:basedOn w:val="Normln"/>
    <w:link w:val="TextkomenteChar"/>
    <w:uiPriority w:val="99"/>
    <w:unhideWhenUsed/>
    <w:rsid w:val="00851900"/>
    <w:rPr>
      <w:sz w:val="20"/>
      <w:szCs w:val="20"/>
    </w:rPr>
  </w:style>
  <w:style w:type="character" w:customStyle="1" w:styleId="TextkomenteChar">
    <w:name w:val="Text komentáře Char"/>
    <w:basedOn w:val="Standardnpsmoodstavce"/>
    <w:link w:val="Textkomente"/>
    <w:uiPriority w:val="99"/>
    <w:rsid w:val="00851900"/>
    <w:rPr>
      <w:rFonts w:ascii="Cambria" w:eastAsia="MS ??" w:hAnsi="Cambria" w:cs="Cambria"/>
      <w:sz w:val="20"/>
      <w:szCs w:val="20"/>
    </w:rPr>
  </w:style>
  <w:style w:type="paragraph" w:styleId="Pedmtkomente">
    <w:name w:val="annotation subject"/>
    <w:basedOn w:val="Textkomente"/>
    <w:next w:val="Textkomente"/>
    <w:link w:val="PedmtkomenteChar"/>
    <w:uiPriority w:val="99"/>
    <w:semiHidden/>
    <w:unhideWhenUsed/>
    <w:rsid w:val="00851900"/>
    <w:rPr>
      <w:b/>
      <w:bCs/>
    </w:rPr>
  </w:style>
  <w:style w:type="character" w:customStyle="1" w:styleId="PedmtkomenteChar">
    <w:name w:val="Předmět komentáře Char"/>
    <w:basedOn w:val="TextkomenteChar"/>
    <w:link w:val="Pedmtkomente"/>
    <w:uiPriority w:val="99"/>
    <w:semiHidden/>
    <w:rsid w:val="00851900"/>
    <w:rPr>
      <w:rFonts w:ascii="Cambria" w:eastAsia="MS ??" w:hAnsi="Cambria" w:cs="Cambria"/>
      <w:b/>
      <w:bCs/>
      <w:sz w:val="20"/>
      <w:szCs w:val="20"/>
    </w:rPr>
  </w:style>
  <w:style w:type="character" w:styleId="Nevyeenzmnka">
    <w:name w:val="Unresolved Mention"/>
    <w:basedOn w:val="Standardnpsmoodstavce"/>
    <w:uiPriority w:val="99"/>
    <w:semiHidden/>
    <w:unhideWhenUsed/>
    <w:rsid w:val="00C20CD7"/>
    <w:rPr>
      <w:color w:val="605E5C"/>
      <w:shd w:val="clear" w:color="auto" w:fill="E1DFDD"/>
    </w:rPr>
  </w:style>
  <w:style w:type="character" w:styleId="Sledovanodkaz">
    <w:name w:val="FollowedHyperlink"/>
    <w:basedOn w:val="Standardnpsmoodstavce"/>
    <w:uiPriority w:val="99"/>
    <w:semiHidden/>
    <w:unhideWhenUsed/>
    <w:rsid w:val="001B4FA3"/>
    <w:rPr>
      <w:color w:val="800080" w:themeColor="followedHyperlink"/>
      <w:u w:val="single"/>
    </w:rPr>
  </w:style>
  <w:style w:type="paragraph" w:styleId="Odstavecseseznamem">
    <w:name w:val="List Paragraph"/>
    <w:basedOn w:val="Normln"/>
    <w:uiPriority w:val="34"/>
    <w:qFormat/>
    <w:rsid w:val="00666D0A"/>
    <w:pPr>
      <w:ind w:left="720"/>
    </w:pPr>
    <w:rPr>
      <w:rFonts w:ascii="Calibri" w:eastAsia="Calibri" w:hAnsi="Calibri" w:cs="Calibri"/>
      <w:sz w:val="22"/>
      <w:szCs w:val="22"/>
    </w:rPr>
  </w:style>
  <w:style w:type="paragraph" w:styleId="Normlnweb">
    <w:name w:val="Normal (Web)"/>
    <w:basedOn w:val="Normln"/>
    <w:uiPriority w:val="99"/>
    <w:unhideWhenUsed/>
    <w:rsid w:val="00471645"/>
    <w:pPr>
      <w:spacing w:before="100" w:beforeAutospacing="1" w:after="100" w:afterAutospacing="1"/>
    </w:pPr>
    <w:rPr>
      <w:rFonts w:ascii="Times New Roman" w:eastAsia="Times New Roman" w:hAnsi="Times New Roman" w:cs="Times New Roman"/>
      <w:lang w:eastAsia="cs-CZ"/>
    </w:rPr>
  </w:style>
  <w:style w:type="character" w:customStyle="1" w:styleId="Nadpis1Char">
    <w:name w:val="Nadpis 1 Char"/>
    <w:basedOn w:val="Standardnpsmoodstavce"/>
    <w:link w:val="Nadpis1"/>
    <w:uiPriority w:val="9"/>
    <w:rsid w:val="007016F7"/>
    <w:rPr>
      <w:rFonts w:ascii="Times New Roman" w:eastAsia="Times New Roman" w:hAnsi="Times New Roman" w:cs="Times New Roman"/>
      <w:b/>
      <w:bCs/>
      <w:kern w:val="36"/>
      <w:sz w:val="48"/>
      <w:szCs w:val="48"/>
      <w:lang w:eastAsia="cs-CZ"/>
    </w:rPr>
  </w:style>
  <w:style w:type="paragraph" w:styleId="Zhlav">
    <w:name w:val="header"/>
    <w:basedOn w:val="Normln"/>
    <w:link w:val="ZhlavChar"/>
    <w:uiPriority w:val="99"/>
    <w:unhideWhenUsed/>
    <w:rsid w:val="00857FC4"/>
    <w:pPr>
      <w:tabs>
        <w:tab w:val="center" w:pos="4536"/>
        <w:tab w:val="right" w:pos="9072"/>
      </w:tabs>
    </w:pPr>
  </w:style>
  <w:style w:type="character" w:customStyle="1" w:styleId="ZhlavChar">
    <w:name w:val="Záhlaví Char"/>
    <w:basedOn w:val="Standardnpsmoodstavce"/>
    <w:link w:val="Zhlav"/>
    <w:uiPriority w:val="99"/>
    <w:rsid w:val="00857FC4"/>
    <w:rPr>
      <w:rFonts w:ascii="Cambria" w:eastAsia="MS ??" w:hAnsi="Cambria" w:cs="Cambria"/>
      <w:sz w:val="24"/>
      <w:szCs w:val="24"/>
    </w:rPr>
  </w:style>
  <w:style w:type="paragraph" w:styleId="Zpat">
    <w:name w:val="footer"/>
    <w:basedOn w:val="Normln"/>
    <w:link w:val="ZpatChar"/>
    <w:uiPriority w:val="99"/>
    <w:unhideWhenUsed/>
    <w:rsid w:val="00857FC4"/>
    <w:pPr>
      <w:tabs>
        <w:tab w:val="center" w:pos="4536"/>
        <w:tab w:val="right" w:pos="9072"/>
      </w:tabs>
    </w:pPr>
  </w:style>
  <w:style w:type="character" w:customStyle="1" w:styleId="ZpatChar">
    <w:name w:val="Zápatí Char"/>
    <w:basedOn w:val="Standardnpsmoodstavce"/>
    <w:link w:val="Zpat"/>
    <w:uiPriority w:val="99"/>
    <w:rsid w:val="00857FC4"/>
    <w:rPr>
      <w:rFonts w:ascii="Cambria" w:eastAsia="MS ??" w:hAnsi="Cambria" w:cs="Cambria"/>
      <w:sz w:val="24"/>
      <w:szCs w:val="24"/>
    </w:rPr>
  </w:style>
  <w:style w:type="table" w:styleId="Mkatabulky">
    <w:name w:val="Table Grid"/>
    <w:basedOn w:val="Normlntabulka"/>
    <w:uiPriority w:val="39"/>
    <w:rsid w:val="00F91D5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44738F"/>
    <w:pPr>
      <w:spacing w:after="0" w:line="240" w:lineRule="auto"/>
    </w:pPr>
    <w:rPr>
      <w:rFonts w:ascii="Cambria" w:eastAsia="MS ??" w:hAnsi="Cambria" w:cs="Cambria"/>
      <w:sz w:val="24"/>
      <w:szCs w:val="24"/>
    </w:rPr>
  </w:style>
  <w:style w:type="character" w:customStyle="1" w:styleId="Nadpis3Char">
    <w:name w:val="Nadpis 3 Char"/>
    <w:basedOn w:val="Standardnpsmoodstavce"/>
    <w:link w:val="Nadpis3"/>
    <w:uiPriority w:val="9"/>
    <w:semiHidden/>
    <w:rsid w:val="006B3C5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77477">
      <w:bodyDiv w:val="1"/>
      <w:marLeft w:val="0"/>
      <w:marRight w:val="0"/>
      <w:marTop w:val="0"/>
      <w:marBottom w:val="0"/>
      <w:divBdr>
        <w:top w:val="none" w:sz="0" w:space="0" w:color="auto"/>
        <w:left w:val="none" w:sz="0" w:space="0" w:color="auto"/>
        <w:bottom w:val="none" w:sz="0" w:space="0" w:color="auto"/>
        <w:right w:val="none" w:sz="0" w:space="0" w:color="auto"/>
      </w:divBdr>
    </w:div>
    <w:div w:id="230043755">
      <w:bodyDiv w:val="1"/>
      <w:marLeft w:val="0"/>
      <w:marRight w:val="0"/>
      <w:marTop w:val="0"/>
      <w:marBottom w:val="0"/>
      <w:divBdr>
        <w:top w:val="none" w:sz="0" w:space="0" w:color="auto"/>
        <w:left w:val="none" w:sz="0" w:space="0" w:color="auto"/>
        <w:bottom w:val="none" w:sz="0" w:space="0" w:color="auto"/>
        <w:right w:val="none" w:sz="0" w:space="0" w:color="auto"/>
      </w:divBdr>
      <w:divsChild>
        <w:div w:id="1599945485">
          <w:marLeft w:val="0"/>
          <w:marRight w:val="0"/>
          <w:marTop w:val="0"/>
          <w:marBottom w:val="0"/>
          <w:divBdr>
            <w:top w:val="none" w:sz="0" w:space="0" w:color="auto"/>
            <w:left w:val="none" w:sz="0" w:space="0" w:color="auto"/>
            <w:bottom w:val="none" w:sz="0" w:space="0" w:color="auto"/>
            <w:right w:val="none" w:sz="0" w:space="0" w:color="auto"/>
          </w:divBdr>
        </w:div>
      </w:divsChild>
    </w:div>
    <w:div w:id="240680029">
      <w:bodyDiv w:val="1"/>
      <w:marLeft w:val="0"/>
      <w:marRight w:val="0"/>
      <w:marTop w:val="0"/>
      <w:marBottom w:val="0"/>
      <w:divBdr>
        <w:top w:val="none" w:sz="0" w:space="0" w:color="auto"/>
        <w:left w:val="none" w:sz="0" w:space="0" w:color="auto"/>
        <w:bottom w:val="none" w:sz="0" w:space="0" w:color="auto"/>
        <w:right w:val="none" w:sz="0" w:space="0" w:color="auto"/>
      </w:divBdr>
      <w:divsChild>
        <w:div w:id="181752321">
          <w:marLeft w:val="0"/>
          <w:marRight w:val="0"/>
          <w:marTop w:val="0"/>
          <w:marBottom w:val="0"/>
          <w:divBdr>
            <w:top w:val="none" w:sz="0" w:space="0" w:color="auto"/>
            <w:left w:val="none" w:sz="0" w:space="0" w:color="auto"/>
            <w:bottom w:val="none" w:sz="0" w:space="0" w:color="auto"/>
            <w:right w:val="none" w:sz="0" w:space="0" w:color="auto"/>
          </w:divBdr>
        </w:div>
      </w:divsChild>
    </w:div>
    <w:div w:id="345987777">
      <w:bodyDiv w:val="1"/>
      <w:marLeft w:val="0"/>
      <w:marRight w:val="0"/>
      <w:marTop w:val="0"/>
      <w:marBottom w:val="0"/>
      <w:divBdr>
        <w:top w:val="none" w:sz="0" w:space="0" w:color="auto"/>
        <w:left w:val="none" w:sz="0" w:space="0" w:color="auto"/>
        <w:bottom w:val="none" w:sz="0" w:space="0" w:color="auto"/>
        <w:right w:val="none" w:sz="0" w:space="0" w:color="auto"/>
      </w:divBdr>
    </w:div>
    <w:div w:id="369769503">
      <w:bodyDiv w:val="1"/>
      <w:marLeft w:val="0"/>
      <w:marRight w:val="0"/>
      <w:marTop w:val="0"/>
      <w:marBottom w:val="0"/>
      <w:divBdr>
        <w:top w:val="none" w:sz="0" w:space="0" w:color="auto"/>
        <w:left w:val="none" w:sz="0" w:space="0" w:color="auto"/>
        <w:bottom w:val="none" w:sz="0" w:space="0" w:color="auto"/>
        <w:right w:val="none" w:sz="0" w:space="0" w:color="auto"/>
      </w:divBdr>
    </w:div>
    <w:div w:id="511578496">
      <w:bodyDiv w:val="1"/>
      <w:marLeft w:val="0"/>
      <w:marRight w:val="0"/>
      <w:marTop w:val="0"/>
      <w:marBottom w:val="0"/>
      <w:divBdr>
        <w:top w:val="none" w:sz="0" w:space="0" w:color="auto"/>
        <w:left w:val="none" w:sz="0" w:space="0" w:color="auto"/>
        <w:bottom w:val="none" w:sz="0" w:space="0" w:color="auto"/>
        <w:right w:val="none" w:sz="0" w:space="0" w:color="auto"/>
      </w:divBdr>
      <w:divsChild>
        <w:div w:id="1917202479">
          <w:marLeft w:val="0"/>
          <w:marRight w:val="0"/>
          <w:marTop w:val="0"/>
          <w:marBottom w:val="0"/>
          <w:divBdr>
            <w:top w:val="none" w:sz="0" w:space="0" w:color="auto"/>
            <w:left w:val="none" w:sz="0" w:space="0" w:color="auto"/>
            <w:bottom w:val="none" w:sz="0" w:space="0" w:color="auto"/>
            <w:right w:val="none" w:sz="0" w:space="0" w:color="auto"/>
          </w:divBdr>
        </w:div>
      </w:divsChild>
    </w:div>
    <w:div w:id="522210566">
      <w:bodyDiv w:val="1"/>
      <w:marLeft w:val="0"/>
      <w:marRight w:val="0"/>
      <w:marTop w:val="0"/>
      <w:marBottom w:val="0"/>
      <w:divBdr>
        <w:top w:val="none" w:sz="0" w:space="0" w:color="auto"/>
        <w:left w:val="none" w:sz="0" w:space="0" w:color="auto"/>
        <w:bottom w:val="none" w:sz="0" w:space="0" w:color="auto"/>
        <w:right w:val="none" w:sz="0" w:space="0" w:color="auto"/>
      </w:divBdr>
    </w:div>
    <w:div w:id="529342744">
      <w:bodyDiv w:val="1"/>
      <w:marLeft w:val="0"/>
      <w:marRight w:val="0"/>
      <w:marTop w:val="0"/>
      <w:marBottom w:val="0"/>
      <w:divBdr>
        <w:top w:val="none" w:sz="0" w:space="0" w:color="auto"/>
        <w:left w:val="none" w:sz="0" w:space="0" w:color="auto"/>
        <w:bottom w:val="none" w:sz="0" w:space="0" w:color="auto"/>
        <w:right w:val="none" w:sz="0" w:space="0" w:color="auto"/>
      </w:divBdr>
    </w:div>
    <w:div w:id="575364069">
      <w:bodyDiv w:val="1"/>
      <w:marLeft w:val="0"/>
      <w:marRight w:val="0"/>
      <w:marTop w:val="0"/>
      <w:marBottom w:val="0"/>
      <w:divBdr>
        <w:top w:val="none" w:sz="0" w:space="0" w:color="auto"/>
        <w:left w:val="none" w:sz="0" w:space="0" w:color="auto"/>
        <w:bottom w:val="none" w:sz="0" w:space="0" w:color="auto"/>
        <w:right w:val="none" w:sz="0" w:space="0" w:color="auto"/>
      </w:divBdr>
    </w:div>
    <w:div w:id="584538665">
      <w:bodyDiv w:val="1"/>
      <w:marLeft w:val="0"/>
      <w:marRight w:val="0"/>
      <w:marTop w:val="0"/>
      <w:marBottom w:val="0"/>
      <w:divBdr>
        <w:top w:val="none" w:sz="0" w:space="0" w:color="auto"/>
        <w:left w:val="none" w:sz="0" w:space="0" w:color="auto"/>
        <w:bottom w:val="none" w:sz="0" w:space="0" w:color="auto"/>
        <w:right w:val="none" w:sz="0" w:space="0" w:color="auto"/>
      </w:divBdr>
      <w:divsChild>
        <w:div w:id="973409902">
          <w:marLeft w:val="0"/>
          <w:marRight w:val="0"/>
          <w:marTop w:val="0"/>
          <w:marBottom w:val="0"/>
          <w:divBdr>
            <w:top w:val="none" w:sz="0" w:space="0" w:color="auto"/>
            <w:left w:val="none" w:sz="0" w:space="0" w:color="auto"/>
            <w:bottom w:val="none" w:sz="0" w:space="0" w:color="auto"/>
            <w:right w:val="none" w:sz="0" w:space="0" w:color="auto"/>
          </w:divBdr>
        </w:div>
      </w:divsChild>
    </w:div>
    <w:div w:id="790439577">
      <w:bodyDiv w:val="1"/>
      <w:marLeft w:val="0"/>
      <w:marRight w:val="0"/>
      <w:marTop w:val="0"/>
      <w:marBottom w:val="0"/>
      <w:divBdr>
        <w:top w:val="none" w:sz="0" w:space="0" w:color="auto"/>
        <w:left w:val="none" w:sz="0" w:space="0" w:color="auto"/>
        <w:bottom w:val="none" w:sz="0" w:space="0" w:color="auto"/>
        <w:right w:val="none" w:sz="0" w:space="0" w:color="auto"/>
      </w:divBdr>
    </w:div>
    <w:div w:id="791824766">
      <w:bodyDiv w:val="1"/>
      <w:marLeft w:val="0"/>
      <w:marRight w:val="0"/>
      <w:marTop w:val="0"/>
      <w:marBottom w:val="0"/>
      <w:divBdr>
        <w:top w:val="none" w:sz="0" w:space="0" w:color="auto"/>
        <w:left w:val="none" w:sz="0" w:space="0" w:color="auto"/>
        <w:bottom w:val="none" w:sz="0" w:space="0" w:color="auto"/>
        <w:right w:val="none" w:sz="0" w:space="0" w:color="auto"/>
      </w:divBdr>
    </w:div>
    <w:div w:id="953292068">
      <w:bodyDiv w:val="1"/>
      <w:marLeft w:val="0"/>
      <w:marRight w:val="0"/>
      <w:marTop w:val="0"/>
      <w:marBottom w:val="0"/>
      <w:divBdr>
        <w:top w:val="none" w:sz="0" w:space="0" w:color="auto"/>
        <w:left w:val="none" w:sz="0" w:space="0" w:color="auto"/>
        <w:bottom w:val="none" w:sz="0" w:space="0" w:color="auto"/>
        <w:right w:val="none" w:sz="0" w:space="0" w:color="auto"/>
      </w:divBdr>
    </w:div>
    <w:div w:id="1035354056">
      <w:bodyDiv w:val="1"/>
      <w:marLeft w:val="0"/>
      <w:marRight w:val="0"/>
      <w:marTop w:val="0"/>
      <w:marBottom w:val="0"/>
      <w:divBdr>
        <w:top w:val="none" w:sz="0" w:space="0" w:color="auto"/>
        <w:left w:val="none" w:sz="0" w:space="0" w:color="auto"/>
        <w:bottom w:val="none" w:sz="0" w:space="0" w:color="auto"/>
        <w:right w:val="none" w:sz="0" w:space="0" w:color="auto"/>
      </w:divBdr>
      <w:divsChild>
        <w:div w:id="1311406537">
          <w:marLeft w:val="0"/>
          <w:marRight w:val="0"/>
          <w:marTop w:val="0"/>
          <w:marBottom w:val="0"/>
          <w:divBdr>
            <w:top w:val="none" w:sz="0" w:space="0" w:color="auto"/>
            <w:left w:val="none" w:sz="0" w:space="0" w:color="auto"/>
            <w:bottom w:val="none" w:sz="0" w:space="0" w:color="auto"/>
            <w:right w:val="none" w:sz="0" w:space="0" w:color="auto"/>
          </w:divBdr>
        </w:div>
      </w:divsChild>
    </w:div>
    <w:div w:id="1084455818">
      <w:bodyDiv w:val="1"/>
      <w:marLeft w:val="0"/>
      <w:marRight w:val="0"/>
      <w:marTop w:val="0"/>
      <w:marBottom w:val="0"/>
      <w:divBdr>
        <w:top w:val="none" w:sz="0" w:space="0" w:color="auto"/>
        <w:left w:val="none" w:sz="0" w:space="0" w:color="auto"/>
        <w:bottom w:val="none" w:sz="0" w:space="0" w:color="auto"/>
        <w:right w:val="none" w:sz="0" w:space="0" w:color="auto"/>
      </w:divBdr>
    </w:div>
    <w:div w:id="1085685453">
      <w:bodyDiv w:val="1"/>
      <w:marLeft w:val="0"/>
      <w:marRight w:val="0"/>
      <w:marTop w:val="0"/>
      <w:marBottom w:val="0"/>
      <w:divBdr>
        <w:top w:val="none" w:sz="0" w:space="0" w:color="auto"/>
        <w:left w:val="none" w:sz="0" w:space="0" w:color="auto"/>
        <w:bottom w:val="none" w:sz="0" w:space="0" w:color="auto"/>
        <w:right w:val="none" w:sz="0" w:space="0" w:color="auto"/>
      </w:divBdr>
    </w:div>
    <w:div w:id="1101223459">
      <w:bodyDiv w:val="1"/>
      <w:marLeft w:val="0"/>
      <w:marRight w:val="0"/>
      <w:marTop w:val="0"/>
      <w:marBottom w:val="0"/>
      <w:divBdr>
        <w:top w:val="none" w:sz="0" w:space="0" w:color="auto"/>
        <w:left w:val="none" w:sz="0" w:space="0" w:color="auto"/>
        <w:bottom w:val="none" w:sz="0" w:space="0" w:color="auto"/>
        <w:right w:val="none" w:sz="0" w:space="0" w:color="auto"/>
      </w:divBdr>
      <w:divsChild>
        <w:div w:id="1157185762">
          <w:marLeft w:val="0"/>
          <w:marRight w:val="0"/>
          <w:marTop w:val="0"/>
          <w:marBottom w:val="0"/>
          <w:divBdr>
            <w:top w:val="none" w:sz="0" w:space="0" w:color="auto"/>
            <w:left w:val="none" w:sz="0" w:space="0" w:color="auto"/>
            <w:bottom w:val="none" w:sz="0" w:space="0" w:color="auto"/>
            <w:right w:val="none" w:sz="0" w:space="0" w:color="auto"/>
          </w:divBdr>
        </w:div>
      </w:divsChild>
    </w:div>
    <w:div w:id="1111438672">
      <w:bodyDiv w:val="1"/>
      <w:marLeft w:val="0"/>
      <w:marRight w:val="0"/>
      <w:marTop w:val="0"/>
      <w:marBottom w:val="0"/>
      <w:divBdr>
        <w:top w:val="none" w:sz="0" w:space="0" w:color="auto"/>
        <w:left w:val="none" w:sz="0" w:space="0" w:color="auto"/>
        <w:bottom w:val="none" w:sz="0" w:space="0" w:color="auto"/>
        <w:right w:val="none" w:sz="0" w:space="0" w:color="auto"/>
      </w:divBdr>
    </w:div>
    <w:div w:id="1163198869">
      <w:bodyDiv w:val="1"/>
      <w:marLeft w:val="0"/>
      <w:marRight w:val="0"/>
      <w:marTop w:val="0"/>
      <w:marBottom w:val="0"/>
      <w:divBdr>
        <w:top w:val="none" w:sz="0" w:space="0" w:color="auto"/>
        <w:left w:val="none" w:sz="0" w:space="0" w:color="auto"/>
        <w:bottom w:val="none" w:sz="0" w:space="0" w:color="auto"/>
        <w:right w:val="none" w:sz="0" w:space="0" w:color="auto"/>
      </w:divBdr>
    </w:div>
    <w:div w:id="1517190807">
      <w:bodyDiv w:val="1"/>
      <w:marLeft w:val="0"/>
      <w:marRight w:val="0"/>
      <w:marTop w:val="0"/>
      <w:marBottom w:val="0"/>
      <w:divBdr>
        <w:top w:val="none" w:sz="0" w:space="0" w:color="auto"/>
        <w:left w:val="none" w:sz="0" w:space="0" w:color="auto"/>
        <w:bottom w:val="none" w:sz="0" w:space="0" w:color="auto"/>
        <w:right w:val="none" w:sz="0" w:space="0" w:color="auto"/>
      </w:divBdr>
    </w:div>
    <w:div w:id="1594970178">
      <w:bodyDiv w:val="1"/>
      <w:marLeft w:val="0"/>
      <w:marRight w:val="0"/>
      <w:marTop w:val="0"/>
      <w:marBottom w:val="0"/>
      <w:divBdr>
        <w:top w:val="none" w:sz="0" w:space="0" w:color="auto"/>
        <w:left w:val="none" w:sz="0" w:space="0" w:color="auto"/>
        <w:bottom w:val="none" w:sz="0" w:space="0" w:color="auto"/>
        <w:right w:val="none" w:sz="0" w:space="0" w:color="auto"/>
      </w:divBdr>
    </w:div>
    <w:div w:id="1819614393">
      <w:bodyDiv w:val="1"/>
      <w:marLeft w:val="0"/>
      <w:marRight w:val="0"/>
      <w:marTop w:val="0"/>
      <w:marBottom w:val="0"/>
      <w:divBdr>
        <w:top w:val="none" w:sz="0" w:space="0" w:color="auto"/>
        <w:left w:val="none" w:sz="0" w:space="0" w:color="auto"/>
        <w:bottom w:val="none" w:sz="0" w:space="0" w:color="auto"/>
        <w:right w:val="none" w:sz="0" w:space="0" w:color="auto"/>
      </w:divBdr>
      <w:divsChild>
        <w:div w:id="492917685">
          <w:marLeft w:val="0"/>
          <w:marRight w:val="0"/>
          <w:marTop w:val="0"/>
          <w:marBottom w:val="0"/>
          <w:divBdr>
            <w:top w:val="none" w:sz="0" w:space="0" w:color="auto"/>
            <w:left w:val="none" w:sz="0" w:space="0" w:color="auto"/>
            <w:bottom w:val="none" w:sz="0" w:space="0" w:color="auto"/>
            <w:right w:val="none" w:sz="0" w:space="0" w:color="auto"/>
          </w:divBdr>
        </w:div>
      </w:divsChild>
    </w:div>
    <w:div w:id="1870070253">
      <w:bodyDiv w:val="1"/>
      <w:marLeft w:val="0"/>
      <w:marRight w:val="0"/>
      <w:marTop w:val="0"/>
      <w:marBottom w:val="0"/>
      <w:divBdr>
        <w:top w:val="none" w:sz="0" w:space="0" w:color="auto"/>
        <w:left w:val="none" w:sz="0" w:space="0" w:color="auto"/>
        <w:bottom w:val="none" w:sz="0" w:space="0" w:color="auto"/>
        <w:right w:val="none" w:sz="0" w:space="0" w:color="auto"/>
      </w:divBdr>
    </w:div>
    <w:div w:id="200816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eldmann.cz/elektricka-stipacka-na-drevo-fzls-1005h-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eldmann.cz/elektricka-stipacka-na-drevo-fzls-1008v-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va@phoenixcom.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eldmann.cz/aku-mini-pila-20v-fzp-70105-0-20v" TargetMode="External"/><Relationship Id="rId5" Type="http://schemas.openxmlformats.org/officeDocument/2006/relationships/webSettings" Target="webSettings.xml"/><Relationship Id="rId15" Type="http://schemas.openxmlformats.org/officeDocument/2006/relationships/hyperlink" Target="https://www.fieldmann.cz/fast-aku-20v" TargetMode="External"/><Relationship Id="rId10" Type="http://schemas.openxmlformats.org/officeDocument/2006/relationships/hyperlink" Target="https://www.fieldmann.cz/elektricka-retezova-pila-fzp-2030-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ieldmann.cz/benzinova-retezova-pila-fzp-6518-b" TargetMode="External"/><Relationship Id="rId14" Type="http://schemas.openxmlformats.org/officeDocument/2006/relationships/hyperlink" Target="https://www.fieldmann.cz/elektricky-drtic-vetvi-fzd-4022-e"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B8A2A-B8FA-420D-8D25-AAC6567E2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6058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2026-08-24T10:20:00Z</dcterms:created>
  <dcterms:modified xsi:type="dcterms:W3CDTF">2026-08-24T16:39:00Z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25b5a127-a9a2-4381-89a4-9b94391ee281</vt:lpwstr>
  </property>
</Properties>
</file>