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A6DA" w14:textId="22030EA1" w:rsidR="00BF528B" w:rsidRDefault="00BF528B" w:rsidP="00EB6FBD">
      <w:pPr>
        <w:jc w:val="both"/>
        <w:rPr>
          <w:noProof/>
        </w:rPr>
      </w:pPr>
    </w:p>
    <w:p w14:paraId="4EF7E7EE" w14:textId="057D7B0A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25819F7B">
            <wp:simplePos x="0" y="0"/>
            <wp:positionH relativeFrom="margin">
              <wp:posOffset>4521200</wp:posOffset>
            </wp:positionH>
            <wp:positionV relativeFrom="paragraph">
              <wp:posOffset>35560</wp:posOffset>
            </wp:positionV>
            <wp:extent cx="1714500" cy="416560"/>
            <wp:effectExtent l="0" t="0" r="0" b="2540"/>
            <wp:wrapTight wrapText="bothSides">
              <wp:wrapPolygon edited="0">
                <wp:start x="2160" y="0"/>
                <wp:lineTo x="0" y="988"/>
                <wp:lineTo x="0" y="15805"/>
                <wp:lineTo x="1200" y="20744"/>
                <wp:lineTo x="1440" y="20744"/>
                <wp:lineTo x="2880" y="20744"/>
                <wp:lineTo x="21120" y="17780"/>
                <wp:lineTo x="21360" y="6915"/>
                <wp:lineTo x="21360" y="2963"/>
                <wp:lineTo x="3840" y="0"/>
                <wp:lineTo x="216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14FDF9E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781CC099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139956B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7D3FB" id="Přímá spojnice 3" o:spid="_x0000_s1026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pt" to="491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 strokecolor="#9c0">
                <o:lock v:ext="edit" shapetype="f"/>
                <w10:wrap anchorx="margin"/>
              </v:line>
            </w:pict>
          </mc:Fallback>
        </mc:AlternateContent>
      </w:r>
    </w:p>
    <w:p w14:paraId="7F93B8DD" w14:textId="5A6F5843" w:rsidR="006B53BB" w:rsidRDefault="00387A87" w:rsidP="006B3C5D">
      <w:pPr>
        <w:rPr>
          <w:rFonts w:ascii="Aptos" w:hAnsi="Aptos" w:cs="Calibri"/>
          <w:b/>
          <w:bCs/>
          <w:noProof/>
          <w:color w:val="006600"/>
          <w:sz w:val="32"/>
          <w:szCs w:val="32"/>
        </w:rPr>
      </w:pPr>
      <w:bookmarkStart w:id="0" w:name="_Hlk2665165"/>
      <w:r w:rsidRPr="00387A87">
        <w:rPr>
          <w:rFonts w:ascii="Aptos" w:hAnsi="Aptos" w:cs="Calibri"/>
          <w:b/>
          <w:bCs/>
          <w:noProof/>
          <w:color w:val="006600"/>
          <w:sz w:val="32"/>
          <w:szCs w:val="32"/>
        </w:rPr>
        <w:t xml:space="preserve">FIELDMANN představuje novinky pro sezónu 2026: </w:t>
      </w:r>
      <w:r w:rsidR="0013541F">
        <w:rPr>
          <w:rFonts w:ascii="Aptos" w:hAnsi="Aptos" w:cs="Calibri"/>
          <w:b/>
          <w:bCs/>
          <w:noProof/>
          <w:color w:val="006600"/>
          <w:sz w:val="32"/>
          <w:szCs w:val="32"/>
        </w:rPr>
        <w:t>Z</w:t>
      </w:r>
      <w:r w:rsidR="0013541F" w:rsidRPr="00387A87">
        <w:rPr>
          <w:rFonts w:ascii="Aptos" w:hAnsi="Aptos" w:cs="Calibri"/>
          <w:b/>
          <w:bCs/>
          <w:noProof/>
          <w:color w:val="006600"/>
          <w:sz w:val="32"/>
          <w:szCs w:val="32"/>
        </w:rPr>
        <w:t xml:space="preserve">ahradní </w:t>
      </w:r>
      <w:r w:rsidRPr="00387A87">
        <w:rPr>
          <w:rFonts w:ascii="Aptos" w:hAnsi="Aptos" w:cs="Calibri"/>
          <w:b/>
          <w:bCs/>
          <w:noProof/>
          <w:color w:val="006600"/>
          <w:sz w:val="32"/>
          <w:szCs w:val="32"/>
        </w:rPr>
        <w:t>traktory, ridery i výkonné</w:t>
      </w:r>
      <w:r w:rsidR="009A75EC">
        <w:rPr>
          <w:rFonts w:ascii="Aptos" w:hAnsi="Aptos" w:cs="Calibri"/>
          <w:b/>
          <w:bCs/>
          <w:noProof/>
          <w:color w:val="006600"/>
          <w:sz w:val="32"/>
          <w:szCs w:val="32"/>
        </w:rPr>
        <w:t xml:space="preserve"> seka</w:t>
      </w:r>
      <w:r w:rsidR="005A5162">
        <w:rPr>
          <w:rFonts w:ascii="Aptos" w:hAnsi="Aptos" w:cs="Calibri"/>
          <w:b/>
          <w:bCs/>
          <w:noProof/>
          <w:color w:val="006600"/>
          <w:sz w:val="32"/>
          <w:szCs w:val="32"/>
        </w:rPr>
        <w:t>č</w:t>
      </w:r>
      <w:r w:rsidR="009A75EC">
        <w:rPr>
          <w:rFonts w:ascii="Aptos" w:hAnsi="Aptos" w:cs="Calibri"/>
          <w:b/>
          <w:bCs/>
          <w:noProof/>
          <w:color w:val="006600"/>
          <w:sz w:val="32"/>
          <w:szCs w:val="32"/>
        </w:rPr>
        <w:t>ky a</w:t>
      </w:r>
      <w:r w:rsidRPr="00387A87">
        <w:rPr>
          <w:rFonts w:ascii="Aptos" w:hAnsi="Aptos" w:cs="Calibri"/>
          <w:b/>
          <w:bCs/>
          <w:noProof/>
          <w:color w:val="006600"/>
          <w:sz w:val="32"/>
          <w:szCs w:val="32"/>
        </w:rPr>
        <w:t xml:space="preserve"> grily</w:t>
      </w:r>
    </w:p>
    <w:p w14:paraId="1CAB7B83" w14:textId="77777777" w:rsidR="00431048" w:rsidRPr="006B53BB" w:rsidRDefault="00431048" w:rsidP="006B3C5D">
      <w:pPr>
        <w:rPr>
          <w:rFonts w:ascii="Aptos" w:hAnsi="Aptos" w:cs="Calibri"/>
          <w:b/>
          <w:bCs/>
          <w:color w:val="006600"/>
          <w:sz w:val="28"/>
          <w:szCs w:val="28"/>
        </w:rPr>
      </w:pPr>
    </w:p>
    <w:bookmarkEnd w:id="0"/>
    <w:p w14:paraId="38D36CFA" w14:textId="129B5193" w:rsidR="00932E0B" w:rsidRPr="00932E0B" w:rsidRDefault="00387A87" w:rsidP="00932E0B">
      <w:pPr>
        <w:rPr>
          <w:rFonts w:ascii="Aptos" w:eastAsia="Aptos" w:hAnsi="Aptos" w:cs="Arial"/>
          <w:b/>
          <w:bCs/>
          <w:kern w:val="2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14:ligatures w14:val="standardContextual"/>
        </w:rPr>
        <w:t xml:space="preserve">Pro novou </w:t>
      </w:r>
      <w:r w:rsidRPr="00387A87">
        <w:rPr>
          <w:rFonts w:ascii="Aptos" w:eastAsia="Aptos" w:hAnsi="Aptos" w:cs="Arial"/>
          <w:b/>
          <w:bCs/>
          <w:kern w:val="2"/>
          <w14:ligatures w14:val="standardContextual"/>
        </w:rPr>
        <w:t>zahradní sezón</w:t>
      </w:r>
      <w:r>
        <w:rPr>
          <w:rFonts w:ascii="Aptos" w:eastAsia="Aptos" w:hAnsi="Aptos" w:cs="Arial"/>
          <w:b/>
          <w:bCs/>
          <w:kern w:val="2"/>
          <w14:ligatures w14:val="standardContextual"/>
        </w:rPr>
        <w:t>u</w:t>
      </w:r>
      <w:r w:rsidRPr="00387A87">
        <w:rPr>
          <w:rFonts w:ascii="Aptos" w:eastAsia="Aptos" w:hAnsi="Aptos" w:cs="Arial"/>
          <w:b/>
          <w:bCs/>
          <w:kern w:val="2"/>
          <w14:ligatures w14:val="standardContextual"/>
        </w:rPr>
        <w:t xml:space="preserve"> </w:t>
      </w:r>
      <w:r>
        <w:rPr>
          <w:rFonts w:ascii="Aptos" w:eastAsia="Aptos" w:hAnsi="Aptos" w:cs="Arial"/>
          <w:b/>
          <w:bCs/>
          <w:kern w:val="2"/>
          <w14:ligatures w14:val="standardContextual"/>
        </w:rPr>
        <w:t>p</w:t>
      </w:r>
      <w:r w:rsidR="005A5162">
        <w:rPr>
          <w:rFonts w:ascii="Aptos" w:eastAsia="Aptos" w:hAnsi="Aptos" w:cs="Arial"/>
          <w:b/>
          <w:bCs/>
          <w:kern w:val="2"/>
          <w14:ligatures w14:val="standardContextual"/>
        </w:rPr>
        <w:t xml:space="preserve">ředstavuje </w:t>
      </w:r>
      <w:r w:rsidRPr="00387A87">
        <w:rPr>
          <w:rFonts w:ascii="Aptos" w:eastAsia="Aptos" w:hAnsi="Aptos" w:cs="Arial"/>
          <w:b/>
          <w:bCs/>
          <w:kern w:val="2"/>
          <w14:ligatures w14:val="standardContextual"/>
        </w:rPr>
        <w:t>FIELDMANN řad</w:t>
      </w:r>
      <w:r>
        <w:rPr>
          <w:rFonts w:ascii="Aptos" w:eastAsia="Aptos" w:hAnsi="Aptos" w:cs="Arial"/>
          <w:b/>
          <w:bCs/>
          <w:kern w:val="2"/>
          <w14:ligatures w14:val="standardContextual"/>
        </w:rPr>
        <w:t>u</w:t>
      </w:r>
      <w:r w:rsidRPr="00387A87">
        <w:rPr>
          <w:rFonts w:ascii="Aptos" w:eastAsia="Aptos" w:hAnsi="Aptos" w:cs="Arial"/>
          <w:b/>
          <w:bCs/>
          <w:kern w:val="2"/>
          <w14:ligatures w14:val="standardContextual"/>
        </w:rPr>
        <w:t xml:space="preserve"> novinek</w:t>
      </w:r>
      <w:r>
        <w:rPr>
          <w:rFonts w:ascii="Aptos" w:eastAsia="Aptos" w:hAnsi="Aptos" w:cs="Arial"/>
          <w:b/>
          <w:bCs/>
          <w:kern w:val="2"/>
          <w14:ligatures w14:val="standardContextual"/>
        </w:rPr>
        <w:t xml:space="preserve"> pro péči o zahradu. </w:t>
      </w:r>
      <w:r w:rsidRPr="00387A87">
        <w:rPr>
          <w:rFonts w:ascii="Aptos" w:eastAsia="Aptos" w:hAnsi="Aptos" w:cs="Arial"/>
          <w:b/>
          <w:bCs/>
          <w:kern w:val="2"/>
          <w14:ligatures w14:val="standardContextual"/>
        </w:rPr>
        <w:t xml:space="preserve">Největší letošní změnou je rozšíření sortimentu o zahradní traktory a </w:t>
      </w:r>
      <w:proofErr w:type="spellStart"/>
      <w:r w:rsidRPr="00387A87">
        <w:rPr>
          <w:rFonts w:ascii="Aptos" w:eastAsia="Aptos" w:hAnsi="Aptos" w:cs="Arial"/>
          <w:b/>
          <w:bCs/>
          <w:kern w:val="2"/>
          <w14:ligatures w14:val="standardContextual"/>
        </w:rPr>
        <w:t>ridery</w:t>
      </w:r>
      <w:proofErr w:type="spellEnd"/>
      <w:r w:rsidRPr="00387A87">
        <w:rPr>
          <w:rFonts w:ascii="Aptos" w:eastAsia="Aptos" w:hAnsi="Aptos" w:cs="Arial"/>
          <w:b/>
          <w:bCs/>
          <w:kern w:val="2"/>
          <w14:ligatures w14:val="standardContextual"/>
        </w:rPr>
        <w:t xml:space="preserve">, tedy zcela novou kategorii v portfoliu značky. </w:t>
      </w:r>
      <w:r w:rsidR="0013541F">
        <w:rPr>
          <w:rFonts w:ascii="Aptos" w:eastAsia="Aptos" w:hAnsi="Aptos" w:cs="Arial"/>
          <w:b/>
          <w:bCs/>
          <w:kern w:val="2"/>
          <w14:ligatures w14:val="standardContextual"/>
        </w:rPr>
        <w:t>Kromě</w:t>
      </w:r>
      <w:r w:rsidR="0013541F" w:rsidRPr="00387A87">
        <w:rPr>
          <w:rFonts w:ascii="Aptos" w:eastAsia="Aptos" w:hAnsi="Aptos" w:cs="Arial"/>
          <w:b/>
          <w:bCs/>
          <w:kern w:val="2"/>
          <w14:ligatures w14:val="standardContextual"/>
        </w:rPr>
        <w:t xml:space="preserve"> </w:t>
      </w:r>
      <w:r w:rsidRPr="00387A87">
        <w:rPr>
          <w:rFonts w:ascii="Aptos" w:eastAsia="Aptos" w:hAnsi="Aptos" w:cs="Arial"/>
          <w:b/>
          <w:bCs/>
          <w:kern w:val="2"/>
          <w14:ligatures w14:val="standardContextual"/>
        </w:rPr>
        <w:t>techniky pro údržbu travnatých ploch přichází FIELDMANN také s novými grily, moderní zahradní technikou a praktickým vybavením pro dílnu i zahradu.</w:t>
      </w:r>
    </w:p>
    <w:p w14:paraId="36D7A110" w14:textId="77777777" w:rsidR="00932E0B" w:rsidRDefault="00932E0B" w:rsidP="00932E0B">
      <w:pPr>
        <w:rPr>
          <w:rFonts w:ascii="Aptos" w:eastAsia="Aptos" w:hAnsi="Aptos" w:cs="Arial"/>
          <w:kern w:val="2"/>
          <w14:ligatures w14:val="standardContextual"/>
        </w:rPr>
      </w:pPr>
    </w:p>
    <w:p w14:paraId="46FC892B" w14:textId="77777777" w:rsidR="00387A87" w:rsidRPr="00387A87" w:rsidRDefault="00387A87" w:rsidP="00387A87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387A87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Nová kategorie: zahradní traktory a rider</w:t>
      </w:r>
    </w:p>
    <w:p w14:paraId="72153DCF" w14:textId="05593A98" w:rsidR="00662B74" w:rsidRPr="00932E0B" w:rsidRDefault="00387A87" w:rsidP="00662B74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 xml:space="preserve">Tento rok vstupuje </w:t>
      </w:r>
      <w:proofErr w:type="spellStart"/>
      <w:r>
        <w:rPr>
          <w:rFonts w:ascii="Aptos" w:eastAsia="Aptos" w:hAnsi="Aptos" w:cs="Arial"/>
          <w:kern w:val="2"/>
          <w14:ligatures w14:val="standardContextual"/>
        </w:rPr>
        <w:t>Fieldmann</w:t>
      </w:r>
      <w:proofErr w:type="spellEnd"/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387A87">
        <w:rPr>
          <w:rFonts w:ascii="Aptos" w:eastAsia="Aptos" w:hAnsi="Aptos" w:cs="Arial"/>
          <w:kern w:val="2"/>
          <w14:ligatures w14:val="standardContextual"/>
        </w:rPr>
        <w:t xml:space="preserve">do segmentu zahradních traktorů a </w:t>
      </w:r>
      <w:proofErr w:type="spellStart"/>
      <w:r w:rsidRPr="00387A87">
        <w:rPr>
          <w:rFonts w:ascii="Aptos" w:eastAsia="Aptos" w:hAnsi="Aptos" w:cs="Arial"/>
          <w:kern w:val="2"/>
          <w14:ligatures w14:val="standardContextual"/>
        </w:rPr>
        <w:t>riderů</w:t>
      </w:r>
      <w:proofErr w:type="spellEnd"/>
      <w:r w:rsidRPr="00387A87">
        <w:rPr>
          <w:rFonts w:ascii="Aptos" w:eastAsia="Aptos" w:hAnsi="Aptos" w:cs="Arial"/>
          <w:kern w:val="2"/>
          <w14:ligatures w14:val="standardContextual"/>
        </w:rPr>
        <w:t>, které jsou určeny pro pohodlnou údržbu větších travnatých ploch.</w:t>
      </w:r>
      <w:r>
        <w:rPr>
          <w:rFonts w:ascii="Aptos" w:eastAsia="Aptos" w:hAnsi="Aptos" w:cs="Arial"/>
          <w:kern w:val="2"/>
          <w14:ligatures w14:val="standardContextual"/>
        </w:rPr>
        <w:br/>
        <w:t>K</w:t>
      </w:r>
      <w:r w:rsidRPr="00387A87">
        <w:rPr>
          <w:rFonts w:ascii="Aptos" w:eastAsia="Aptos" w:hAnsi="Aptos" w:cs="Arial"/>
          <w:kern w:val="2"/>
          <w14:ligatures w14:val="standardContextual"/>
        </w:rPr>
        <w:t>ompaktní zahradní traktor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282E62">
        <w:rPr>
          <w:rFonts w:ascii="Aptos" w:eastAsia="Aptos" w:hAnsi="Aptos" w:cs="Arial"/>
          <w:b/>
          <w:bCs/>
          <w:kern w:val="2"/>
          <w14:ligatures w14:val="standardContextual"/>
        </w:rPr>
        <w:t>FZTR 8630-B</w:t>
      </w:r>
      <w:r w:rsidRPr="00387A87">
        <w:rPr>
          <w:rFonts w:ascii="Aptos" w:eastAsia="Aptos" w:hAnsi="Aptos" w:cs="Arial"/>
          <w:kern w:val="2"/>
          <w14:ligatures w14:val="standardContextual"/>
        </w:rPr>
        <w:t xml:space="preserve"> je ideální volbou pro majitele středně velkých zahrad. Pohání jej motor </w:t>
      </w:r>
      <w:proofErr w:type="spellStart"/>
      <w:r w:rsidRPr="00387A87">
        <w:rPr>
          <w:rFonts w:ascii="Aptos" w:eastAsia="Aptos" w:hAnsi="Aptos" w:cs="Arial"/>
          <w:kern w:val="2"/>
          <w14:ligatures w14:val="standardContextual"/>
        </w:rPr>
        <w:t>Loncin</w:t>
      </w:r>
      <w:proofErr w:type="spellEnd"/>
      <w:r w:rsidRPr="00387A87">
        <w:rPr>
          <w:rFonts w:ascii="Aptos" w:eastAsia="Aptos" w:hAnsi="Aptos" w:cs="Arial"/>
          <w:kern w:val="2"/>
          <w14:ligatures w14:val="standardContextual"/>
        </w:rPr>
        <w:t xml:space="preserve"> 432 cm³ o výkonu 8,8 kW a nabízí záběr sečení 86 cm. Hydrostatická převodovka zajišťuje plynulý pojezd až 8,9 km/h vpřed a 4 km/h vzad.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387A87">
        <w:rPr>
          <w:rFonts w:ascii="Aptos" w:eastAsia="Aptos" w:hAnsi="Aptos" w:cs="Arial"/>
          <w:kern w:val="2"/>
          <w14:ligatures w14:val="standardContextual"/>
        </w:rPr>
        <w:t xml:space="preserve">Traktor disponuje </w:t>
      </w:r>
      <w:proofErr w:type="gramStart"/>
      <w:r w:rsidRPr="00387A87">
        <w:rPr>
          <w:rFonts w:ascii="Aptos" w:eastAsia="Aptos" w:hAnsi="Aptos" w:cs="Arial"/>
          <w:kern w:val="2"/>
          <w14:ligatures w14:val="standardContextual"/>
        </w:rPr>
        <w:t>250</w:t>
      </w:r>
      <w:r w:rsidR="00AF2F56">
        <w:rPr>
          <w:rFonts w:ascii="Aptos" w:eastAsia="Aptos" w:hAnsi="Aptos" w:cs="Arial"/>
          <w:kern w:val="2"/>
          <w14:ligatures w14:val="standardContextual"/>
        </w:rPr>
        <w:t>l</w:t>
      </w:r>
      <w:proofErr w:type="gramEnd"/>
      <w:r w:rsidRPr="00387A87">
        <w:rPr>
          <w:rFonts w:ascii="Aptos" w:eastAsia="Aptos" w:hAnsi="Aptos" w:cs="Arial"/>
          <w:kern w:val="2"/>
          <w14:ligatures w14:val="standardContextual"/>
        </w:rPr>
        <w:t xml:space="preserve"> sběrným košem, centrálním nastavením výšky sečení v rozsahu 30–90 mm a funkcí sečení při jízdě vzad. Komfort obsluhy zajišťuje elektrické startování, nastavitelná pozice sedadla a velká kola (15" přední/18" zadní).</w:t>
      </w:r>
      <w:r>
        <w:rPr>
          <w:rFonts w:ascii="Aptos" w:eastAsia="Aptos" w:hAnsi="Aptos" w:cs="Arial"/>
          <w:kern w:val="2"/>
          <w14:ligatures w14:val="standardContextual"/>
        </w:rPr>
        <w:br/>
      </w:r>
      <w:r w:rsidRPr="00387A87">
        <w:rPr>
          <w:rFonts w:ascii="Aptos" w:eastAsia="Aptos" w:hAnsi="Aptos" w:cs="Arial"/>
          <w:kern w:val="2"/>
          <w14:ligatures w14:val="standardContextual"/>
        </w:rPr>
        <w:t>Výkonnější model</w:t>
      </w:r>
      <w:r w:rsidR="00662B74" w:rsidRPr="00662B74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662B74" w:rsidRPr="00282E62">
        <w:rPr>
          <w:rFonts w:ascii="Aptos" w:eastAsia="Aptos" w:hAnsi="Aptos" w:cs="Arial"/>
          <w:b/>
          <w:bCs/>
          <w:kern w:val="2"/>
          <w14:ligatures w14:val="standardContextual"/>
        </w:rPr>
        <w:t>FZTR 9840-B</w:t>
      </w:r>
      <w:r w:rsidR="00662B74">
        <w:rPr>
          <w:rFonts w:ascii="Aptos" w:eastAsia="Aptos" w:hAnsi="Aptos" w:cs="Arial"/>
          <w:kern w:val="2"/>
          <w14:ligatures w14:val="standardContextual"/>
        </w:rPr>
        <w:t>, vhodný pro velké zahrady</w:t>
      </w:r>
      <w:r w:rsidR="0013541F">
        <w:rPr>
          <w:rFonts w:ascii="Aptos" w:eastAsia="Aptos" w:hAnsi="Aptos" w:cs="Arial"/>
          <w:kern w:val="2"/>
          <w14:ligatures w14:val="standardContextual"/>
        </w:rPr>
        <w:t>,</w:t>
      </w:r>
      <w:r w:rsidRPr="00387A87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662B74">
        <w:rPr>
          <w:rFonts w:ascii="Aptos" w:eastAsia="Aptos" w:hAnsi="Aptos" w:cs="Arial"/>
          <w:kern w:val="2"/>
          <w14:ligatures w14:val="standardContextual"/>
        </w:rPr>
        <w:t>používá</w:t>
      </w:r>
      <w:r w:rsidRPr="00387A87">
        <w:rPr>
          <w:rFonts w:ascii="Aptos" w:eastAsia="Aptos" w:hAnsi="Aptos" w:cs="Arial"/>
          <w:kern w:val="2"/>
          <w14:ligatures w14:val="standardContextual"/>
        </w:rPr>
        <w:t xml:space="preserve"> motor </w:t>
      </w:r>
      <w:proofErr w:type="spellStart"/>
      <w:r w:rsidRPr="00387A87">
        <w:rPr>
          <w:rFonts w:ascii="Aptos" w:eastAsia="Aptos" w:hAnsi="Aptos" w:cs="Arial"/>
          <w:kern w:val="2"/>
          <w14:ligatures w14:val="standardContextual"/>
        </w:rPr>
        <w:t>Loncin</w:t>
      </w:r>
      <w:proofErr w:type="spellEnd"/>
      <w:r w:rsidRPr="00387A87">
        <w:rPr>
          <w:rFonts w:ascii="Aptos" w:eastAsia="Aptos" w:hAnsi="Aptos" w:cs="Arial"/>
          <w:kern w:val="2"/>
          <w14:ligatures w14:val="standardContextual"/>
        </w:rPr>
        <w:t xml:space="preserve"> 452 cm³ s výkonem 9,2 kW a širší záběr sečení 98 cm. Stejně jako menší model využívá hydrostatickou převodovku, elektrické startování a </w:t>
      </w:r>
      <w:r w:rsidR="00662B74">
        <w:rPr>
          <w:rFonts w:ascii="Aptos" w:eastAsia="Aptos" w:hAnsi="Aptos" w:cs="Arial"/>
          <w:kern w:val="2"/>
          <w14:ligatures w14:val="standardContextual"/>
        </w:rPr>
        <w:t xml:space="preserve">má </w:t>
      </w:r>
      <w:r w:rsidRPr="00387A87">
        <w:rPr>
          <w:rFonts w:ascii="Aptos" w:eastAsia="Aptos" w:hAnsi="Aptos" w:cs="Arial"/>
          <w:kern w:val="2"/>
          <w14:ligatures w14:val="standardContextual"/>
        </w:rPr>
        <w:t>velký</w:t>
      </w:r>
      <w:r w:rsidR="0013541F">
        <w:rPr>
          <w:rFonts w:ascii="Aptos" w:eastAsia="Aptos" w:hAnsi="Aptos" w:cs="Arial"/>
          <w:kern w:val="2"/>
          <w14:ligatures w14:val="standardContextual"/>
        </w:rPr>
        <w:t>,</w:t>
      </w:r>
      <w:r w:rsidRPr="00387A87">
        <w:rPr>
          <w:rFonts w:ascii="Aptos" w:eastAsia="Aptos" w:hAnsi="Aptos" w:cs="Arial"/>
          <w:kern w:val="2"/>
          <w14:ligatures w14:val="standardContextual"/>
        </w:rPr>
        <w:t xml:space="preserve"> </w:t>
      </w:r>
      <w:proofErr w:type="gramStart"/>
      <w:r w:rsidRPr="00387A87">
        <w:rPr>
          <w:rFonts w:ascii="Aptos" w:eastAsia="Aptos" w:hAnsi="Aptos" w:cs="Arial"/>
          <w:kern w:val="2"/>
          <w14:ligatures w14:val="standardContextual"/>
        </w:rPr>
        <w:t>250l</w:t>
      </w:r>
      <w:proofErr w:type="gramEnd"/>
      <w:r w:rsidRPr="00387A87">
        <w:rPr>
          <w:rFonts w:ascii="Aptos" w:eastAsia="Aptos" w:hAnsi="Aptos" w:cs="Arial"/>
          <w:kern w:val="2"/>
          <w14:ligatures w14:val="standardContextual"/>
        </w:rPr>
        <w:t xml:space="preserve"> sběrný koš.</w:t>
      </w:r>
      <w:r w:rsidR="00662B74">
        <w:rPr>
          <w:rFonts w:ascii="Aptos" w:eastAsia="Aptos" w:hAnsi="Aptos" w:cs="Arial"/>
          <w:kern w:val="2"/>
          <w14:ligatures w14:val="standardContextual"/>
        </w:rPr>
        <w:br/>
        <w:t xml:space="preserve">Pro </w:t>
      </w:r>
      <w:r w:rsidR="00662B74" w:rsidRPr="00662B74">
        <w:rPr>
          <w:rFonts w:ascii="Aptos" w:eastAsia="Aptos" w:hAnsi="Aptos" w:cs="Arial"/>
          <w:kern w:val="2"/>
          <w14:ligatures w14:val="standardContextual"/>
        </w:rPr>
        <w:t>menší</w:t>
      </w:r>
      <w:r w:rsidR="00662B74">
        <w:rPr>
          <w:rFonts w:ascii="Aptos" w:eastAsia="Aptos" w:hAnsi="Aptos" w:cs="Arial"/>
          <w:kern w:val="2"/>
          <w14:ligatures w14:val="standardContextual"/>
        </w:rPr>
        <w:t xml:space="preserve"> zahrady nebo členitější terén </w:t>
      </w:r>
      <w:r w:rsidR="005A5162">
        <w:rPr>
          <w:rFonts w:ascii="Aptos" w:eastAsia="Aptos" w:hAnsi="Aptos" w:cs="Arial"/>
          <w:kern w:val="2"/>
          <w14:ligatures w14:val="standardContextual"/>
        </w:rPr>
        <w:t>je vhodný</w:t>
      </w:r>
      <w:r w:rsidR="00662B74">
        <w:rPr>
          <w:rFonts w:ascii="Aptos" w:eastAsia="Aptos" w:hAnsi="Aptos" w:cs="Arial"/>
          <w:kern w:val="2"/>
          <w14:ligatures w14:val="standardContextual"/>
        </w:rPr>
        <w:t xml:space="preserve"> nový zahradní </w:t>
      </w:r>
      <w:proofErr w:type="spellStart"/>
      <w:r w:rsidR="00662B74">
        <w:rPr>
          <w:rFonts w:ascii="Aptos" w:eastAsia="Aptos" w:hAnsi="Aptos" w:cs="Arial"/>
          <w:kern w:val="2"/>
          <w14:ligatures w14:val="standardContextual"/>
        </w:rPr>
        <w:t>rider</w:t>
      </w:r>
      <w:proofErr w:type="spellEnd"/>
      <w:r w:rsidR="00662B74" w:rsidRPr="00662B74">
        <w:t xml:space="preserve"> </w:t>
      </w:r>
      <w:r w:rsidR="00662B74" w:rsidRPr="00282E62">
        <w:rPr>
          <w:rFonts w:ascii="Aptos" w:eastAsia="Aptos" w:hAnsi="Aptos" w:cs="Arial"/>
          <w:b/>
          <w:bCs/>
          <w:kern w:val="2"/>
          <w14:ligatures w14:val="standardContextual"/>
        </w:rPr>
        <w:t>FZTR 6120-B</w:t>
      </w:r>
      <w:r w:rsidR="00662B74">
        <w:rPr>
          <w:rFonts w:ascii="Aptos" w:eastAsia="Aptos" w:hAnsi="Aptos" w:cs="Arial"/>
          <w:kern w:val="2"/>
          <w14:ligatures w14:val="standardContextual"/>
        </w:rPr>
        <w:t>. Ten p</w:t>
      </w:r>
      <w:r w:rsidR="00662B74" w:rsidRPr="00662B74">
        <w:rPr>
          <w:rFonts w:ascii="Aptos" w:eastAsia="Aptos" w:hAnsi="Aptos" w:cs="Arial"/>
          <w:kern w:val="2"/>
          <w14:ligatures w14:val="standardContextual"/>
        </w:rPr>
        <w:t xml:space="preserve">ohání </w:t>
      </w:r>
      <w:r w:rsidR="00662B74">
        <w:rPr>
          <w:rFonts w:ascii="Aptos" w:eastAsia="Aptos" w:hAnsi="Aptos" w:cs="Arial"/>
          <w:kern w:val="2"/>
          <w14:ligatures w14:val="standardContextual"/>
        </w:rPr>
        <w:t>OHV</w:t>
      </w:r>
      <w:r w:rsidR="00662B74" w:rsidRPr="00662B74">
        <w:rPr>
          <w:rFonts w:ascii="Aptos" w:eastAsia="Aptos" w:hAnsi="Aptos" w:cs="Arial"/>
          <w:kern w:val="2"/>
          <w14:ligatures w14:val="standardContextual"/>
        </w:rPr>
        <w:t xml:space="preserve"> motor </w:t>
      </w:r>
      <w:r w:rsidR="0013541F">
        <w:rPr>
          <w:rFonts w:ascii="Aptos" w:eastAsia="Aptos" w:hAnsi="Aptos" w:cs="Arial"/>
          <w:kern w:val="2"/>
          <w14:ligatures w14:val="standardContextual"/>
        </w:rPr>
        <w:t xml:space="preserve">o </w:t>
      </w:r>
      <w:r w:rsidR="00662B74">
        <w:rPr>
          <w:rFonts w:ascii="Aptos" w:eastAsia="Aptos" w:hAnsi="Aptos" w:cs="Arial"/>
          <w:kern w:val="2"/>
          <w14:ligatures w14:val="standardContextual"/>
        </w:rPr>
        <w:t>objemu</w:t>
      </w:r>
      <w:r w:rsidR="00662B74" w:rsidRPr="00662B74">
        <w:rPr>
          <w:rFonts w:ascii="Aptos" w:eastAsia="Aptos" w:hAnsi="Aptos" w:cs="Arial"/>
          <w:kern w:val="2"/>
          <w14:ligatures w14:val="standardContextual"/>
        </w:rPr>
        <w:t xml:space="preserve"> 224 cm³ </w:t>
      </w:r>
      <w:r w:rsidR="0013541F">
        <w:rPr>
          <w:rFonts w:ascii="Aptos" w:eastAsia="Aptos" w:hAnsi="Aptos" w:cs="Arial"/>
          <w:kern w:val="2"/>
          <w14:ligatures w14:val="standardContextual"/>
        </w:rPr>
        <w:t>a</w:t>
      </w:r>
      <w:r w:rsidR="0013541F" w:rsidRPr="00662B74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662B74" w:rsidRPr="00662B74">
        <w:rPr>
          <w:rFonts w:ascii="Aptos" w:eastAsia="Aptos" w:hAnsi="Aptos" w:cs="Arial"/>
          <w:kern w:val="2"/>
          <w14:ligatures w14:val="standardContextual"/>
        </w:rPr>
        <w:t xml:space="preserve">výkonu 4,4 kW a </w:t>
      </w:r>
      <w:r w:rsidR="0013541F">
        <w:rPr>
          <w:rFonts w:ascii="Aptos" w:eastAsia="Aptos" w:hAnsi="Aptos" w:cs="Arial"/>
          <w:kern w:val="2"/>
          <w14:ligatures w14:val="standardContextual"/>
        </w:rPr>
        <w:t>disponuje</w:t>
      </w:r>
      <w:r w:rsidR="0013541F" w:rsidRPr="00662B74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662B74" w:rsidRPr="00662B74">
        <w:rPr>
          <w:rFonts w:ascii="Aptos" w:eastAsia="Aptos" w:hAnsi="Aptos" w:cs="Arial"/>
          <w:kern w:val="2"/>
          <w14:ligatures w14:val="standardContextual"/>
        </w:rPr>
        <w:t>záběr</w:t>
      </w:r>
      <w:r w:rsidR="0013541F">
        <w:rPr>
          <w:rFonts w:ascii="Aptos" w:eastAsia="Aptos" w:hAnsi="Aptos" w:cs="Arial"/>
          <w:kern w:val="2"/>
          <w14:ligatures w14:val="standardContextual"/>
        </w:rPr>
        <w:t>em</w:t>
      </w:r>
      <w:r w:rsidR="00662B74" w:rsidRPr="00662B74">
        <w:rPr>
          <w:rFonts w:ascii="Aptos" w:eastAsia="Aptos" w:hAnsi="Aptos" w:cs="Arial"/>
          <w:kern w:val="2"/>
          <w14:ligatures w14:val="standardContextual"/>
        </w:rPr>
        <w:t xml:space="preserve"> sečení 61 cm. </w:t>
      </w:r>
      <w:proofErr w:type="spellStart"/>
      <w:r w:rsidR="00662B74" w:rsidRPr="00387A87">
        <w:rPr>
          <w:rFonts w:ascii="Aptos" w:eastAsia="Aptos" w:hAnsi="Aptos" w:cs="Arial"/>
          <w:kern w:val="2"/>
          <w14:ligatures w14:val="standardContextual"/>
        </w:rPr>
        <w:t>Rider</w:t>
      </w:r>
      <w:proofErr w:type="spellEnd"/>
      <w:r w:rsidR="00662B74" w:rsidRPr="00387A87">
        <w:rPr>
          <w:rFonts w:ascii="Aptos" w:eastAsia="Aptos" w:hAnsi="Aptos" w:cs="Arial"/>
          <w:kern w:val="2"/>
          <w14:ligatures w14:val="standardContextual"/>
        </w:rPr>
        <w:t xml:space="preserve"> nabízí systém 3</w:t>
      </w:r>
      <w:r w:rsidR="0013541F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662B74" w:rsidRPr="00387A87">
        <w:rPr>
          <w:rFonts w:ascii="Aptos" w:eastAsia="Aptos" w:hAnsi="Aptos" w:cs="Arial"/>
          <w:kern w:val="2"/>
          <w14:ligatures w14:val="standardContextual"/>
        </w:rPr>
        <w:t>v</w:t>
      </w:r>
      <w:r w:rsidR="0013541F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662B74" w:rsidRPr="00387A87">
        <w:rPr>
          <w:rFonts w:ascii="Aptos" w:eastAsia="Aptos" w:hAnsi="Aptos" w:cs="Arial"/>
          <w:kern w:val="2"/>
          <w14:ligatures w14:val="standardContextual"/>
        </w:rPr>
        <w:t xml:space="preserve">1 (sběr, boční výhoz, mulčování) a </w:t>
      </w:r>
      <w:proofErr w:type="gramStart"/>
      <w:r w:rsidR="00662B74" w:rsidRPr="00387A87">
        <w:rPr>
          <w:rFonts w:ascii="Aptos" w:eastAsia="Aptos" w:hAnsi="Aptos" w:cs="Arial"/>
          <w:kern w:val="2"/>
          <w14:ligatures w14:val="standardContextual"/>
        </w:rPr>
        <w:t>150l</w:t>
      </w:r>
      <w:proofErr w:type="gramEnd"/>
      <w:r w:rsidR="00662B74" w:rsidRPr="00387A87">
        <w:rPr>
          <w:rFonts w:ascii="Aptos" w:eastAsia="Aptos" w:hAnsi="Aptos" w:cs="Arial"/>
          <w:kern w:val="2"/>
          <w14:ligatures w14:val="standardContextual"/>
        </w:rPr>
        <w:t xml:space="preserve"> sběrný koš. Manuální převodovka poskytuje čtyři rychlosti vpřed a jednu vzad, přičemž rychlost pojezdu se pohybuje mezi 1,5 až 6 km/h. Startování je řešeno pomocí </w:t>
      </w:r>
      <w:proofErr w:type="gramStart"/>
      <w:r w:rsidR="00662B74" w:rsidRPr="00387A87">
        <w:rPr>
          <w:rFonts w:ascii="Aptos" w:eastAsia="Aptos" w:hAnsi="Aptos" w:cs="Arial"/>
          <w:kern w:val="2"/>
          <w14:ligatures w14:val="standardContextual"/>
        </w:rPr>
        <w:t>20V</w:t>
      </w:r>
      <w:proofErr w:type="gramEnd"/>
      <w:r w:rsidR="00662B74" w:rsidRPr="00387A87">
        <w:rPr>
          <w:rFonts w:ascii="Aptos" w:eastAsia="Aptos" w:hAnsi="Aptos" w:cs="Arial"/>
          <w:kern w:val="2"/>
          <w14:ligatures w14:val="standardContextual"/>
        </w:rPr>
        <w:t xml:space="preserve"> </w:t>
      </w:r>
      <w:proofErr w:type="spellStart"/>
      <w:r w:rsidR="00662B74" w:rsidRPr="00387A87">
        <w:rPr>
          <w:rFonts w:ascii="Aptos" w:eastAsia="Aptos" w:hAnsi="Aptos" w:cs="Arial"/>
          <w:kern w:val="2"/>
          <w14:ligatures w14:val="standardContextual"/>
        </w:rPr>
        <w:t>Li</w:t>
      </w:r>
      <w:proofErr w:type="spellEnd"/>
      <w:r w:rsidR="00662B74" w:rsidRPr="00387A87">
        <w:rPr>
          <w:rFonts w:ascii="Aptos" w:eastAsia="Aptos" w:hAnsi="Aptos" w:cs="Arial"/>
          <w:kern w:val="2"/>
          <w14:ligatures w14:val="standardContextual"/>
        </w:rPr>
        <w:t>-Ion baterie.</w:t>
      </w:r>
    </w:p>
    <w:p w14:paraId="7D462FCA" w14:textId="33F1348C" w:rsidR="00662B74" w:rsidRPr="00662B74" w:rsidRDefault="00662B74" w:rsidP="00662B74">
      <w:pPr>
        <w:rPr>
          <w:rFonts w:ascii="Aptos" w:eastAsia="Aptos" w:hAnsi="Aptos" w:cs="Arial"/>
          <w:kern w:val="2"/>
          <w14:ligatures w14:val="standardContextual"/>
        </w:rPr>
      </w:pPr>
    </w:p>
    <w:p w14:paraId="449397F6" w14:textId="52E4D9A5" w:rsidR="00662B74" w:rsidRPr="00AF2F56" w:rsidRDefault="00662B74" w:rsidP="00662B74">
      <w:pPr>
        <w:rPr>
          <w:rFonts w:ascii="Aptos" w:eastAsia="Aptos" w:hAnsi="Aptos" w:cs="Arial"/>
          <w:b/>
          <w:bCs/>
          <w:kern w:val="2"/>
          <w14:ligatures w14:val="standardContextual"/>
        </w:rPr>
      </w:pPr>
      <w:r w:rsidRPr="00662B74">
        <w:rPr>
          <w:rFonts w:ascii="Aptos" w:eastAsia="Aptos" w:hAnsi="Aptos" w:cs="Arial"/>
          <w:i/>
          <w:iCs/>
          <w:kern w:val="2"/>
          <w14:ligatures w14:val="standardContextual"/>
        </w:rPr>
        <w:t xml:space="preserve">„V posledních letech vidíme rostoucí zájem zákazníků o techniku, která zvládne větší zahrady a zároveň nabídne komfort při práci. Proto letos poprvé přicházíme s kategorií zahradních traktorů a </w:t>
      </w:r>
      <w:proofErr w:type="spellStart"/>
      <w:r w:rsidRPr="00662B74">
        <w:rPr>
          <w:rFonts w:ascii="Aptos" w:eastAsia="Aptos" w:hAnsi="Aptos" w:cs="Arial"/>
          <w:i/>
          <w:iCs/>
          <w:kern w:val="2"/>
          <w14:ligatures w14:val="standardContextual"/>
        </w:rPr>
        <w:t>riderů</w:t>
      </w:r>
      <w:proofErr w:type="spellEnd"/>
      <w:r w:rsidRPr="00662B74">
        <w:rPr>
          <w:rFonts w:ascii="Aptos" w:eastAsia="Aptos" w:hAnsi="Aptos" w:cs="Arial"/>
          <w:i/>
          <w:iCs/>
          <w:kern w:val="2"/>
          <w14:ligatures w14:val="standardContextual"/>
        </w:rPr>
        <w:t>. Zároveň jsme rozšířili nabídku grilů a další zahradní techniky, aby si zákazníci mohli vybavit zahradu od údržby trávníku až po letní grilování,“</w:t>
      </w:r>
      <w:r w:rsidRPr="00387A87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AF2F56">
        <w:rPr>
          <w:rFonts w:ascii="Aptos" w:eastAsia="Aptos" w:hAnsi="Aptos" w:cs="Arial"/>
          <w:b/>
          <w:bCs/>
          <w:kern w:val="2"/>
          <w14:ligatures w14:val="standardContextual"/>
        </w:rPr>
        <w:t xml:space="preserve">říká </w:t>
      </w:r>
      <w:r w:rsidR="00AF2F56" w:rsidRPr="00AF2F56">
        <w:rPr>
          <w:rFonts w:ascii="Aptos" w:eastAsia="Aptos" w:hAnsi="Aptos" w:cs="Arial"/>
          <w:b/>
          <w:bCs/>
          <w:kern w:val="2"/>
          <w14:ligatures w14:val="standardContextual"/>
        </w:rPr>
        <w:t xml:space="preserve">Ivo Žirovnický, </w:t>
      </w:r>
      <w:r w:rsidRPr="00AF2F56">
        <w:rPr>
          <w:rFonts w:ascii="Aptos" w:eastAsia="Aptos" w:hAnsi="Aptos" w:cs="Arial"/>
          <w:b/>
          <w:bCs/>
          <w:kern w:val="2"/>
          <w14:ligatures w14:val="standardContextual"/>
        </w:rPr>
        <w:t>produktový manažer značky FIELDMANN.</w:t>
      </w:r>
    </w:p>
    <w:p w14:paraId="08A446E8" w14:textId="77777777" w:rsidR="00662B74" w:rsidRPr="00662B74" w:rsidRDefault="00662B74" w:rsidP="00662B74">
      <w:pPr>
        <w:rPr>
          <w:rFonts w:ascii="Aptos" w:eastAsia="Aptos" w:hAnsi="Aptos" w:cs="Arial"/>
          <w:kern w:val="2"/>
          <w14:ligatures w14:val="standardContextual"/>
        </w:rPr>
      </w:pPr>
    </w:p>
    <w:p w14:paraId="2506F686" w14:textId="172C4242" w:rsidR="00C430A5" w:rsidRPr="00C430A5" w:rsidRDefault="00C430A5" w:rsidP="00C430A5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C430A5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Relaxace na zahradě</w:t>
      </w:r>
      <w: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 xml:space="preserve"> </w:t>
      </w:r>
    </w:p>
    <w:p w14:paraId="0580502E" w14:textId="4B298CEB" w:rsidR="00387A87" w:rsidRPr="00387A87" w:rsidRDefault="0013541F" w:rsidP="00662B74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>Kromě</w:t>
      </w:r>
      <w:r w:rsidRPr="00662B74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662B74" w:rsidRPr="00662B74">
        <w:rPr>
          <w:rFonts w:ascii="Aptos" w:eastAsia="Aptos" w:hAnsi="Aptos" w:cs="Arial"/>
          <w:kern w:val="2"/>
          <w14:ligatures w14:val="standardContextual"/>
        </w:rPr>
        <w:t>zahradní techniky přichází FIELDMANN také s novými modely grilů, které ocení milovníci letní</w:t>
      </w:r>
      <w:r w:rsidR="00662B74">
        <w:rPr>
          <w:rFonts w:ascii="Aptos" w:eastAsia="Aptos" w:hAnsi="Aptos" w:cs="Arial"/>
          <w:kern w:val="2"/>
          <w14:ligatures w14:val="standardContextual"/>
        </w:rPr>
        <w:t xml:space="preserve"> pohody u jídla</w:t>
      </w:r>
      <w:r w:rsidR="00662B74" w:rsidRPr="00662B74">
        <w:rPr>
          <w:rFonts w:ascii="Aptos" w:eastAsia="Aptos" w:hAnsi="Aptos" w:cs="Arial"/>
          <w:kern w:val="2"/>
          <w14:ligatures w14:val="standardContextual"/>
        </w:rPr>
        <w:t>.</w:t>
      </w:r>
    </w:p>
    <w:p w14:paraId="3E7C4254" w14:textId="43F4AC4E" w:rsidR="00662B74" w:rsidRPr="00387A87" w:rsidRDefault="00662B74" w:rsidP="00662B74">
      <w:pPr>
        <w:rPr>
          <w:rFonts w:ascii="Aptos" w:eastAsia="Aptos" w:hAnsi="Aptos" w:cs="Arial"/>
          <w:kern w:val="2"/>
          <w14:ligatures w14:val="standardContextual"/>
        </w:rPr>
      </w:pPr>
      <w:r w:rsidRPr="00387A87">
        <w:rPr>
          <w:rFonts w:ascii="Aptos" w:eastAsia="Aptos" w:hAnsi="Aptos" w:cs="Arial"/>
          <w:kern w:val="2"/>
          <w14:ligatures w14:val="standardContextual"/>
        </w:rPr>
        <w:t xml:space="preserve">Vlajkovou lodí mezi </w:t>
      </w:r>
      <w:r w:rsidR="0013541F">
        <w:rPr>
          <w:rFonts w:ascii="Aptos" w:eastAsia="Aptos" w:hAnsi="Aptos" w:cs="Arial"/>
          <w:kern w:val="2"/>
          <w14:ligatures w14:val="standardContextual"/>
        </w:rPr>
        <w:t>nimi</w:t>
      </w:r>
      <w:r w:rsidR="0013541F" w:rsidRPr="00387A87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387A87">
        <w:rPr>
          <w:rFonts w:ascii="Aptos" w:eastAsia="Aptos" w:hAnsi="Aptos" w:cs="Arial"/>
          <w:kern w:val="2"/>
          <w14:ligatures w14:val="standardContextual"/>
        </w:rPr>
        <w:t xml:space="preserve">je plynový gril </w:t>
      </w:r>
      <w:r w:rsidRPr="007716D1">
        <w:rPr>
          <w:rFonts w:ascii="Aptos" w:eastAsia="Aptos" w:hAnsi="Aptos" w:cs="Arial"/>
          <w:b/>
          <w:bCs/>
          <w:kern w:val="2"/>
          <w14:ligatures w14:val="standardContextual"/>
        </w:rPr>
        <w:t>FZG 3035</w:t>
      </w:r>
      <w:r w:rsidRPr="00387A87">
        <w:rPr>
          <w:rFonts w:ascii="Aptos" w:eastAsia="Aptos" w:hAnsi="Aptos" w:cs="Arial"/>
          <w:kern w:val="2"/>
          <w14:ligatures w14:val="standardContextual"/>
        </w:rPr>
        <w:t xml:space="preserve">, který nabízí sestavu </w:t>
      </w:r>
      <w:r w:rsidR="0013541F">
        <w:rPr>
          <w:rFonts w:ascii="Aptos" w:eastAsia="Aptos" w:hAnsi="Aptos" w:cs="Arial"/>
          <w:kern w:val="2"/>
          <w14:ligatures w14:val="standardContextual"/>
        </w:rPr>
        <w:t>pěti</w:t>
      </w:r>
      <w:r w:rsidR="0013541F" w:rsidRPr="00387A87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387A87">
        <w:rPr>
          <w:rFonts w:ascii="Aptos" w:eastAsia="Aptos" w:hAnsi="Aptos" w:cs="Arial"/>
          <w:kern w:val="2"/>
          <w14:ligatures w14:val="standardContextual"/>
        </w:rPr>
        <w:t xml:space="preserve">hlavních hořáků, boční hořák, </w:t>
      </w:r>
      <w:proofErr w:type="spellStart"/>
      <w:r w:rsidRPr="00387A87">
        <w:rPr>
          <w:rFonts w:ascii="Aptos" w:eastAsia="Aptos" w:hAnsi="Aptos" w:cs="Arial"/>
          <w:kern w:val="2"/>
          <w14:ligatures w14:val="standardContextual"/>
        </w:rPr>
        <w:t>sear</w:t>
      </w:r>
      <w:proofErr w:type="spellEnd"/>
      <w:r w:rsidRPr="00387A87">
        <w:rPr>
          <w:rFonts w:ascii="Aptos" w:eastAsia="Aptos" w:hAnsi="Aptos" w:cs="Arial"/>
          <w:kern w:val="2"/>
          <w14:ligatures w14:val="standardContextual"/>
        </w:rPr>
        <w:t xml:space="preserve"> hořák a infračervený hořák. Grilovací plocha 92 × 42 cm s litinovým roštem poskytuje dostatek prostoru pro přípravu jídla </w:t>
      </w:r>
      <w:r>
        <w:rPr>
          <w:rFonts w:ascii="Aptos" w:eastAsia="Aptos" w:hAnsi="Aptos" w:cs="Arial"/>
          <w:kern w:val="2"/>
          <w14:ligatures w14:val="standardContextual"/>
        </w:rPr>
        <w:t xml:space="preserve">i </w:t>
      </w:r>
      <w:r w:rsidRPr="00387A87">
        <w:rPr>
          <w:rFonts w:ascii="Aptos" w:eastAsia="Aptos" w:hAnsi="Aptos" w:cs="Arial"/>
          <w:kern w:val="2"/>
          <w14:ligatures w14:val="standardContextual"/>
        </w:rPr>
        <w:t>pro větší společnost.</w:t>
      </w:r>
      <w:r w:rsidRPr="00662B74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387A87">
        <w:rPr>
          <w:rFonts w:ascii="Aptos" w:eastAsia="Aptos" w:hAnsi="Aptos" w:cs="Arial"/>
          <w:kern w:val="2"/>
          <w14:ligatures w14:val="standardContextual"/>
        </w:rPr>
        <w:t>Gril je vybaven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387A87">
        <w:rPr>
          <w:rFonts w:ascii="Aptos" w:eastAsia="Aptos" w:hAnsi="Aptos" w:cs="Arial"/>
          <w:kern w:val="2"/>
          <w14:ligatures w14:val="standardContextual"/>
        </w:rPr>
        <w:t>víkem s</w:t>
      </w:r>
      <w:r>
        <w:rPr>
          <w:rFonts w:ascii="Aptos" w:eastAsia="Aptos" w:hAnsi="Aptos" w:cs="Arial"/>
          <w:kern w:val="2"/>
          <w14:ligatures w14:val="standardContextual"/>
        </w:rPr>
        <w:t> </w:t>
      </w:r>
      <w:r w:rsidRPr="00387A87">
        <w:rPr>
          <w:rFonts w:ascii="Aptos" w:eastAsia="Aptos" w:hAnsi="Aptos" w:cs="Arial"/>
          <w:kern w:val="2"/>
          <w14:ligatures w14:val="standardContextual"/>
        </w:rPr>
        <w:t>průhledem</w:t>
      </w:r>
      <w:r>
        <w:rPr>
          <w:rFonts w:ascii="Aptos" w:eastAsia="Aptos" w:hAnsi="Aptos" w:cs="Arial"/>
          <w:kern w:val="2"/>
          <w14:ligatures w14:val="standardContextual"/>
        </w:rPr>
        <w:t>, i</w:t>
      </w:r>
      <w:r w:rsidRPr="00387A87">
        <w:rPr>
          <w:rFonts w:ascii="Aptos" w:eastAsia="Aptos" w:hAnsi="Aptos" w:cs="Arial"/>
          <w:kern w:val="2"/>
          <w14:ligatures w14:val="standardContextual"/>
        </w:rPr>
        <w:t xml:space="preserve">ntegrovaným </w:t>
      </w:r>
      <w:proofErr w:type="spellStart"/>
      <w:r w:rsidRPr="00387A87">
        <w:rPr>
          <w:rFonts w:ascii="Aptos" w:eastAsia="Aptos" w:hAnsi="Aptos" w:cs="Arial"/>
          <w:kern w:val="2"/>
          <w14:ligatures w14:val="standardContextual"/>
        </w:rPr>
        <w:t>I</w:t>
      </w:r>
      <w:r w:rsidR="007716D1">
        <w:rPr>
          <w:rFonts w:ascii="Aptos" w:eastAsia="Aptos" w:hAnsi="Aptos" w:cs="Arial"/>
          <w:kern w:val="2"/>
          <w14:ligatures w14:val="standardContextual"/>
        </w:rPr>
        <w:t>ce</w:t>
      </w:r>
      <w:proofErr w:type="spellEnd"/>
      <w:r w:rsidRPr="00387A87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7716D1">
        <w:rPr>
          <w:rFonts w:ascii="Aptos" w:eastAsia="Aptos" w:hAnsi="Aptos" w:cs="Arial"/>
          <w:kern w:val="2"/>
          <w14:ligatures w14:val="standardContextual"/>
        </w:rPr>
        <w:t>Boxem</w:t>
      </w:r>
      <w:r>
        <w:rPr>
          <w:rFonts w:ascii="Aptos" w:eastAsia="Aptos" w:hAnsi="Aptos" w:cs="Arial"/>
          <w:kern w:val="2"/>
          <w14:ligatures w14:val="standardContextual"/>
        </w:rPr>
        <w:t xml:space="preserve">, </w:t>
      </w:r>
      <w:r w:rsidRPr="00387A87">
        <w:rPr>
          <w:rFonts w:ascii="Aptos" w:eastAsia="Aptos" w:hAnsi="Aptos" w:cs="Arial"/>
          <w:kern w:val="2"/>
          <w14:ligatures w14:val="standardContextual"/>
        </w:rPr>
        <w:t>bambusovým prkénkem</w:t>
      </w:r>
      <w:r>
        <w:rPr>
          <w:rFonts w:ascii="Aptos" w:eastAsia="Aptos" w:hAnsi="Aptos" w:cs="Arial"/>
          <w:kern w:val="2"/>
          <w14:ligatures w14:val="standardContextual"/>
        </w:rPr>
        <w:t xml:space="preserve"> i </w:t>
      </w:r>
      <w:r w:rsidRPr="00387A87">
        <w:rPr>
          <w:rFonts w:ascii="Aptos" w:eastAsia="Aptos" w:hAnsi="Aptos" w:cs="Arial"/>
          <w:kern w:val="2"/>
          <w14:ligatures w14:val="standardContextual"/>
        </w:rPr>
        <w:t xml:space="preserve">čtyřmi kolečky </w:t>
      </w:r>
      <w:r w:rsidR="00A04938" w:rsidRPr="00A04938">
        <w:rPr>
          <w:rFonts w:ascii="Aptos" w:eastAsia="Aptos" w:hAnsi="Aptos" w:cs="Arial"/>
          <w:kern w:val="2"/>
          <w14:ligatures w14:val="standardContextual"/>
        </w:rPr>
        <w:t>s aretací pro snadnější a bezpečnější manipulaci.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387A87">
        <w:rPr>
          <w:rFonts w:ascii="Aptos" w:eastAsia="Aptos" w:hAnsi="Aptos" w:cs="Arial"/>
          <w:kern w:val="2"/>
          <w14:ligatures w14:val="standardContextual"/>
        </w:rPr>
        <w:t xml:space="preserve">Samozřejmostí je také integrovaný teploměr a pracovní výška </w:t>
      </w:r>
      <w:r>
        <w:rPr>
          <w:rFonts w:ascii="Aptos" w:eastAsia="Aptos" w:hAnsi="Aptos" w:cs="Arial"/>
          <w:kern w:val="2"/>
          <w14:ligatures w14:val="standardContextual"/>
        </w:rPr>
        <w:t xml:space="preserve">je </w:t>
      </w:r>
      <w:r w:rsidRPr="00387A87">
        <w:rPr>
          <w:rFonts w:ascii="Aptos" w:eastAsia="Aptos" w:hAnsi="Aptos" w:cs="Arial"/>
          <w:kern w:val="2"/>
          <w14:ligatures w14:val="standardContextual"/>
        </w:rPr>
        <w:t>90 cm.</w:t>
      </w:r>
    </w:p>
    <w:p w14:paraId="054D560E" w14:textId="40096A22" w:rsidR="00662B74" w:rsidRPr="00387A87" w:rsidRDefault="00662B74" w:rsidP="00662B74">
      <w:pPr>
        <w:rPr>
          <w:rFonts w:ascii="Aptos" w:eastAsia="Aptos" w:hAnsi="Aptos" w:cs="Arial"/>
          <w:kern w:val="2"/>
          <w14:ligatures w14:val="standardContextual"/>
        </w:rPr>
      </w:pPr>
    </w:p>
    <w:p w14:paraId="01A28058" w14:textId="7E03A05F" w:rsidR="00387A87" w:rsidRPr="00387A87" w:rsidRDefault="00387A87" w:rsidP="00387A87">
      <w:pPr>
        <w:rPr>
          <w:rFonts w:ascii="Aptos" w:eastAsia="Aptos" w:hAnsi="Aptos" w:cs="Arial"/>
          <w:kern w:val="2"/>
          <w14:ligatures w14:val="standardContextual"/>
        </w:rPr>
      </w:pPr>
    </w:p>
    <w:p w14:paraId="7A2CAD4E" w14:textId="5846A89E" w:rsidR="008171B3" w:rsidRDefault="003F2B7F" w:rsidP="00662B74">
      <w:pPr>
        <w:rPr>
          <w:rFonts w:ascii="Aptos" w:eastAsia="Aptos" w:hAnsi="Aptos" w:cs="Arial"/>
          <w:kern w:val="2"/>
          <w14:ligatures w14:val="standardContextual"/>
        </w:rPr>
      </w:pPr>
      <w:r w:rsidRPr="003F2B7F">
        <w:rPr>
          <w:rFonts w:ascii="Aptos" w:eastAsia="Aptos" w:hAnsi="Aptos" w:cs="Arial"/>
          <w:kern w:val="2"/>
          <w14:ligatures w14:val="standardContextual"/>
        </w:rPr>
        <w:lastRenderedPageBreak/>
        <w:t xml:space="preserve">Za zmínku stojí také model </w:t>
      </w:r>
      <w:r w:rsidRPr="003F2B7F">
        <w:rPr>
          <w:rFonts w:ascii="Aptos" w:eastAsia="Aptos" w:hAnsi="Aptos" w:cs="Arial"/>
          <w:b/>
          <w:bCs/>
          <w:kern w:val="2"/>
          <w14:ligatures w14:val="standardContextual"/>
        </w:rPr>
        <w:t>FZG 3020</w:t>
      </w:r>
      <w:r w:rsidRPr="003F2B7F">
        <w:rPr>
          <w:rFonts w:ascii="Aptos" w:eastAsia="Aptos" w:hAnsi="Aptos" w:cs="Arial"/>
          <w:kern w:val="2"/>
          <w14:ligatures w14:val="standardContextual"/>
        </w:rPr>
        <w:t xml:space="preserve">, který kombinuje klasické grilování s moderními možnostmi venkovní gastronomie. Gril je vybaven třemi hlavními hořáky o výkonu 3 × 3 kW a litinovým roštem o velikosti 60 × 42 cm, který poskytuje dostatek prostoru pro přípravu masa, ryb či zeleniny. Vedle hlavní grilovací plochy se nachází </w:t>
      </w:r>
      <w:proofErr w:type="spellStart"/>
      <w:r w:rsidRPr="003F2B7F">
        <w:rPr>
          <w:rFonts w:ascii="Aptos" w:eastAsia="Aptos" w:hAnsi="Aptos" w:cs="Arial"/>
          <w:kern w:val="2"/>
          <w14:ligatures w14:val="standardContextual"/>
        </w:rPr>
        <w:t>planchovací</w:t>
      </w:r>
      <w:proofErr w:type="spellEnd"/>
      <w:r w:rsidRPr="003F2B7F">
        <w:rPr>
          <w:rFonts w:ascii="Aptos" w:eastAsia="Aptos" w:hAnsi="Aptos" w:cs="Arial"/>
          <w:kern w:val="2"/>
          <w14:ligatures w14:val="standardContextual"/>
        </w:rPr>
        <w:t xml:space="preserve"> deska (37 × 43,5 cm) se dvěma hořáky o výkonu 2 × 3 kW, ideální například pro přípravu volských ok, míchaných vajec, zeleniny nebo mořských plodů. Unikátní součástí grilu je také modul trouby na pizzu, který lze jednoduše zaměnit za </w:t>
      </w:r>
      <w:proofErr w:type="spellStart"/>
      <w:r w:rsidRPr="003F2B7F">
        <w:rPr>
          <w:rFonts w:ascii="Aptos" w:eastAsia="Aptos" w:hAnsi="Aptos" w:cs="Arial"/>
          <w:kern w:val="2"/>
          <w14:ligatures w14:val="standardContextual"/>
        </w:rPr>
        <w:t>planchu</w:t>
      </w:r>
      <w:proofErr w:type="spellEnd"/>
      <w:r w:rsidRPr="003F2B7F">
        <w:rPr>
          <w:rFonts w:ascii="Aptos" w:eastAsia="Aptos" w:hAnsi="Aptos" w:cs="Arial"/>
          <w:kern w:val="2"/>
          <w14:ligatures w14:val="standardContextual"/>
        </w:rPr>
        <w:t>. Díky pečicímu kameni si tak můžete připravit pizzu s autentickou chutí a křupavým těstem jako z pravé italské pece. Komfort při vaření doplňuje boční hořák o výkonu 2,5 kW, integrované zapalování, teploměr ve víku, pracovní výška 86 cm, praktické odkládací prostory, přihrádka na omáčky i otvírák na láhve, zatímco čtyři kolečka (dvě s brzdou) zajišťují snadnou manipulaci s robustním grilem o rozměrech 162,2 × 57 × 112,5 cm.</w:t>
      </w:r>
    </w:p>
    <w:p w14:paraId="3656D847" w14:textId="77777777" w:rsidR="003F2B7F" w:rsidRDefault="003F2B7F" w:rsidP="00662B74">
      <w:pPr>
        <w:rPr>
          <w:rFonts w:ascii="Aptos" w:eastAsia="Aptos" w:hAnsi="Aptos" w:cs="Arial"/>
          <w:kern w:val="2"/>
          <w14:ligatures w14:val="standardContextual"/>
        </w:rPr>
      </w:pPr>
    </w:p>
    <w:p w14:paraId="52225176" w14:textId="29BF98D4" w:rsidR="00387A87" w:rsidRDefault="00E964B3" w:rsidP="00662B74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>K</w:t>
      </w:r>
      <w:r w:rsidR="00662B74" w:rsidRPr="00662B74">
        <w:rPr>
          <w:rFonts w:ascii="Aptos" w:eastAsia="Aptos" w:hAnsi="Aptos" w:cs="Arial"/>
          <w:kern w:val="2"/>
          <w14:ligatures w14:val="standardContextual"/>
        </w:rPr>
        <w:t>lasický gril na dřevěné uhlí</w:t>
      </w:r>
      <w:r>
        <w:rPr>
          <w:rFonts w:ascii="Aptos" w:eastAsia="Aptos" w:hAnsi="Aptos" w:cs="Arial"/>
          <w:kern w:val="2"/>
          <w14:ligatures w14:val="standardContextual"/>
        </w:rPr>
        <w:t xml:space="preserve"> pro </w:t>
      </w:r>
      <w:r w:rsidR="00662B74" w:rsidRPr="00662B74">
        <w:rPr>
          <w:rFonts w:ascii="Aptos" w:eastAsia="Aptos" w:hAnsi="Aptos" w:cs="Arial"/>
          <w:kern w:val="2"/>
          <w14:ligatures w14:val="standardContextual"/>
        </w:rPr>
        <w:t xml:space="preserve">milovníky tradičního grilování </w:t>
      </w:r>
      <w:r>
        <w:rPr>
          <w:rFonts w:ascii="Aptos" w:eastAsia="Aptos" w:hAnsi="Aptos" w:cs="Arial"/>
          <w:kern w:val="2"/>
          <w14:ligatures w14:val="standardContextual"/>
        </w:rPr>
        <w:t xml:space="preserve">zastupuje </w:t>
      </w:r>
      <w:r w:rsidR="00662B74" w:rsidRPr="00662B74">
        <w:rPr>
          <w:rFonts w:ascii="Aptos" w:eastAsia="Aptos" w:hAnsi="Aptos" w:cs="Arial"/>
          <w:kern w:val="2"/>
          <w14:ligatures w14:val="standardContextual"/>
        </w:rPr>
        <w:t xml:space="preserve">stojanový gril </w:t>
      </w:r>
      <w:r w:rsidR="00662B74" w:rsidRPr="007716D1">
        <w:rPr>
          <w:rFonts w:ascii="Aptos" w:eastAsia="Aptos" w:hAnsi="Aptos" w:cs="Arial"/>
          <w:b/>
          <w:bCs/>
          <w:kern w:val="2"/>
          <w14:ligatures w14:val="standardContextual"/>
        </w:rPr>
        <w:t>FZG 1023</w:t>
      </w:r>
      <w:r w:rsidR="00662B74" w:rsidRPr="00662B74">
        <w:rPr>
          <w:rFonts w:ascii="Aptos" w:eastAsia="Aptos" w:hAnsi="Aptos" w:cs="Arial"/>
          <w:kern w:val="2"/>
          <w14:ligatures w14:val="standardContextual"/>
        </w:rPr>
        <w:t xml:space="preserve"> s grilovací plochou </w:t>
      </w:r>
      <w:r>
        <w:rPr>
          <w:rFonts w:ascii="Aptos" w:eastAsia="Aptos" w:hAnsi="Aptos" w:cs="Arial"/>
          <w:kern w:val="2"/>
          <w14:ligatures w14:val="standardContextual"/>
        </w:rPr>
        <w:t>o průměru</w:t>
      </w:r>
      <w:r w:rsidR="00662B74" w:rsidRPr="00662B74">
        <w:rPr>
          <w:rFonts w:ascii="Aptos" w:eastAsia="Aptos" w:hAnsi="Aptos" w:cs="Arial"/>
          <w:kern w:val="2"/>
          <w14:ligatures w14:val="standardContextual"/>
        </w:rPr>
        <w:t xml:space="preserve"> 47 cm. Nabízí nastavitelnou výšku roštu ve čtyřech polohách, regulovatelné průduchy pro cirkulaci vzduchu a zásobník na popel.</w:t>
      </w:r>
    </w:p>
    <w:p w14:paraId="61DCC06B" w14:textId="5645CDD5" w:rsidR="00C430A5" w:rsidRDefault="00C430A5" w:rsidP="00C430A5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br/>
        <w:t xml:space="preserve">U grilování pak lze posedět u </w:t>
      </w:r>
      <w:r w:rsidRPr="00C430A5">
        <w:rPr>
          <w:rFonts w:ascii="Aptos" w:eastAsia="Aptos" w:hAnsi="Aptos" w:cs="Arial"/>
          <w:kern w:val="2"/>
          <w14:ligatures w14:val="standardContextual"/>
        </w:rPr>
        <w:t>rozkládací</w:t>
      </w:r>
      <w:r>
        <w:rPr>
          <w:rFonts w:ascii="Aptos" w:eastAsia="Aptos" w:hAnsi="Aptos" w:cs="Arial"/>
          <w:kern w:val="2"/>
          <w14:ligatures w14:val="standardContextual"/>
        </w:rPr>
        <w:t>ho</w:t>
      </w:r>
      <w:r w:rsidRPr="00C430A5">
        <w:rPr>
          <w:rFonts w:ascii="Aptos" w:eastAsia="Aptos" w:hAnsi="Aptos" w:cs="Arial"/>
          <w:kern w:val="2"/>
          <w14:ligatures w14:val="standardContextual"/>
        </w:rPr>
        <w:t xml:space="preserve"> st</w:t>
      </w:r>
      <w:r>
        <w:rPr>
          <w:rFonts w:ascii="Aptos" w:eastAsia="Aptos" w:hAnsi="Aptos" w:cs="Arial"/>
          <w:kern w:val="2"/>
          <w14:ligatures w14:val="standardContextual"/>
        </w:rPr>
        <w:t>o</w:t>
      </w:r>
      <w:r w:rsidRPr="00C430A5">
        <w:rPr>
          <w:rFonts w:ascii="Aptos" w:eastAsia="Aptos" w:hAnsi="Aptos" w:cs="Arial"/>
          <w:kern w:val="2"/>
          <w14:ligatures w14:val="standardContextual"/>
        </w:rPr>
        <w:t>l</w:t>
      </w:r>
      <w:r>
        <w:rPr>
          <w:rFonts w:ascii="Aptos" w:eastAsia="Aptos" w:hAnsi="Aptos" w:cs="Arial"/>
          <w:kern w:val="2"/>
          <w14:ligatures w14:val="standardContextual"/>
        </w:rPr>
        <w:t>u</w:t>
      </w:r>
      <w:r w:rsidRPr="00C430A5">
        <w:rPr>
          <w:rFonts w:ascii="Aptos" w:eastAsia="Aptos" w:hAnsi="Aptos" w:cs="Arial"/>
          <w:kern w:val="2"/>
          <w14:ligatures w14:val="standardContextual"/>
        </w:rPr>
        <w:t xml:space="preserve"> z hliníku a </w:t>
      </w:r>
      <w:proofErr w:type="spellStart"/>
      <w:r w:rsidRPr="00C430A5">
        <w:rPr>
          <w:rFonts w:ascii="Aptos" w:eastAsia="Aptos" w:hAnsi="Aptos" w:cs="Arial"/>
          <w:kern w:val="2"/>
          <w14:ligatures w14:val="standardContextual"/>
        </w:rPr>
        <w:t>polywoodu</w:t>
      </w:r>
      <w:proofErr w:type="spellEnd"/>
      <w:r w:rsidRPr="00C430A5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7716D1">
        <w:rPr>
          <w:rFonts w:ascii="Aptos" w:eastAsia="Aptos" w:hAnsi="Aptos" w:cs="Arial"/>
          <w:b/>
          <w:bCs/>
          <w:kern w:val="2"/>
          <w14:ligatures w14:val="standardContextual"/>
        </w:rPr>
        <w:t>FDZN 5059</w:t>
      </w:r>
      <w:r w:rsidRPr="00C430A5">
        <w:rPr>
          <w:rFonts w:ascii="Aptos" w:eastAsia="Aptos" w:hAnsi="Aptos" w:cs="Arial"/>
          <w:kern w:val="2"/>
          <w14:ligatures w14:val="standardContextual"/>
        </w:rPr>
        <w:t xml:space="preserve"> s délkou až 246 cm </w:t>
      </w:r>
      <w:r>
        <w:rPr>
          <w:rFonts w:ascii="Aptos" w:eastAsia="Aptos" w:hAnsi="Aptos" w:cs="Arial"/>
          <w:kern w:val="2"/>
          <w14:ligatures w14:val="standardContextual"/>
        </w:rPr>
        <w:t xml:space="preserve">a v komfortním </w:t>
      </w:r>
      <w:r w:rsidRPr="00C430A5">
        <w:rPr>
          <w:rFonts w:ascii="Aptos" w:eastAsia="Aptos" w:hAnsi="Aptos" w:cs="Arial"/>
          <w:kern w:val="2"/>
          <w14:ligatures w14:val="standardContextual"/>
        </w:rPr>
        <w:t>zahradní</w:t>
      </w:r>
      <w:r>
        <w:rPr>
          <w:rFonts w:ascii="Aptos" w:eastAsia="Aptos" w:hAnsi="Aptos" w:cs="Arial"/>
          <w:kern w:val="2"/>
          <w14:ligatures w14:val="standardContextual"/>
        </w:rPr>
        <w:t>m</w:t>
      </w:r>
      <w:r w:rsidRPr="00C430A5">
        <w:rPr>
          <w:rFonts w:ascii="Aptos" w:eastAsia="Aptos" w:hAnsi="Aptos" w:cs="Arial"/>
          <w:kern w:val="2"/>
          <w14:ligatures w14:val="standardContextual"/>
        </w:rPr>
        <w:t xml:space="preserve"> křesl</w:t>
      </w:r>
      <w:r>
        <w:rPr>
          <w:rFonts w:ascii="Aptos" w:eastAsia="Aptos" w:hAnsi="Aptos" w:cs="Arial"/>
          <w:kern w:val="2"/>
          <w14:ligatures w14:val="standardContextual"/>
        </w:rPr>
        <w:t>u</w:t>
      </w:r>
      <w:r w:rsidRPr="00C430A5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7716D1">
        <w:rPr>
          <w:rFonts w:ascii="Aptos" w:eastAsia="Aptos" w:hAnsi="Aptos" w:cs="Arial"/>
          <w:b/>
          <w:bCs/>
          <w:kern w:val="2"/>
          <w14:ligatures w14:val="standardContextual"/>
        </w:rPr>
        <w:t>FDZN 5019</w:t>
      </w:r>
      <w:r w:rsidRPr="00C430A5">
        <w:rPr>
          <w:rFonts w:ascii="Aptos" w:eastAsia="Aptos" w:hAnsi="Aptos" w:cs="Arial"/>
          <w:kern w:val="2"/>
          <w14:ligatures w14:val="standardContextual"/>
        </w:rPr>
        <w:t xml:space="preserve"> s nosností 120 kg.</w:t>
      </w:r>
    </w:p>
    <w:p w14:paraId="6414E9C6" w14:textId="77777777" w:rsidR="00C430A5" w:rsidRPr="00387A87" w:rsidRDefault="00C430A5" w:rsidP="00662B74">
      <w:pPr>
        <w:rPr>
          <w:rFonts w:ascii="Aptos" w:eastAsia="Aptos" w:hAnsi="Aptos" w:cs="Arial"/>
          <w:kern w:val="2"/>
          <w14:ligatures w14:val="standardContextual"/>
        </w:rPr>
      </w:pPr>
    </w:p>
    <w:p w14:paraId="0A353031" w14:textId="77777777" w:rsidR="00387A87" w:rsidRPr="00387A87" w:rsidRDefault="00387A87" w:rsidP="00387A87">
      <w:pPr>
        <w:rPr>
          <w:rFonts w:ascii="Aptos" w:eastAsia="Aptos" w:hAnsi="Aptos" w:cs="Arial"/>
          <w:kern w:val="2"/>
          <w14:ligatures w14:val="standardContextual"/>
        </w:rPr>
      </w:pPr>
    </w:p>
    <w:p w14:paraId="6BC14A2B" w14:textId="77777777" w:rsidR="009A2470" w:rsidRPr="009A2470" w:rsidRDefault="009A2470" w:rsidP="009A2470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9A2470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Péče o trávník a stromy</w:t>
      </w:r>
    </w:p>
    <w:p w14:paraId="2A8A7488" w14:textId="4FA36638" w:rsidR="00387A87" w:rsidRPr="00387A87" w:rsidRDefault="00387A87" w:rsidP="00387A87">
      <w:pPr>
        <w:rPr>
          <w:rFonts w:ascii="Aptos" w:eastAsia="Aptos" w:hAnsi="Aptos" w:cs="Arial"/>
          <w:kern w:val="2"/>
          <w14:ligatures w14:val="standardContextual"/>
        </w:rPr>
      </w:pPr>
      <w:r w:rsidRPr="00387A87">
        <w:rPr>
          <w:rFonts w:ascii="Aptos" w:eastAsia="Aptos" w:hAnsi="Aptos" w:cs="Arial"/>
          <w:kern w:val="2"/>
          <w14:ligatures w14:val="standardContextual"/>
        </w:rPr>
        <w:t>Jarní nabídk</w:t>
      </w:r>
      <w:r w:rsidR="009A2470">
        <w:rPr>
          <w:rFonts w:ascii="Aptos" w:eastAsia="Aptos" w:hAnsi="Aptos" w:cs="Arial"/>
          <w:kern w:val="2"/>
          <w14:ligatures w14:val="standardContextual"/>
        </w:rPr>
        <w:t>a zahrnuje</w:t>
      </w:r>
      <w:r w:rsidRPr="00387A87">
        <w:rPr>
          <w:rFonts w:ascii="Aptos" w:eastAsia="Aptos" w:hAnsi="Aptos" w:cs="Arial"/>
          <w:kern w:val="2"/>
          <w14:ligatures w14:val="standardContextual"/>
        </w:rPr>
        <w:t xml:space="preserve"> také několik nových modelů sekaček </w:t>
      </w:r>
      <w:r w:rsidR="00E964B3" w:rsidRPr="00E964B3">
        <w:rPr>
          <w:rFonts w:ascii="Aptos" w:eastAsia="Aptos" w:hAnsi="Aptos" w:cs="Arial"/>
          <w:kern w:val="2"/>
          <w14:ligatures w14:val="standardContextual"/>
        </w:rPr>
        <w:t>pro efektivní a pohodlné sekání menších i středně velkých zahrad</w:t>
      </w:r>
      <w:r w:rsidR="009A2470">
        <w:rPr>
          <w:rFonts w:ascii="Aptos" w:eastAsia="Aptos" w:hAnsi="Aptos" w:cs="Arial"/>
          <w:kern w:val="2"/>
          <w14:ligatures w14:val="standardContextual"/>
        </w:rPr>
        <w:t>.</w:t>
      </w:r>
    </w:p>
    <w:p w14:paraId="6F744DEB" w14:textId="1C82FBB0" w:rsidR="00E964B3" w:rsidRPr="00E964B3" w:rsidRDefault="00E964B3" w:rsidP="00E964B3">
      <w:pPr>
        <w:rPr>
          <w:rFonts w:ascii="Aptos" w:eastAsia="Aptos" w:hAnsi="Aptos" w:cs="Arial"/>
          <w:kern w:val="2"/>
          <w14:ligatures w14:val="standardContextual"/>
        </w:rPr>
      </w:pPr>
      <w:r w:rsidRPr="00E964B3">
        <w:rPr>
          <w:rFonts w:ascii="Aptos" w:eastAsia="Aptos" w:hAnsi="Aptos" w:cs="Arial"/>
          <w:kern w:val="2"/>
          <w14:ligatures w14:val="standardContextual"/>
        </w:rPr>
        <w:t xml:space="preserve">Model </w:t>
      </w:r>
      <w:hyperlink r:id="rId8" w:history="1">
        <w:r w:rsidRPr="007716D1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FZR 2070-E</w:t>
        </w:r>
      </w:hyperlink>
      <w:r w:rsidRPr="00E964B3">
        <w:rPr>
          <w:rFonts w:ascii="Aptos" w:eastAsia="Aptos" w:hAnsi="Aptos" w:cs="Arial"/>
          <w:kern w:val="2"/>
          <w14:ligatures w14:val="standardContextual"/>
        </w:rPr>
        <w:t xml:space="preserve"> nabízí výkon 1</w:t>
      </w:r>
      <w:r w:rsidR="007716D1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E964B3">
        <w:rPr>
          <w:rFonts w:ascii="Aptos" w:eastAsia="Aptos" w:hAnsi="Aptos" w:cs="Arial"/>
          <w:kern w:val="2"/>
          <w14:ligatures w14:val="standardContextual"/>
        </w:rPr>
        <w:t>800 W</w:t>
      </w:r>
      <w:r>
        <w:rPr>
          <w:rFonts w:ascii="Aptos" w:eastAsia="Aptos" w:hAnsi="Aptos" w:cs="Arial"/>
          <w:kern w:val="2"/>
          <w14:ligatures w14:val="standardContextual"/>
        </w:rPr>
        <w:t xml:space="preserve"> a </w:t>
      </w:r>
      <w:r w:rsidRPr="00E964B3">
        <w:rPr>
          <w:rFonts w:ascii="Aptos" w:eastAsia="Aptos" w:hAnsi="Aptos" w:cs="Arial"/>
          <w:kern w:val="2"/>
          <w14:ligatures w14:val="standardContextual"/>
        </w:rPr>
        <w:t>záběr sečení 46 cm. Díky pojezdu s rychlostí 3,5 km/h a systému sečení 4 v 1 (sběr, zadní i boční výhoz, mulčování) je vhodný pro plochy až 1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E964B3">
        <w:rPr>
          <w:rFonts w:ascii="Aptos" w:eastAsia="Aptos" w:hAnsi="Aptos" w:cs="Arial"/>
          <w:kern w:val="2"/>
          <w14:ligatures w14:val="standardContextual"/>
        </w:rPr>
        <w:t xml:space="preserve">400 m². Robustní ocelové šasi doplňuje </w:t>
      </w:r>
      <w:proofErr w:type="gramStart"/>
      <w:r w:rsidRPr="00E964B3">
        <w:rPr>
          <w:rFonts w:ascii="Aptos" w:eastAsia="Aptos" w:hAnsi="Aptos" w:cs="Arial"/>
          <w:kern w:val="2"/>
          <w14:ligatures w14:val="standardContextual"/>
        </w:rPr>
        <w:t>60l</w:t>
      </w:r>
      <w:proofErr w:type="gramEnd"/>
      <w:r w:rsidRPr="00E964B3">
        <w:rPr>
          <w:rFonts w:ascii="Aptos" w:eastAsia="Aptos" w:hAnsi="Aptos" w:cs="Arial"/>
          <w:kern w:val="2"/>
          <w14:ligatures w14:val="standardContextual"/>
        </w:rPr>
        <w:t xml:space="preserve"> sběrný koš s indikátorem zaplnění a centrální nastavení výšky sečení v šesti pozicích.</w:t>
      </w:r>
    </w:p>
    <w:p w14:paraId="74CF5699" w14:textId="66FC7F95" w:rsidR="00E964B3" w:rsidRPr="00E964B3" w:rsidRDefault="00E964B3" w:rsidP="00E964B3">
      <w:pPr>
        <w:rPr>
          <w:rFonts w:ascii="Aptos" w:eastAsia="Aptos" w:hAnsi="Aptos" w:cs="Arial"/>
          <w:kern w:val="2"/>
          <w14:ligatures w14:val="standardContextual"/>
        </w:rPr>
      </w:pPr>
      <w:r w:rsidRPr="00E964B3">
        <w:rPr>
          <w:rFonts w:ascii="Aptos" w:eastAsia="Aptos" w:hAnsi="Aptos" w:cs="Arial"/>
          <w:kern w:val="2"/>
          <w14:ligatures w14:val="standardContextual"/>
        </w:rPr>
        <w:t xml:space="preserve">Lehčí model </w:t>
      </w:r>
      <w:hyperlink r:id="rId9" w:history="1">
        <w:r w:rsidRPr="007716D1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FZR 2065-E</w:t>
        </w:r>
      </w:hyperlink>
      <w:r w:rsidRPr="00E964B3">
        <w:rPr>
          <w:rFonts w:ascii="Aptos" w:eastAsia="Aptos" w:hAnsi="Aptos" w:cs="Arial"/>
          <w:kern w:val="2"/>
          <w14:ligatures w14:val="standardContextual"/>
        </w:rPr>
        <w:t xml:space="preserve"> nabízí stejný výkon i záběr 46 cm, ale s nižší hmotností 22,5 kg a košem o objemu 50 l. Je </w:t>
      </w:r>
      <w:r>
        <w:rPr>
          <w:rFonts w:ascii="Aptos" w:eastAsia="Aptos" w:hAnsi="Aptos" w:cs="Arial"/>
          <w:kern w:val="2"/>
          <w14:ligatures w14:val="standardContextual"/>
        </w:rPr>
        <w:t xml:space="preserve">tak </w:t>
      </w:r>
      <w:r w:rsidRPr="00E964B3">
        <w:rPr>
          <w:rFonts w:ascii="Aptos" w:eastAsia="Aptos" w:hAnsi="Aptos" w:cs="Arial"/>
          <w:kern w:val="2"/>
          <w14:ligatures w14:val="standardContextual"/>
        </w:rPr>
        <w:t>ideální pro zahrady do 1</w:t>
      </w:r>
      <w:r w:rsidR="007716D1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E964B3">
        <w:rPr>
          <w:rFonts w:ascii="Aptos" w:eastAsia="Aptos" w:hAnsi="Aptos" w:cs="Arial"/>
          <w:kern w:val="2"/>
          <w14:ligatures w14:val="standardContextual"/>
        </w:rPr>
        <w:t>200 m².</w:t>
      </w:r>
    </w:p>
    <w:p w14:paraId="3BE5DB6D" w14:textId="691E68B1" w:rsidR="00E964B3" w:rsidRPr="00E964B3" w:rsidRDefault="00E964B3" w:rsidP="00E964B3">
      <w:pPr>
        <w:rPr>
          <w:rFonts w:ascii="Aptos" w:eastAsia="Aptos" w:hAnsi="Aptos" w:cs="Arial"/>
          <w:kern w:val="2"/>
          <w14:ligatures w14:val="standardContextual"/>
        </w:rPr>
      </w:pPr>
      <w:r w:rsidRPr="00E964B3">
        <w:rPr>
          <w:rFonts w:ascii="Aptos" w:eastAsia="Aptos" w:hAnsi="Aptos" w:cs="Arial"/>
          <w:kern w:val="2"/>
          <w14:ligatures w14:val="standardContextual"/>
        </w:rPr>
        <w:t xml:space="preserve">Pro menší plochy do 450 m² je určena kompaktní sekačka </w:t>
      </w:r>
      <w:r w:rsidRPr="007716D1">
        <w:rPr>
          <w:rFonts w:ascii="Aptos" w:eastAsia="Aptos" w:hAnsi="Aptos" w:cs="Arial"/>
          <w:b/>
          <w:bCs/>
          <w:kern w:val="2"/>
          <w14:ligatures w14:val="standardContextual"/>
        </w:rPr>
        <w:t>FZR 2023-E</w:t>
      </w:r>
      <w:r w:rsidRPr="00E964B3">
        <w:rPr>
          <w:rFonts w:ascii="Aptos" w:eastAsia="Aptos" w:hAnsi="Aptos" w:cs="Arial"/>
          <w:kern w:val="2"/>
          <w14:ligatures w14:val="standardContextual"/>
        </w:rPr>
        <w:t xml:space="preserve"> s výkonem 1</w:t>
      </w:r>
      <w:r w:rsidR="007716D1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E964B3">
        <w:rPr>
          <w:rFonts w:ascii="Aptos" w:eastAsia="Aptos" w:hAnsi="Aptos" w:cs="Arial"/>
          <w:kern w:val="2"/>
          <w14:ligatures w14:val="standardContextual"/>
        </w:rPr>
        <w:t xml:space="preserve">200 W, </w:t>
      </w:r>
      <w:r>
        <w:rPr>
          <w:rFonts w:ascii="Aptos" w:eastAsia="Aptos" w:hAnsi="Aptos" w:cs="Arial"/>
          <w:kern w:val="2"/>
          <w14:ligatures w14:val="standardContextual"/>
        </w:rPr>
        <w:t>z</w:t>
      </w:r>
      <w:r w:rsidRPr="00E964B3">
        <w:rPr>
          <w:rFonts w:ascii="Aptos" w:eastAsia="Aptos" w:hAnsi="Aptos" w:cs="Arial"/>
          <w:kern w:val="2"/>
          <w14:ligatures w14:val="standardContextual"/>
        </w:rPr>
        <w:t>áběrem 32 cm a třemi polohami výšky sečení.</w:t>
      </w:r>
    </w:p>
    <w:p w14:paraId="60C7F64F" w14:textId="6F98DB6F" w:rsidR="00E964B3" w:rsidRDefault="00E964B3" w:rsidP="00E964B3">
      <w:pPr>
        <w:rPr>
          <w:rFonts w:ascii="Aptos" w:eastAsia="Aptos" w:hAnsi="Aptos" w:cs="Arial"/>
          <w:kern w:val="2"/>
          <w14:ligatures w14:val="standardContextual"/>
        </w:rPr>
      </w:pPr>
      <w:r w:rsidRPr="00E964B3">
        <w:rPr>
          <w:rFonts w:ascii="Aptos" w:eastAsia="Aptos" w:hAnsi="Aptos" w:cs="Arial"/>
          <w:kern w:val="2"/>
          <w14:ligatures w14:val="standardContextual"/>
        </w:rPr>
        <w:t>Pro náročnější uživatele</w:t>
      </w:r>
      <w:r>
        <w:rPr>
          <w:rFonts w:ascii="Aptos" w:eastAsia="Aptos" w:hAnsi="Aptos" w:cs="Arial"/>
          <w:kern w:val="2"/>
          <w14:ligatures w14:val="standardContextual"/>
        </w:rPr>
        <w:t xml:space="preserve"> s velkými zahradami</w:t>
      </w:r>
      <w:r w:rsidRPr="00E964B3">
        <w:rPr>
          <w:rFonts w:ascii="Aptos" w:eastAsia="Aptos" w:hAnsi="Aptos" w:cs="Arial"/>
          <w:kern w:val="2"/>
          <w14:ligatures w14:val="standardContextual"/>
        </w:rPr>
        <w:t xml:space="preserve"> přichází </w:t>
      </w:r>
      <w:r w:rsidR="007716D1">
        <w:rPr>
          <w:rFonts w:ascii="Aptos" w:eastAsia="Aptos" w:hAnsi="Aptos" w:cs="Arial"/>
          <w:kern w:val="2"/>
          <w14:ligatures w14:val="standardContextual"/>
        </w:rPr>
        <w:t xml:space="preserve">benzínový </w:t>
      </w:r>
      <w:r w:rsidR="009A2470">
        <w:rPr>
          <w:rFonts w:ascii="Aptos" w:eastAsia="Aptos" w:hAnsi="Aptos" w:cs="Arial"/>
          <w:kern w:val="2"/>
          <w14:ligatures w14:val="standardContextual"/>
        </w:rPr>
        <w:t xml:space="preserve">model </w:t>
      </w:r>
      <w:hyperlink r:id="rId10" w:history="1">
        <w:r w:rsidRPr="007716D1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 xml:space="preserve">FZR </w:t>
        </w:r>
        <w:proofErr w:type="gramStart"/>
        <w:r w:rsidRPr="007716D1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5114-196B</w:t>
        </w:r>
        <w:proofErr w:type="gramEnd"/>
      </w:hyperlink>
      <w:r w:rsidRPr="00E964B3">
        <w:rPr>
          <w:rFonts w:ascii="Aptos" w:eastAsia="Aptos" w:hAnsi="Aptos" w:cs="Arial"/>
          <w:kern w:val="2"/>
          <w14:ligatures w14:val="standardContextual"/>
        </w:rPr>
        <w:t xml:space="preserve"> s výkonným čtyřtaktním motorem </w:t>
      </w:r>
      <w:proofErr w:type="spellStart"/>
      <w:r w:rsidRPr="00E964B3">
        <w:rPr>
          <w:rFonts w:ascii="Aptos" w:eastAsia="Aptos" w:hAnsi="Aptos" w:cs="Arial"/>
          <w:kern w:val="2"/>
          <w14:ligatures w14:val="standardContextual"/>
        </w:rPr>
        <w:t>L</w:t>
      </w:r>
      <w:r w:rsidR="006F2D99">
        <w:rPr>
          <w:rFonts w:ascii="Aptos" w:eastAsia="Aptos" w:hAnsi="Aptos" w:cs="Arial"/>
          <w:kern w:val="2"/>
          <w14:ligatures w14:val="standardContextual"/>
        </w:rPr>
        <w:t>oncin</w:t>
      </w:r>
      <w:proofErr w:type="spellEnd"/>
      <w:r w:rsidRPr="00E964B3">
        <w:rPr>
          <w:rFonts w:ascii="Aptos" w:eastAsia="Aptos" w:hAnsi="Aptos" w:cs="Arial"/>
          <w:kern w:val="2"/>
          <w14:ligatures w14:val="standardContextual"/>
        </w:rPr>
        <w:t xml:space="preserve"> 196 cm³ (4 kW) a záběrem 51 cm. Nabízí systém 4 v 1, osm úrovní nastavení výšky sečení a velký 62</w:t>
      </w:r>
      <w:r w:rsidR="006F2D99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E964B3">
        <w:rPr>
          <w:rFonts w:ascii="Aptos" w:eastAsia="Aptos" w:hAnsi="Aptos" w:cs="Arial"/>
          <w:kern w:val="2"/>
          <w14:ligatures w14:val="standardContextual"/>
        </w:rPr>
        <w:t>l sběrný koš. Doporučená plocha sečení dosahuje až 1</w:t>
      </w:r>
      <w:r w:rsidR="007716D1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E964B3">
        <w:rPr>
          <w:rFonts w:ascii="Aptos" w:eastAsia="Aptos" w:hAnsi="Aptos" w:cs="Arial"/>
          <w:kern w:val="2"/>
          <w14:ligatures w14:val="standardContextual"/>
        </w:rPr>
        <w:t>800 m².</w:t>
      </w:r>
    </w:p>
    <w:p w14:paraId="16EEFD5A" w14:textId="77777777" w:rsidR="009A2470" w:rsidRPr="009A2470" w:rsidRDefault="009A2470" w:rsidP="009A2470">
      <w:pPr>
        <w:rPr>
          <w:rFonts w:ascii="Aptos" w:eastAsia="Aptos" w:hAnsi="Aptos" w:cs="Arial"/>
          <w:kern w:val="2"/>
          <w14:ligatures w14:val="standardContextual"/>
        </w:rPr>
      </w:pPr>
    </w:p>
    <w:p w14:paraId="697A2349" w14:textId="67FE501F" w:rsidR="009A2470" w:rsidRPr="009A2470" w:rsidRDefault="0013541F" w:rsidP="009A2470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>Kromě</w:t>
      </w:r>
      <w:r w:rsidRPr="009A2470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9A2470" w:rsidRPr="009A2470">
        <w:rPr>
          <w:rFonts w:ascii="Aptos" w:eastAsia="Aptos" w:hAnsi="Aptos" w:cs="Arial"/>
          <w:kern w:val="2"/>
          <w14:ligatures w14:val="standardContextual"/>
        </w:rPr>
        <w:t xml:space="preserve">sekaček doplňuje nabídku </w:t>
      </w:r>
      <w:r w:rsidR="007716D1">
        <w:rPr>
          <w:rFonts w:ascii="Aptos" w:eastAsia="Aptos" w:hAnsi="Aptos" w:cs="Arial"/>
          <w:kern w:val="2"/>
          <w14:ligatures w14:val="standardContextual"/>
        </w:rPr>
        <w:t xml:space="preserve">v péči o trávník </w:t>
      </w:r>
      <w:r w:rsidR="009A2470" w:rsidRPr="009A2470">
        <w:rPr>
          <w:rFonts w:ascii="Aptos" w:eastAsia="Aptos" w:hAnsi="Aptos" w:cs="Arial"/>
          <w:kern w:val="2"/>
          <w14:ligatures w14:val="standardContextual"/>
        </w:rPr>
        <w:t xml:space="preserve">také elektrický </w:t>
      </w:r>
      <w:hyperlink r:id="rId11" w:history="1">
        <w:r w:rsidR="009A2470" w:rsidRPr="007716D1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vertikutátor FZV 2005-E</w:t>
        </w:r>
      </w:hyperlink>
      <w:r w:rsidR="009A2470" w:rsidRPr="009A2470">
        <w:rPr>
          <w:rFonts w:ascii="Aptos" w:eastAsia="Aptos" w:hAnsi="Aptos" w:cs="Arial"/>
          <w:kern w:val="2"/>
          <w14:ligatures w14:val="standardContextual"/>
        </w:rPr>
        <w:t xml:space="preserve"> s výkonem 1</w:t>
      </w:r>
      <w:r w:rsidR="007716D1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9A2470" w:rsidRPr="009A2470">
        <w:rPr>
          <w:rFonts w:ascii="Aptos" w:eastAsia="Aptos" w:hAnsi="Aptos" w:cs="Arial"/>
          <w:kern w:val="2"/>
          <w14:ligatures w14:val="standardContextual"/>
        </w:rPr>
        <w:t xml:space="preserve">500 W a pracovním záběrem 32 cm. Díky dvěma výměnným válcům – </w:t>
      </w:r>
      <w:proofErr w:type="spellStart"/>
      <w:r w:rsidR="009A2470" w:rsidRPr="009A2470">
        <w:rPr>
          <w:rFonts w:ascii="Aptos" w:eastAsia="Aptos" w:hAnsi="Aptos" w:cs="Arial"/>
          <w:kern w:val="2"/>
          <w14:ligatures w14:val="standardContextual"/>
        </w:rPr>
        <w:t>vertikutačnímu</w:t>
      </w:r>
      <w:proofErr w:type="spellEnd"/>
      <w:r w:rsidR="009A2470" w:rsidRPr="009A2470">
        <w:rPr>
          <w:rFonts w:ascii="Aptos" w:eastAsia="Aptos" w:hAnsi="Aptos" w:cs="Arial"/>
          <w:kern w:val="2"/>
          <w14:ligatures w14:val="standardContextual"/>
        </w:rPr>
        <w:t xml:space="preserve"> se 16 noži a provzdušňovacímu s 20 pružinami – pomáhá efektivně obnovit zdraví trávníku na plochách až 800 m².</w:t>
      </w:r>
    </w:p>
    <w:p w14:paraId="637E7E98" w14:textId="6E3C8BA0" w:rsidR="009A2470" w:rsidRDefault="009A2470" w:rsidP="009A2470">
      <w:pPr>
        <w:rPr>
          <w:rFonts w:ascii="Aptos" w:eastAsia="Aptos" w:hAnsi="Aptos" w:cs="Arial"/>
          <w:kern w:val="2"/>
          <w14:ligatures w14:val="standardContextual"/>
        </w:rPr>
      </w:pPr>
      <w:r w:rsidRPr="009A2470">
        <w:rPr>
          <w:rFonts w:ascii="Aptos" w:eastAsia="Aptos" w:hAnsi="Aptos" w:cs="Arial"/>
          <w:kern w:val="2"/>
          <w14:ligatures w14:val="standardContextual"/>
        </w:rPr>
        <w:t xml:space="preserve">Pro údržbu stromů je </w:t>
      </w:r>
      <w:r>
        <w:rPr>
          <w:rFonts w:ascii="Aptos" w:eastAsia="Aptos" w:hAnsi="Aptos" w:cs="Arial"/>
          <w:kern w:val="2"/>
          <w14:ligatures w14:val="standardContextual"/>
        </w:rPr>
        <w:t xml:space="preserve">pak </w:t>
      </w:r>
      <w:r w:rsidRPr="009A2470">
        <w:rPr>
          <w:rFonts w:ascii="Aptos" w:eastAsia="Aptos" w:hAnsi="Aptos" w:cs="Arial"/>
          <w:kern w:val="2"/>
          <w14:ligatures w14:val="standardContextual"/>
        </w:rPr>
        <w:t xml:space="preserve">určen teleskopický </w:t>
      </w:r>
      <w:r w:rsidR="007716D1">
        <w:rPr>
          <w:rFonts w:ascii="Aptos" w:eastAsia="Aptos" w:hAnsi="Aptos" w:cs="Arial"/>
          <w:kern w:val="2"/>
          <w14:ligatures w14:val="standardContextual"/>
        </w:rPr>
        <w:t xml:space="preserve">elektrický </w:t>
      </w:r>
      <w:hyperlink r:id="rId12" w:history="1">
        <w:r w:rsidRPr="007716D1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prořezávač FZP 6015-E</w:t>
        </w:r>
      </w:hyperlink>
      <w:r w:rsidRPr="009A2470">
        <w:rPr>
          <w:rFonts w:ascii="Aptos" w:eastAsia="Aptos" w:hAnsi="Aptos" w:cs="Arial"/>
          <w:kern w:val="2"/>
          <w14:ligatures w14:val="standardContextual"/>
        </w:rPr>
        <w:t xml:space="preserve"> s výkonem 750 W, lištou délky 25 cm a teleskopickou rukojetí s dosahem až 2,9 m, která umožňuje bezpečné prořezávání větví ze země.</w:t>
      </w:r>
    </w:p>
    <w:p w14:paraId="4B8427DA" w14:textId="77777777" w:rsidR="00C430A5" w:rsidRDefault="00C430A5" w:rsidP="009A2470">
      <w:pPr>
        <w:rPr>
          <w:rFonts w:ascii="Aptos" w:eastAsia="Aptos" w:hAnsi="Aptos" w:cs="Arial"/>
          <w:kern w:val="2"/>
          <w14:ligatures w14:val="standardContextual"/>
        </w:rPr>
      </w:pPr>
    </w:p>
    <w:p w14:paraId="31FCCE45" w14:textId="77777777" w:rsidR="00C430A5" w:rsidRDefault="00C430A5" w:rsidP="009A2470">
      <w:pPr>
        <w:rPr>
          <w:rFonts w:ascii="Aptos" w:eastAsia="Aptos" w:hAnsi="Aptos" w:cs="Arial"/>
          <w:kern w:val="2"/>
          <w14:ligatures w14:val="standardContextual"/>
        </w:rPr>
      </w:pPr>
    </w:p>
    <w:p w14:paraId="4750AB77" w14:textId="77777777" w:rsidR="00C430A5" w:rsidRPr="00C430A5" w:rsidRDefault="00C430A5" w:rsidP="00C430A5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C430A5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Praktické vybavení do dílny a na zahradu</w:t>
      </w:r>
    </w:p>
    <w:p w14:paraId="5F5938F9" w14:textId="12F2ACC8" w:rsidR="00A04938" w:rsidRPr="00A04938" w:rsidRDefault="00A04938" w:rsidP="00A04938">
      <w:pPr>
        <w:rPr>
          <w:rFonts w:ascii="Aptos" w:eastAsia="Aptos" w:hAnsi="Aptos" w:cs="Arial"/>
          <w:kern w:val="2"/>
          <w14:ligatures w14:val="standardContextual"/>
        </w:rPr>
      </w:pPr>
      <w:r w:rsidRPr="00A04938">
        <w:rPr>
          <w:rFonts w:ascii="Aptos" w:eastAsia="Aptos" w:hAnsi="Aptos" w:cs="Arial"/>
          <w:kern w:val="2"/>
          <w14:ligatures w14:val="standardContextual"/>
        </w:rPr>
        <w:t xml:space="preserve">Jarní sortiment doplňuje také řada praktických produktů. V nabídce nově najdeme kompaktní benzínový invertorový </w:t>
      </w:r>
      <w:hyperlink r:id="rId13" w:history="1">
        <w:r w:rsidRPr="00686F4D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 xml:space="preserve">generátor FZI </w:t>
        </w:r>
        <w:proofErr w:type="gramStart"/>
        <w:r w:rsidRPr="00686F4D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4012-Bi</w:t>
        </w:r>
        <w:proofErr w:type="gramEnd"/>
      </w:hyperlink>
      <w:r w:rsidRPr="00A04938">
        <w:rPr>
          <w:rFonts w:ascii="Aptos" w:eastAsia="Aptos" w:hAnsi="Aptos" w:cs="Arial"/>
          <w:kern w:val="2"/>
          <w14:ligatures w14:val="standardContextual"/>
        </w:rPr>
        <w:t xml:space="preserve"> s maximálním výkonem 1 100 W a provozem až 8,5 hodiny na jednu nádrž. Invertorová technologie </w:t>
      </w:r>
      <w:r>
        <w:rPr>
          <w:rFonts w:ascii="Aptos" w:eastAsia="Aptos" w:hAnsi="Aptos" w:cs="Arial"/>
          <w:kern w:val="2"/>
          <w14:ligatures w14:val="standardContextual"/>
        </w:rPr>
        <w:t>v</w:t>
      </w:r>
      <w:r w:rsidRPr="00A04938">
        <w:rPr>
          <w:rFonts w:ascii="Aptos" w:eastAsia="Aptos" w:hAnsi="Aptos" w:cs="Arial"/>
          <w:kern w:val="2"/>
          <w14:ligatures w14:val="standardContextual"/>
        </w:rPr>
        <w:t xml:space="preserve">ám </w:t>
      </w:r>
      <w:r w:rsidR="0013541F">
        <w:rPr>
          <w:rFonts w:ascii="Aptos" w:eastAsia="Aptos" w:hAnsi="Aptos" w:cs="Arial"/>
          <w:kern w:val="2"/>
          <w14:ligatures w14:val="standardContextual"/>
        </w:rPr>
        <w:t xml:space="preserve">pak </w:t>
      </w:r>
      <w:r w:rsidRPr="00A04938">
        <w:rPr>
          <w:rFonts w:ascii="Aptos" w:eastAsia="Aptos" w:hAnsi="Aptos" w:cs="Arial"/>
          <w:kern w:val="2"/>
          <w14:ligatures w14:val="standardContextual"/>
        </w:rPr>
        <w:t xml:space="preserve">zajistí bezpečné napájení i pro citlivou </w:t>
      </w:r>
      <w:r w:rsidRPr="00A04938">
        <w:rPr>
          <w:rFonts w:ascii="Aptos" w:eastAsia="Aptos" w:hAnsi="Aptos" w:cs="Arial"/>
          <w:kern w:val="2"/>
          <w14:ligatures w14:val="standardContextual"/>
        </w:rPr>
        <w:lastRenderedPageBreak/>
        <w:t>elektroniku, jako jsou notebooky nebo mobilní telefony. Ideální tedy pro k</w:t>
      </w:r>
      <w:r>
        <w:rPr>
          <w:rFonts w:ascii="Aptos" w:eastAsia="Aptos" w:hAnsi="Aptos" w:cs="Arial"/>
          <w:kern w:val="2"/>
          <w14:ligatures w14:val="standardContextual"/>
        </w:rPr>
        <w:t>e</w:t>
      </w:r>
      <w:r w:rsidRPr="00A04938">
        <w:rPr>
          <w:rFonts w:ascii="Aptos" w:eastAsia="Aptos" w:hAnsi="Aptos" w:cs="Arial"/>
          <w:kern w:val="2"/>
          <w14:ligatures w14:val="standardContextual"/>
        </w:rPr>
        <w:t xml:space="preserve">mpování. Pro pořádek ve </w:t>
      </w:r>
      <w:r>
        <w:rPr>
          <w:rFonts w:ascii="Aptos" w:eastAsia="Aptos" w:hAnsi="Aptos" w:cs="Arial"/>
          <w:kern w:val="2"/>
          <w14:ligatures w14:val="standardContextual"/>
        </w:rPr>
        <w:t>v</w:t>
      </w:r>
      <w:r w:rsidRPr="00A04938">
        <w:rPr>
          <w:rFonts w:ascii="Aptos" w:eastAsia="Aptos" w:hAnsi="Aptos" w:cs="Arial"/>
          <w:kern w:val="2"/>
          <w14:ligatures w14:val="standardContextual"/>
        </w:rPr>
        <w:t xml:space="preserve">aší garáži je k dispozici robustní kovový regál </w:t>
      </w:r>
      <w:hyperlink r:id="rId14" w:history="1">
        <w:r w:rsidRPr="00686F4D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FDR 1920</w:t>
        </w:r>
      </w:hyperlink>
      <w:r w:rsidRPr="00A04938">
        <w:rPr>
          <w:rFonts w:ascii="Aptos" w:eastAsia="Aptos" w:hAnsi="Aptos" w:cs="Arial"/>
          <w:kern w:val="2"/>
          <w14:ligatures w14:val="standardContextual"/>
        </w:rPr>
        <w:t xml:space="preserve"> s pěti policemi a nosností až 300 kg na polici nebo pojízdná brašna na nářadí </w:t>
      </w:r>
      <w:hyperlink r:id="rId15" w:history="1">
        <w:r w:rsidRPr="00686F4D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FDN 4030</w:t>
        </w:r>
      </w:hyperlink>
      <w:r w:rsidRPr="00A04938">
        <w:rPr>
          <w:rFonts w:ascii="Aptos" w:eastAsia="Aptos" w:hAnsi="Aptos" w:cs="Arial"/>
          <w:kern w:val="2"/>
          <w14:ligatures w14:val="standardContextual"/>
        </w:rPr>
        <w:t xml:space="preserve"> o objemu 50 litrů s teleskopickou rukojetí, ve kter</w:t>
      </w:r>
      <w:r w:rsidR="00AF2F56">
        <w:rPr>
          <w:rFonts w:ascii="Aptos" w:eastAsia="Aptos" w:hAnsi="Aptos" w:cs="Arial"/>
          <w:kern w:val="2"/>
          <w14:ligatures w14:val="standardContextual"/>
        </w:rPr>
        <w:t>é</w:t>
      </w:r>
      <w:r w:rsidRPr="00A04938">
        <w:rPr>
          <w:rFonts w:ascii="Aptos" w:eastAsia="Aptos" w:hAnsi="Aptos" w:cs="Arial"/>
          <w:kern w:val="2"/>
          <w14:ligatures w14:val="standardContextual"/>
        </w:rPr>
        <w:t xml:space="preserve"> by neměla chybět třeba sada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hyperlink r:id="rId16" w:history="1">
        <w:r w:rsidRPr="00686F4D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FDS 5011-8R</w:t>
        </w:r>
      </w:hyperlink>
      <w:r w:rsidRPr="00C430A5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A04938">
        <w:rPr>
          <w:rFonts w:ascii="Aptos" w:eastAsia="Aptos" w:hAnsi="Aptos" w:cs="Arial"/>
          <w:kern w:val="2"/>
          <w14:ligatures w14:val="standardContextual"/>
        </w:rPr>
        <w:t xml:space="preserve">se </w:t>
      </w:r>
      <w:r w:rsidR="0013541F">
        <w:rPr>
          <w:rFonts w:ascii="Aptos" w:eastAsia="Aptos" w:hAnsi="Aptos" w:cs="Arial"/>
          <w:kern w:val="2"/>
          <w14:ligatures w14:val="standardContextual"/>
        </w:rPr>
        <w:t>sedmi</w:t>
      </w:r>
      <w:r w:rsidR="0013541F" w:rsidRPr="00A04938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A04938">
        <w:rPr>
          <w:rFonts w:ascii="Aptos" w:eastAsia="Aptos" w:hAnsi="Aptos" w:cs="Arial"/>
          <w:kern w:val="2"/>
          <w14:ligatures w14:val="standardContextual"/>
        </w:rPr>
        <w:t>izolovanými elektrikářskými šroubováky a zkoušečkou napětí.</w:t>
      </w:r>
    </w:p>
    <w:p w14:paraId="3B198BA2" w14:textId="77777777" w:rsidR="00387A87" w:rsidRPr="00387A87" w:rsidRDefault="00387A87" w:rsidP="00387A87">
      <w:pPr>
        <w:rPr>
          <w:rFonts w:ascii="Aptos" w:eastAsia="Aptos" w:hAnsi="Aptos" w:cs="Arial"/>
          <w:kern w:val="2"/>
          <w14:ligatures w14:val="standardContextual"/>
        </w:rPr>
      </w:pPr>
    </w:p>
    <w:p w14:paraId="40CF9E22" w14:textId="0A7D1AF6" w:rsidR="005938F5" w:rsidRPr="008E7959" w:rsidRDefault="00C430A5" w:rsidP="00F87D59">
      <w:pPr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</w:pPr>
      <w:r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>Novinky</w:t>
      </w:r>
      <w:r w:rsidR="00431048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 </w:t>
      </w:r>
      <w:proofErr w:type="spellStart"/>
      <w:r w:rsidR="00670577" w:rsidRPr="008E7959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>Fieldmann</w:t>
      </w:r>
      <w:proofErr w:type="spellEnd"/>
      <w:r w:rsidR="00670577" w:rsidRPr="008E7959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 </w:t>
      </w:r>
      <w:r w:rsidR="00431048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pro </w:t>
      </w:r>
      <w:r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>rok 2026 najdete na webu</w:t>
      </w:r>
      <w:r w:rsidR="008350F6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 </w:t>
      </w:r>
      <w:hyperlink r:id="rId17" w:history="1">
        <w:r w:rsidR="00CC6764" w:rsidRPr="00431048">
          <w:rPr>
            <w:rStyle w:val="Hypertextovodkaz"/>
            <w:rFonts w:ascii="Aptos" w:eastAsia="Aptos" w:hAnsi="Aptos" w:cs="Arial"/>
            <w:b/>
            <w:bCs/>
            <w:i/>
            <w:iCs/>
            <w:kern w:val="2"/>
            <w14:ligatures w14:val="standardContextual"/>
          </w:rPr>
          <w:t>fieldmann.cz</w:t>
        </w:r>
      </w:hyperlink>
      <w:r w:rsidR="00431048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>.</w:t>
      </w:r>
    </w:p>
    <w:p w14:paraId="7E42D6CF" w14:textId="77777777" w:rsidR="00A7517C" w:rsidRDefault="00A7517C" w:rsidP="003F3943">
      <w:pPr>
        <w:rPr>
          <w:rFonts w:ascii="Aptos" w:eastAsia="Aptos" w:hAnsi="Aptos" w:cs="Arial"/>
          <w:kern w:val="2"/>
          <w14:ligatures w14:val="standardContextual"/>
        </w:rPr>
      </w:pPr>
    </w:p>
    <w:p w14:paraId="7C09CC37" w14:textId="752D21F6" w:rsidR="00125B42" w:rsidRPr="008E7959" w:rsidRDefault="00FF6227" w:rsidP="008E7959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  <w:r w:rsidRPr="00FF6227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2147A6">
        <w:rPr>
          <w:rFonts w:ascii="Aptos" w:hAnsi="Aptos" w:cstheme="minorHAnsi"/>
        </w:rPr>
        <w:t>_</w:t>
      </w:r>
      <w:r w:rsidR="000F3CC8" w:rsidRPr="000F3CC8">
        <w:rPr>
          <w:rFonts w:ascii="Aptos" w:hAnsi="Aptos" w:cstheme="minorHAnsi"/>
        </w:rPr>
        <w:t xml:space="preserve"> _ _ </w:t>
      </w:r>
    </w:p>
    <w:p w14:paraId="3F96E7F9" w14:textId="4A5E7796" w:rsidR="00EA4A2A" w:rsidRPr="000F3CC8" w:rsidRDefault="00EA4A2A" w:rsidP="00EB6FBD">
      <w:pPr>
        <w:jc w:val="both"/>
        <w:rPr>
          <w:rFonts w:ascii="Aptos" w:hAnsi="Aptos"/>
          <w:b/>
          <w:bCs/>
          <w:sz w:val="22"/>
          <w:szCs w:val="22"/>
        </w:rPr>
      </w:pPr>
      <w:r w:rsidRPr="000F3CC8">
        <w:rPr>
          <w:rFonts w:ascii="Aptos" w:hAnsi="Aptos"/>
          <w:b/>
          <w:bCs/>
          <w:sz w:val="22"/>
          <w:szCs w:val="22"/>
        </w:rPr>
        <w:t>O značce FIELDMANN</w:t>
      </w:r>
    </w:p>
    <w:p w14:paraId="6B73FFD9" w14:textId="0E72D411" w:rsidR="00EA4A2A" w:rsidRDefault="00EA4A2A" w:rsidP="00EB6FBD">
      <w:pPr>
        <w:jc w:val="both"/>
        <w:rPr>
          <w:rFonts w:ascii="Aptos" w:hAnsi="Aptos"/>
          <w:sz w:val="22"/>
          <w:szCs w:val="22"/>
        </w:rPr>
      </w:pPr>
      <w:r w:rsidRPr="000F3CC8">
        <w:rPr>
          <w:rFonts w:ascii="Aptos" w:hAnsi="Aptos"/>
          <w:sz w:val="22"/>
          <w:szCs w:val="22"/>
        </w:rPr>
        <w:t>Česká</w:t>
      </w:r>
      <w:r>
        <w:rPr>
          <w:rFonts w:ascii="Aptos" w:hAnsi="Aptos"/>
          <w:sz w:val="22"/>
          <w:szCs w:val="22"/>
        </w:rPr>
        <w:t xml:space="preserve"> </w:t>
      </w:r>
      <w:r w:rsidRPr="000F3CC8">
        <w:rPr>
          <w:rFonts w:ascii="Aptos" w:hAnsi="Aptos"/>
          <w:sz w:val="22"/>
          <w:szCs w:val="22"/>
        </w:rPr>
        <w:t xml:space="preserve">značka FIELDMANN vznikla v roce 2010. </w:t>
      </w:r>
      <w:r>
        <w:rPr>
          <w:rFonts w:ascii="Aptos" w:hAnsi="Aptos"/>
          <w:sz w:val="22"/>
          <w:szCs w:val="22"/>
        </w:rPr>
        <w:t>Její p</w:t>
      </w:r>
      <w:r w:rsidRPr="000F3CC8">
        <w:rPr>
          <w:rFonts w:ascii="Aptos" w:hAnsi="Aptos"/>
          <w:sz w:val="22"/>
          <w:szCs w:val="22"/>
        </w:rPr>
        <w:t>rodukty spojuje snaha o porozumění zákazníkovi</w:t>
      </w:r>
      <w:r>
        <w:rPr>
          <w:rFonts w:ascii="Aptos" w:hAnsi="Aptos"/>
          <w:sz w:val="22"/>
          <w:szCs w:val="22"/>
        </w:rPr>
        <w:t xml:space="preserve">, </w:t>
      </w:r>
      <w:r w:rsidRPr="000F3CC8">
        <w:rPr>
          <w:rFonts w:ascii="Aptos" w:hAnsi="Aptos"/>
          <w:sz w:val="22"/>
          <w:szCs w:val="22"/>
        </w:rPr>
        <w:t>důraz na funkčnost, kvalitu, bezpečnost, ergonomii a snadné použití či ovládání, využití současných technologií</w:t>
      </w:r>
      <w:r>
        <w:rPr>
          <w:rFonts w:ascii="Aptos" w:hAnsi="Aptos"/>
          <w:sz w:val="22"/>
          <w:szCs w:val="22"/>
        </w:rPr>
        <w:t xml:space="preserve"> a moderní</w:t>
      </w:r>
      <w:r w:rsidRPr="000F3CC8">
        <w:rPr>
          <w:rFonts w:ascii="Aptos" w:hAnsi="Aptos"/>
          <w:sz w:val="22"/>
          <w:szCs w:val="22"/>
        </w:rPr>
        <w:t xml:space="preserve"> design. </w:t>
      </w:r>
      <w:r>
        <w:rPr>
          <w:rFonts w:ascii="Aptos" w:hAnsi="Aptos"/>
          <w:sz w:val="22"/>
          <w:szCs w:val="22"/>
        </w:rPr>
        <w:t>Mezi priority</w:t>
      </w:r>
      <w:r w:rsidRPr="000F3CC8">
        <w:rPr>
          <w:rFonts w:ascii="Aptos" w:hAnsi="Aptos"/>
          <w:sz w:val="22"/>
          <w:szCs w:val="22"/>
        </w:rPr>
        <w:t xml:space="preserve"> značky</w:t>
      </w:r>
      <w:r>
        <w:rPr>
          <w:rFonts w:ascii="Aptos" w:hAnsi="Aptos"/>
          <w:sz w:val="22"/>
          <w:szCs w:val="22"/>
        </w:rPr>
        <w:t xml:space="preserve"> patří</w:t>
      </w:r>
      <w:r w:rsidRPr="000F3CC8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i </w:t>
      </w:r>
      <w:r w:rsidRPr="000F3CC8">
        <w:rPr>
          <w:rFonts w:ascii="Aptos" w:hAnsi="Aptos"/>
          <w:sz w:val="22"/>
          <w:szCs w:val="22"/>
        </w:rPr>
        <w:t>cenová dostupnost výrobků</w:t>
      </w:r>
      <w:r>
        <w:rPr>
          <w:rFonts w:ascii="Aptos" w:hAnsi="Aptos"/>
          <w:sz w:val="22"/>
          <w:szCs w:val="22"/>
        </w:rPr>
        <w:t xml:space="preserve"> a </w:t>
      </w:r>
      <w:r w:rsidRPr="000F3CC8">
        <w:rPr>
          <w:rFonts w:ascii="Aptos" w:hAnsi="Aptos"/>
          <w:sz w:val="22"/>
          <w:szCs w:val="22"/>
        </w:rPr>
        <w:t>kvalitní, dobře dostupný zákaznický servis. Svou nabídkou pokryje značka FIELDMANN většinu potřeb spojených s péčí o zahradu a okolí domu, ale také o byt, dílnu či garáž</w:t>
      </w:r>
      <w:r>
        <w:rPr>
          <w:rFonts w:ascii="Aptos" w:hAnsi="Aptos"/>
          <w:sz w:val="22"/>
          <w:szCs w:val="22"/>
        </w:rPr>
        <w:t xml:space="preserve"> v základním i prémiovém provedení.</w:t>
      </w:r>
      <w:r w:rsidRPr="000F3CC8">
        <w:rPr>
          <w:rFonts w:ascii="Aptos" w:hAnsi="Aptos"/>
          <w:sz w:val="22"/>
          <w:szCs w:val="22"/>
        </w:rPr>
        <w:t xml:space="preserve"> V</w:t>
      </w:r>
      <w:r>
        <w:rPr>
          <w:rFonts w:ascii="Aptos" w:hAnsi="Aptos"/>
          <w:sz w:val="22"/>
          <w:szCs w:val="22"/>
        </w:rPr>
        <w:t xml:space="preserve"> rámci vývoje a výroby se značka v </w:t>
      </w:r>
      <w:r w:rsidRPr="000F3CC8">
        <w:rPr>
          <w:rFonts w:ascii="Aptos" w:hAnsi="Aptos"/>
          <w:sz w:val="22"/>
          <w:szCs w:val="22"/>
        </w:rPr>
        <w:t xml:space="preserve">posledních letech </w:t>
      </w:r>
      <w:r>
        <w:rPr>
          <w:rFonts w:ascii="Aptos" w:hAnsi="Aptos"/>
          <w:sz w:val="22"/>
          <w:szCs w:val="22"/>
        </w:rPr>
        <w:t>soustřeďuje na rozšiřování</w:t>
      </w:r>
      <w:r w:rsidRPr="000F3CC8">
        <w:rPr>
          <w:rFonts w:ascii="Aptos" w:hAnsi="Aptos"/>
          <w:sz w:val="22"/>
          <w:szCs w:val="22"/>
        </w:rPr>
        <w:t xml:space="preserve"> nabídk</w:t>
      </w:r>
      <w:r>
        <w:rPr>
          <w:rFonts w:ascii="Aptos" w:hAnsi="Aptos"/>
          <w:sz w:val="22"/>
          <w:szCs w:val="22"/>
        </w:rPr>
        <w:t>y</w:t>
      </w:r>
      <w:r w:rsidRPr="000F3CC8">
        <w:rPr>
          <w:rFonts w:ascii="Aptos" w:hAnsi="Aptos"/>
          <w:sz w:val="22"/>
          <w:szCs w:val="22"/>
        </w:rPr>
        <w:t xml:space="preserve"> AKU přístrojů. </w:t>
      </w:r>
    </w:p>
    <w:p w14:paraId="54839708" w14:textId="77777777" w:rsidR="00413B5A" w:rsidRDefault="00413B5A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4FFB6263" w14:textId="49C2E2CC" w:rsidR="000F3CC8" w:rsidRPr="000F3CC8" w:rsidRDefault="000F3CC8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0F3CC8">
        <w:rPr>
          <w:rFonts w:ascii="Aptos" w:hAnsi="Aptos"/>
          <w:b/>
          <w:bCs/>
          <w:i/>
          <w:iCs/>
          <w:sz w:val="22"/>
          <w:szCs w:val="22"/>
        </w:rPr>
        <w:t>Pro více informací kontaktujte:</w:t>
      </w:r>
    </w:p>
    <w:p w14:paraId="6ECCA592" w14:textId="18A9E25A" w:rsid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6DC52848" w:rsidR="00EA4A2A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459F657A" w:rsidR="00F77C9F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 xml:space="preserve">E: </w:t>
      </w:r>
      <w:hyperlink r:id="rId18" w:history="1">
        <w:r w:rsidRPr="002C654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0D814739" w:rsidR="00F77C9F" w:rsidRPr="000F3CC8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07104585" w:rsidR="000F3CC8" w:rsidRP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Phoenix </w:t>
      </w:r>
      <w:proofErr w:type="spellStart"/>
      <w:r w:rsidRPr="000F3CC8">
        <w:rPr>
          <w:rFonts w:ascii="Aptos" w:hAnsi="Aptos"/>
          <w:i/>
          <w:iCs/>
          <w:sz w:val="22"/>
          <w:szCs w:val="22"/>
        </w:rPr>
        <w:t>Communication</w:t>
      </w:r>
      <w:proofErr w:type="spellEnd"/>
      <w:r w:rsidRPr="000F3CC8">
        <w:rPr>
          <w:rFonts w:ascii="Aptos" w:hAnsi="Aptos"/>
          <w:i/>
          <w:iCs/>
          <w:sz w:val="22"/>
          <w:szCs w:val="22"/>
        </w:rPr>
        <w:t>, a.s.</w:t>
      </w:r>
    </w:p>
    <w:p w14:paraId="18C6D125" w14:textId="56118C3C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19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4554" w14:textId="77777777" w:rsidR="00AD61EC" w:rsidRDefault="00AD61EC" w:rsidP="00857FC4">
      <w:r>
        <w:separator/>
      </w:r>
    </w:p>
  </w:endnote>
  <w:endnote w:type="continuationSeparator" w:id="0">
    <w:p w14:paraId="260B3B0C" w14:textId="77777777" w:rsidR="00AD61EC" w:rsidRDefault="00AD61EC" w:rsidP="00857FC4">
      <w:r>
        <w:continuationSeparator/>
      </w:r>
    </w:p>
  </w:endnote>
  <w:endnote w:type="continuationNotice" w:id="1">
    <w:p w14:paraId="463247D3" w14:textId="77777777" w:rsidR="00AD61EC" w:rsidRDefault="00AD6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C452" w14:textId="77777777" w:rsidR="00AD61EC" w:rsidRDefault="00AD61EC" w:rsidP="00857FC4">
      <w:r>
        <w:separator/>
      </w:r>
    </w:p>
  </w:footnote>
  <w:footnote w:type="continuationSeparator" w:id="0">
    <w:p w14:paraId="186B6F1A" w14:textId="77777777" w:rsidR="00AD61EC" w:rsidRDefault="00AD61EC" w:rsidP="00857FC4">
      <w:r>
        <w:continuationSeparator/>
      </w:r>
    </w:p>
  </w:footnote>
  <w:footnote w:type="continuationNotice" w:id="1">
    <w:p w14:paraId="388706B4" w14:textId="77777777" w:rsidR="00AD61EC" w:rsidRDefault="00AD61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A434B"/>
    <w:multiLevelType w:val="multilevel"/>
    <w:tmpl w:val="97F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4"/>
  </w:num>
  <w:num w:numId="5" w16cid:durableId="94253831">
    <w:abstractNumId w:val="3"/>
  </w:num>
  <w:num w:numId="6" w16cid:durableId="189996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EC3"/>
    <w:rsid w:val="00004913"/>
    <w:rsid w:val="00012153"/>
    <w:rsid w:val="00012754"/>
    <w:rsid w:val="00013AE4"/>
    <w:rsid w:val="00016B42"/>
    <w:rsid w:val="00023A20"/>
    <w:rsid w:val="000240D2"/>
    <w:rsid w:val="00027216"/>
    <w:rsid w:val="00031027"/>
    <w:rsid w:val="000374A1"/>
    <w:rsid w:val="00041538"/>
    <w:rsid w:val="00044DC8"/>
    <w:rsid w:val="00046181"/>
    <w:rsid w:val="00052C39"/>
    <w:rsid w:val="00054C3F"/>
    <w:rsid w:val="00056091"/>
    <w:rsid w:val="00056E8A"/>
    <w:rsid w:val="000608BD"/>
    <w:rsid w:val="00063C36"/>
    <w:rsid w:val="000651CA"/>
    <w:rsid w:val="00065E14"/>
    <w:rsid w:val="00066479"/>
    <w:rsid w:val="0007352F"/>
    <w:rsid w:val="000740BC"/>
    <w:rsid w:val="00076DB9"/>
    <w:rsid w:val="00096217"/>
    <w:rsid w:val="00096863"/>
    <w:rsid w:val="00097289"/>
    <w:rsid w:val="000A07C5"/>
    <w:rsid w:val="000A1AEF"/>
    <w:rsid w:val="000A5D14"/>
    <w:rsid w:val="000A5E38"/>
    <w:rsid w:val="000B2C8C"/>
    <w:rsid w:val="000B319D"/>
    <w:rsid w:val="000B3910"/>
    <w:rsid w:val="000B6656"/>
    <w:rsid w:val="000C2846"/>
    <w:rsid w:val="000C5CFC"/>
    <w:rsid w:val="000C6A3F"/>
    <w:rsid w:val="000C7C5A"/>
    <w:rsid w:val="000D65BA"/>
    <w:rsid w:val="000E6B09"/>
    <w:rsid w:val="000F337B"/>
    <w:rsid w:val="000F3CC8"/>
    <w:rsid w:val="00100306"/>
    <w:rsid w:val="001033FA"/>
    <w:rsid w:val="00103594"/>
    <w:rsid w:val="00105514"/>
    <w:rsid w:val="00110BD7"/>
    <w:rsid w:val="0011147E"/>
    <w:rsid w:val="00111C62"/>
    <w:rsid w:val="00112D70"/>
    <w:rsid w:val="0011335D"/>
    <w:rsid w:val="001204A2"/>
    <w:rsid w:val="001217CF"/>
    <w:rsid w:val="00123749"/>
    <w:rsid w:val="00125B42"/>
    <w:rsid w:val="00125FD8"/>
    <w:rsid w:val="00130DEC"/>
    <w:rsid w:val="00132D86"/>
    <w:rsid w:val="0013541F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77B6A"/>
    <w:rsid w:val="001831E9"/>
    <w:rsid w:val="001867F6"/>
    <w:rsid w:val="00191CA5"/>
    <w:rsid w:val="001A4448"/>
    <w:rsid w:val="001A58E6"/>
    <w:rsid w:val="001A5FF2"/>
    <w:rsid w:val="001A7C9D"/>
    <w:rsid w:val="001B15E2"/>
    <w:rsid w:val="001B4FA3"/>
    <w:rsid w:val="001B7AC4"/>
    <w:rsid w:val="001C130A"/>
    <w:rsid w:val="001C16E2"/>
    <w:rsid w:val="001C2AE0"/>
    <w:rsid w:val="001C3AFB"/>
    <w:rsid w:val="001C55F0"/>
    <w:rsid w:val="001C7621"/>
    <w:rsid w:val="001E7CC0"/>
    <w:rsid w:val="001F2538"/>
    <w:rsid w:val="001F3A18"/>
    <w:rsid w:val="001F3DF6"/>
    <w:rsid w:val="0020240A"/>
    <w:rsid w:val="00202943"/>
    <w:rsid w:val="00205C54"/>
    <w:rsid w:val="002103C8"/>
    <w:rsid w:val="002104F4"/>
    <w:rsid w:val="00211FFF"/>
    <w:rsid w:val="0021259F"/>
    <w:rsid w:val="002147A6"/>
    <w:rsid w:val="002163DB"/>
    <w:rsid w:val="00221550"/>
    <w:rsid w:val="00223384"/>
    <w:rsid w:val="00223B0F"/>
    <w:rsid w:val="002260F6"/>
    <w:rsid w:val="00226664"/>
    <w:rsid w:val="00226B21"/>
    <w:rsid w:val="00227E94"/>
    <w:rsid w:val="0023121F"/>
    <w:rsid w:val="00234967"/>
    <w:rsid w:val="002367D2"/>
    <w:rsid w:val="00237E93"/>
    <w:rsid w:val="00253D78"/>
    <w:rsid w:val="00256681"/>
    <w:rsid w:val="00256B1E"/>
    <w:rsid w:val="002578B2"/>
    <w:rsid w:val="00260DA3"/>
    <w:rsid w:val="00264332"/>
    <w:rsid w:val="00264E1C"/>
    <w:rsid w:val="00270FD0"/>
    <w:rsid w:val="002713A6"/>
    <w:rsid w:val="00273532"/>
    <w:rsid w:val="0027513E"/>
    <w:rsid w:val="00275A7C"/>
    <w:rsid w:val="002761DA"/>
    <w:rsid w:val="00276676"/>
    <w:rsid w:val="0028095C"/>
    <w:rsid w:val="00280CFB"/>
    <w:rsid w:val="00281CDC"/>
    <w:rsid w:val="00282E62"/>
    <w:rsid w:val="00287F63"/>
    <w:rsid w:val="00290026"/>
    <w:rsid w:val="00294566"/>
    <w:rsid w:val="002A4683"/>
    <w:rsid w:val="002A6889"/>
    <w:rsid w:val="002A7D87"/>
    <w:rsid w:val="002B628E"/>
    <w:rsid w:val="002B71BD"/>
    <w:rsid w:val="002C0527"/>
    <w:rsid w:val="002C27F6"/>
    <w:rsid w:val="002C3B96"/>
    <w:rsid w:val="002C4B3C"/>
    <w:rsid w:val="002C766D"/>
    <w:rsid w:val="002C7A42"/>
    <w:rsid w:val="002D4AD5"/>
    <w:rsid w:val="002D7171"/>
    <w:rsid w:val="002E06B4"/>
    <w:rsid w:val="002E0EE4"/>
    <w:rsid w:val="002E3048"/>
    <w:rsid w:val="002E3075"/>
    <w:rsid w:val="002E3949"/>
    <w:rsid w:val="002E58CB"/>
    <w:rsid w:val="002E6AA6"/>
    <w:rsid w:val="002F0CB1"/>
    <w:rsid w:val="002F13F7"/>
    <w:rsid w:val="002F2BF7"/>
    <w:rsid w:val="003006CA"/>
    <w:rsid w:val="00302A42"/>
    <w:rsid w:val="00306B50"/>
    <w:rsid w:val="00310A19"/>
    <w:rsid w:val="003120EF"/>
    <w:rsid w:val="00313D23"/>
    <w:rsid w:val="00313F55"/>
    <w:rsid w:val="0031545F"/>
    <w:rsid w:val="003158FD"/>
    <w:rsid w:val="003161E7"/>
    <w:rsid w:val="00317F2C"/>
    <w:rsid w:val="00321801"/>
    <w:rsid w:val="00322AC8"/>
    <w:rsid w:val="00325413"/>
    <w:rsid w:val="00327416"/>
    <w:rsid w:val="00336BE6"/>
    <w:rsid w:val="00340F2D"/>
    <w:rsid w:val="003432BF"/>
    <w:rsid w:val="0034549F"/>
    <w:rsid w:val="00350B16"/>
    <w:rsid w:val="00350F0B"/>
    <w:rsid w:val="00352712"/>
    <w:rsid w:val="00355DC5"/>
    <w:rsid w:val="00356121"/>
    <w:rsid w:val="003573ED"/>
    <w:rsid w:val="00360D36"/>
    <w:rsid w:val="00362B63"/>
    <w:rsid w:val="00374629"/>
    <w:rsid w:val="0038084D"/>
    <w:rsid w:val="003828F5"/>
    <w:rsid w:val="0038378C"/>
    <w:rsid w:val="00384309"/>
    <w:rsid w:val="00387A87"/>
    <w:rsid w:val="00390576"/>
    <w:rsid w:val="003905B5"/>
    <w:rsid w:val="003A01B8"/>
    <w:rsid w:val="003A72AC"/>
    <w:rsid w:val="003B0A72"/>
    <w:rsid w:val="003B42DA"/>
    <w:rsid w:val="003B785E"/>
    <w:rsid w:val="003C2C9E"/>
    <w:rsid w:val="003D4B5E"/>
    <w:rsid w:val="003D4DD5"/>
    <w:rsid w:val="003D5568"/>
    <w:rsid w:val="003D6828"/>
    <w:rsid w:val="003D789C"/>
    <w:rsid w:val="003D7CF2"/>
    <w:rsid w:val="003E509E"/>
    <w:rsid w:val="003F0D71"/>
    <w:rsid w:val="003F1917"/>
    <w:rsid w:val="003F2B7F"/>
    <w:rsid w:val="003F3943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13B5A"/>
    <w:rsid w:val="004211A3"/>
    <w:rsid w:val="0042324E"/>
    <w:rsid w:val="00424422"/>
    <w:rsid w:val="00426750"/>
    <w:rsid w:val="00431048"/>
    <w:rsid w:val="00435F0D"/>
    <w:rsid w:val="00437CA9"/>
    <w:rsid w:val="0044676A"/>
    <w:rsid w:val="00446DCC"/>
    <w:rsid w:val="0044738F"/>
    <w:rsid w:val="00450B40"/>
    <w:rsid w:val="004535DD"/>
    <w:rsid w:val="0045598D"/>
    <w:rsid w:val="00455F38"/>
    <w:rsid w:val="0046193E"/>
    <w:rsid w:val="00464E4C"/>
    <w:rsid w:val="0046640B"/>
    <w:rsid w:val="00467F60"/>
    <w:rsid w:val="00471645"/>
    <w:rsid w:val="004718EA"/>
    <w:rsid w:val="0047257A"/>
    <w:rsid w:val="004756C5"/>
    <w:rsid w:val="0048096A"/>
    <w:rsid w:val="00481990"/>
    <w:rsid w:val="004823E3"/>
    <w:rsid w:val="0049305F"/>
    <w:rsid w:val="004A15D8"/>
    <w:rsid w:val="004A16DE"/>
    <w:rsid w:val="004A1E20"/>
    <w:rsid w:val="004A236C"/>
    <w:rsid w:val="004A3BFA"/>
    <w:rsid w:val="004A5EC8"/>
    <w:rsid w:val="004A67C5"/>
    <w:rsid w:val="004B5F74"/>
    <w:rsid w:val="004C07AD"/>
    <w:rsid w:val="004D1C8A"/>
    <w:rsid w:val="004D2459"/>
    <w:rsid w:val="004D4497"/>
    <w:rsid w:val="004D4F7F"/>
    <w:rsid w:val="004E25BC"/>
    <w:rsid w:val="004E357B"/>
    <w:rsid w:val="004F2983"/>
    <w:rsid w:val="004F4D56"/>
    <w:rsid w:val="00501788"/>
    <w:rsid w:val="005041C0"/>
    <w:rsid w:val="0051036F"/>
    <w:rsid w:val="00510949"/>
    <w:rsid w:val="0051361B"/>
    <w:rsid w:val="005164C3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3E1"/>
    <w:rsid w:val="0056445B"/>
    <w:rsid w:val="00565E67"/>
    <w:rsid w:val="005665DA"/>
    <w:rsid w:val="005739E1"/>
    <w:rsid w:val="00575995"/>
    <w:rsid w:val="0057618B"/>
    <w:rsid w:val="00577A2A"/>
    <w:rsid w:val="005856DB"/>
    <w:rsid w:val="005857A4"/>
    <w:rsid w:val="00591289"/>
    <w:rsid w:val="00592268"/>
    <w:rsid w:val="00592A70"/>
    <w:rsid w:val="005938F5"/>
    <w:rsid w:val="005A16C1"/>
    <w:rsid w:val="005A18A5"/>
    <w:rsid w:val="005A2719"/>
    <w:rsid w:val="005A5162"/>
    <w:rsid w:val="005B2889"/>
    <w:rsid w:val="005B28BD"/>
    <w:rsid w:val="005B4399"/>
    <w:rsid w:val="005B49AC"/>
    <w:rsid w:val="005B50FE"/>
    <w:rsid w:val="005B7663"/>
    <w:rsid w:val="005C225A"/>
    <w:rsid w:val="005C52C1"/>
    <w:rsid w:val="005C6A2F"/>
    <w:rsid w:val="005D34A0"/>
    <w:rsid w:val="005D77D2"/>
    <w:rsid w:val="005E3ADA"/>
    <w:rsid w:val="005E523D"/>
    <w:rsid w:val="005F518A"/>
    <w:rsid w:val="005F70EB"/>
    <w:rsid w:val="005F74BC"/>
    <w:rsid w:val="0060000F"/>
    <w:rsid w:val="00600E3D"/>
    <w:rsid w:val="00600F39"/>
    <w:rsid w:val="006059BB"/>
    <w:rsid w:val="0060619A"/>
    <w:rsid w:val="00606FE0"/>
    <w:rsid w:val="00612314"/>
    <w:rsid w:val="00613B26"/>
    <w:rsid w:val="006166EF"/>
    <w:rsid w:val="006175F9"/>
    <w:rsid w:val="006207EB"/>
    <w:rsid w:val="006215D2"/>
    <w:rsid w:val="0062303D"/>
    <w:rsid w:val="00624DA4"/>
    <w:rsid w:val="00625263"/>
    <w:rsid w:val="00626A16"/>
    <w:rsid w:val="006304B6"/>
    <w:rsid w:val="00636394"/>
    <w:rsid w:val="006378FC"/>
    <w:rsid w:val="00644BF0"/>
    <w:rsid w:val="00645B94"/>
    <w:rsid w:val="006508FA"/>
    <w:rsid w:val="00655747"/>
    <w:rsid w:val="00660666"/>
    <w:rsid w:val="006610AA"/>
    <w:rsid w:val="00662B74"/>
    <w:rsid w:val="00666D0A"/>
    <w:rsid w:val="00667609"/>
    <w:rsid w:val="00667774"/>
    <w:rsid w:val="00670577"/>
    <w:rsid w:val="00670CF6"/>
    <w:rsid w:val="0067295E"/>
    <w:rsid w:val="006750AB"/>
    <w:rsid w:val="006846DE"/>
    <w:rsid w:val="00684956"/>
    <w:rsid w:val="00685E6E"/>
    <w:rsid w:val="00686F4D"/>
    <w:rsid w:val="006A7B5F"/>
    <w:rsid w:val="006B21AE"/>
    <w:rsid w:val="006B3C5D"/>
    <w:rsid w:val="006B53BB"/>
    <w:rsid w:val="006C192A"/>
    <w:rsid w:val="006C2336"/>
    <w:rsid w:val="006D3F44"/>
    <w:rsid w:val="006D5271"/>
    <w:rsid w:val="006E5799"/>
    <w:rsid w:val="006E6E25"/>
    <w:rsid w:val="006F1044"/>
    <w:rsid w:val="006F2D99"/>
    <w:rsid w:val="006F3F8D"/>
    <w:rsid w:val="006F59A0"/>
    <w:rsid w:val="007016F7"/>
    <w:rsid w:val="00701AA0"/>
    <w:rsid w:val="00701D64"/>
    <w:rsid w:val="007042FF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3673"/>
    <w:rsid w:val="007423AC"/>
    <w:rsid w:val="00747ECA"/>
    <w:rsid w:val="007530C4"/>
    <w:rsid w:val="00754077"/>
    <w:rsid w:val="00756D26"/>
    <w:rsid w:val="00763F9C"/>
    <w:rsid w:val="007703EF"/>
    <w:rsid w:val="00770598"/>
    <w:rsid w:val="007712F2"/>
    <w:rsid w:val="007716D1"/>
    <w:rsid w:val="00777FFC"/>
    <w:rsid w:val="0078244E"/>
    <w:rsid w:val="00782994"/>
    <w:rsid w:val="007830B7"/>
    <w:rsid w:val="00783AC0"/>
    <w:rsid w:val="00785F3C"/>
    <w:rsid w:val="007870C0"/>
    <w:rsid w:val="0078767F"/>
    <w:rsid w:val="00791BEA"/>
    <w:rsid w:val="007A10B9"/>
    <w:rsid w:val="007A428B"/>
    <w:rsid w:val="007A47F9"/>
    <w:rsid w:val="007B7B11"/>
    <w:rsid w:val="007C05FA"/>
    <w:rsid w:val="007C5974"/>
    <w:rsid w:val="007C5B1D"/>
    <w:rsid w:val="007D2D93"/>
    <w:rsid w:val="007D59A9"/>
    <w:rsid w:val="007D6759"/>
    <w:rsid w:val="007E3B62"/>
    <w:rsid w:val="007F48AC"/>
    <w:rsid w:val="007F4EB8"/>
    <w:rsid w:val="007F5FC2"/>
    <w:rsid w:val="008065A5"/>
    <w:rsid w:val="008074A6"/>
    <w:rsid w:val="00815850"/>
    <w:rsid w:val="008158FA"/>
    <w:rsid w:val="008161FF"/>
    <w:rsid w:val="008171B3"/>
    <w:rsid w:val="00817714"/>
    <w:rsid w:val="00820825"/>
    <w:rsid w:val="00821273"/>
    <w:rsid w:val="008213F3"/>
    <w:rsid w:val="008241D3"/>
    <w:rsid w:val="008271CD"/>
    <w:rsid w:val="008302D9"/>
    <w:rsid w:val="00832AE9"/>
    <w:rsid w:val="00835083"/>
    <w:rsid w:val="008350F6"/>
    <w:rsid w:val="00835BC2"/>
    <w:rsid w:val="008427F1"/>
    <w:rsid w:val="00845374"/>
    <w:rsid w:val="00851900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276A"/>
    <w:rsid w:val="008841F3"/>
    <w:rsid w:val="00887960"/>
    <w:rsid w:val="00890D6E"/>
    <w:rsid w:val="00891ABC"/>
    <w:rsid w:val="00895314"/>
    <w:rsid w:val="008967AD"/>
    <w:rsid w:val="00897DCF"/>
    <w:rsid w:val="008A453D"/>
    <w:rsid w:val="008A4BC0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5630"/>
    <w:rsid w:val="008D761A"/>
    <w:rsid w:val="008E1E68"/>
    <w:rsid w:val="008E2649"/>
    <w:rsid w:val="008E7138"/>
    <w:rsid w:val="008E7636"/>
    <w:rsid w:val="008E7959"/>
    <w:rsid w:val="008F04C4"/>
    <w:rsid w:val="008F26E1"/>
    <w:rsid w:val="00902157"/>
    <w:rsid w:val="0090489A"/>
    <w:rsid w:val="009206E1"/>
    <w:rsid w:val="0092165D"/>
    <w:rsid w:val="009251B6"/>
    <w:rsid w:val="00932E0B"/>
    <w:rsid w:val="009439B8"/>
    <w:rsid w:val="00944E41"/>
    <w:rsid w:val="009455DB"/>
    <w:rsid w:val="009455F9"/>
    <w:rsid w:val="009501F2"/>
    <w:rsid w:val="009526EF"/>
    <w:rsid w:val="00956F81"/>
    <w:rsid w:val="009632E3"/>
    <w:rsid w:val="00967476"/>
    <w:rsid w:val="009725E2"/>
    <w:rsid w:val="00973A81"/>
    <w:rsid w:val="00974547"/>
    <w:rsid w:val="00975262"/>
    <w:rsid w:val="00976913"/>
    <w:rsid w:val="00977E87"/>
    <w:rsid w:val="0099078E"/>
    <w:rsid w:val="00991C71"/>
    <w:rsid w:val="00992B16"/>
    <w:rsid w:val="0099394A"/>
    <w:rsid w:val="009A1B59"/>
    <w:rsid w:val="009A2470"/>
    <w:rsid w:val="009A26FC"/>
    <w:rsid w:val="009A6ED8"/>
    <w:rsid w:val="009A75EC"/>
    <w:rsid w:val="009B275F"/>
    <w:rsid w:val="009B3228"/>
    <w:rsid w:val="009C071D"/>
    <w:rsid w:val="009D0CC7"/>
    <w:rsid w:val="009D1ECB"/>
    <w:rsid w:val="009D2888"/>
    <w:rsid w:val="009D4E90"/>
    <w:rsid w:val="009D7A09"/>
    <w:rsid w:val="009E0D05"/>
    <w:rsid w:val="009E2A9F"/>
    <w:rsid w:val="009E6ED6"/>
    <w:rsid w:val="009F03F6"/>
    <w:rsid w:val="009F662E"/>
    <w:rsid w:val="009F740B"/>
    <w:rsid w:val="00A002DC"/>
    <w:rsid w:val="00A04938"/>
    <w:rsid w:val="00A16104"/>
    <w:rsid w:val="00A167BF"/>
    <w:rsid w:val="00A24068"/>
    <w:rsid w:val="00A24CDF"/>
    <w:rsid w:val="00A2634D"/>
    <w:rsid w:val="00A27EA6"/>
    <w:rsid w:val="00A34913"/>
    <w:rsid w:val="00A35169"/>
    <w:rsid w:val="00A3667B"/>
    <w:rsid w:val="00A3715A"/>
    <w:rsid w:val="00A379F7"/>
    <w:rsid w:val="00A43828"/>
    <w:rsid w:val="00A44426"/>
    <w:rsid w:val="00A447F5"/>
    <w:rsid w:val="00A44919"/>
    <w:rsid w:val="00A509B0"/>
    <w:rsid w:val="00A53CF1"/>
    <w:rsid w:val="00A577C4"/>
    <w:rsid w:val="00A6051B"/>
    <w:rsid w:val="00A639D4"/>
    <w:rsid w:val="00A7517C"/>
    <w:rsid w:val="00A75472"/>
    <w:rsid w:val="00A77BAC"/>
    <w:rsid w:val="00A8018B"/>
    <w:rsid w:val="00A8066A"/>
    <w:rsid w:val="00A8428E"/>
    <w:rsid w:val="00A90C5C"/>
    <w:rsid w:val="00A91893"/>
    <w:rsid w:val="00A96E40"/>
    <w:rsid w:val="00A9728B"/>
    <w:rsid w:val="00AA33F5"/>
    <w:rsid w:val="00AA4CE2"/>
    <w:rsid w:val="00AA68E9"/>
    <w:rsid w:val="00AB27C9"/>
    <w:rsid w:val="00AB717B"/>
    <w:rsid w:val="00AC07CD"/>
    <w:rsid w:val="00AC0934"/>
    <w:rsid w:val="00AC3500"/>
    <w:rsid w:val="00AC4047"/>
    <w:rsid w:val="00AC7A14"/>
    <w:rsid w:val="00AD40A9"/>
    <w:rsid w:val="00AD61EC"/>
    <w:rsid w:val="00AE0FF3"/>
    <w:rsid w:val="00AE2EA8"/>
    <w:rsid w:val="00AE34C7"/>
    <w:rsid w:val="00AE5CC3"/>
    <w:rsid w:val="00AE77A6"/>
    <w:rsid w:val="00AE7F63"/>
    <w:rsid w:val="00AF1F74"/>
    <w:rsid w:val="00AF28C8"/>
    <w:rsid w:val="00AF2F56"/>
    <w:rsid w:val="00B00DE2"/>
    <w:rsid w:val="00B044B7"/>
    <w:rsid w:val="00B05993"/>
    <w:rsid w:val="00B07FD3"/>
    <w:rsid w:val="00B105D2"/>
    <w:rsid w:val="00B12E10"/>
    <w:rsid w:val="00B13F6B"/>
    <w:rsid w:val="00B25147"/>
    <w:rsid w:val="00B25382"/>
    <w:rsid w:val="00B27DBF"/>
    <w:rsid w:val="00B344EA"/>
    <w:rsid w:val="00B35134"/>
    <w:rsid w:val="00B41256"/>
    <w:rsid w:val="00B41CD1"/>
    <w:rsid w:val="00B46D2A"/>
    <w:rsid w:val="00B533F5"/>
    <w:rsid w:val="00B57C70"/>
    <w:rsid w:val="00B62B94"/>
    <w:rsid w:val="00B70791"/>
    <w:rsid w:val="00B746B4"/>
    <w:rsid w:val="00B762BA"/>
    <w:rsid w:val="00B80EB4"/>
    <w:rsid w:val="00B838E1"/>
    <w:rsid w:val="00B868AF"/>
    <w:rsid w:val="00B8761F"/>
    <w:rsid w:val="00B92CCD"/>
    <w:rsid w:val="00BA0BA6"/>
    <w:rsid w:val="00BA2F28"/>
    <w:rsid w:val="00BB15B6"/>
    <w:rsid w:val="00BB41A1"/>
    <w:rsid w:val="00BB43B9"/>
    <w:rsid w:val="00BC1D1F"/>
    <w:rsid w:val="00BC337A"/>
    <w:rsid w:val="00BC4CF9"/>
    <w:rsid w:val="00BC5D81"/>
    <w:rsid w:val="00BC6A26"/>
    <w:rsid w:val="00BD01F6"/>
    <w:rsid w:val="00BD077E"/>
    <w:rsid w:val="00BD5039"/>
    <w:rsid w:val="00BD7AC1"/>
    <w:rsid w:val="00BE0E27"/>
    <w:rsid w:val="00BF528B"/>
    <w:rsid w:val="00BF5820"/>
    <w:rsid w:val="00BF6397"/>
    <w:rsid w:val="00C069ED"/>
    <w:rsid w:val="00C074DB"/>
    <w:rsid w:val="00C130A6"/>
    <w:rsid w:val="00C15F2F"/>
    <w:rsid w:val="00C16C37"/>
    <w:rsid w:val="00C20CD7"/>
    <w:rsid w:val="00C210C6"/>
    <w:rsid w:val="00C23AA8"/>
    <w:rsid w:val="00C26F90"/>
    <w:rsid w:val="00C30EA7"/>
    <w:rsid w:val="00C3330E"/>
    <w:rsid w:val="00C416EE"/>
    <w:rsid w:val="00C42EEA"/>
    <w:rsid w:val="00C430A5"/>
    <w:rsid w:val="00C442D7"/>
    <w:rsid w:val="00C4584B"/>
    <w:rsid w:val="00C46237"/>
    <w:rsid w:val="00C47803"/>
    <w:rsid w:val="00C5759E"/>
    <w:rsid w:val="00C64821"/>
    <w:rsid w:val="00C6561B"/>
    <w:rsid w:val="00C70AB8"/>
    <w:rsid w:val="00C73226"/>
    <w:rsid w:val="00C73BC2"/>
    <w:rsid w:val="00C74B36"/>
    <w:rsid w:val="00C74CC2"/>
    <w:rsid w:val="00C75D32"/>
    <w:rsid w:val="00C76088"/>
    <w:rsid w:val="00C802FE"/>
    <w:rsid w:val="00C80721"/>
    <w:rsid w:val="00C81AB1"/>
    <w:rsid w:val="00C81DCC"/>
    <w:rsid w:val="00C8469D"/>
    <w:rsid w:val="00C861B7"/>
    <w:rsid w:val="00C87ABD"/>
    <w:rsid w:val="00C91BBE"/>
    <w:rsid w:val="00C937F1"/>
    <w:rsid w:val="00C95DDF"/>
    <w:rsid w:val="00C97273"/>
    <w:rsid w:val="00CB0040"/>
    <w:rsid w:val="00CB0C1A"/>
    <w:rsid w:val="00CB36EE"/>
    <w:rsid w:val="00CB4E5D"/>
    <w:rsid w:val="00CC14D7"/>
    <w:rsid w:val="00CC6764"/>
    <w:rsid w:val="00CC6857"/>
    <w:rsid w:val="00CD0740"/>
    <w:rsid w:val="00CE01E3"/>
    <w:rsid w:val="00CE3799"/>
    <w:rsid w:val="00CE392D"/>
    <w:rsid w:val="00CF4A90"/>
    <w:rsid w:val="00CF6C58"/>
    <w:rsid w:val="00D02017"/>
    <w:rsid w:val="00D02E28"/>
    <w:rsid w:val="00D03450"/>
    <w:rsid w:val="00D03E5F"/>
    <w:rsid w:val="00D05478"/>
    <w:rsid w:val="00D06278"/>
    <w:rsid w:val="00D0628C"/>
    <w:rsid w:val="00D070AF"/>
    <w:rsid w:val="00D1670D"/>
    <w:rsid w:val="00D17722"/>
    <w:rsid w:val="00D2197F"/>
    <w:rsid w:val="00D243BE"/>
    <w:rsid w:val="00D25D59"/>
    <w:rsid w:val="00D31338"/>
    <w:rsid w:val="00D32038"/>
    <w:rsid w:val="00D32526"/>
    <w:rsid w:val="00D33F62"/>
    <w:rsid w:val="00D41679"/>
    <w:rsid w:val="00D4327A"/>
    <w:rsid w:val="00D4495D"/>
    <w:rsid w:val="00D46FAF"/>
    <w:rsid w:val="00D4737B"/>
    <w:rsid w:val="00D512E2"/>
    <w:rsid w:val="00D51E5E"/>
    <w:rsid w:val="00D53694"/>
    <w:rsid w:val="00D568FF"/>
    <w:rsid w:val="00D57A20"/>
    <w:rsid w:val="00D633D9"/>
    <w:rsid w:val="00D63BE0"/>
    <w:rsid w:val="00D64203"/>
    <w:rsid w:val="00D65484"/>
    <w:rsid w:val="00D6593D"/>
    <w:rsid w:val="00D7146C"/>
    <w:rsid w:val="00D73E27"/>
    <w:rsid w:val="00D77B03"/>
    <w:rsid w:val="00D77BBF"/>
    <w:rsid w:val="00D87308"/>
    <w:rsid w:val="00D91287"/>
    <w:rsid w:val="00D941C8"/>
    <w:rsid w:val="00D951B2"/>
    <w:rsid w:val="00D97A99"/>
    <w:rsid w:val="00DA088C"/>
    <w:rsid w:val="00DA4FBF"/>
    <w:rsid w:val="00DA56C5"/>
    <w:rsid w:val="00DA630B"/>
    <w:rsid w:val="00DB1146"/>
    <w:rsid w:val="00DB2C68"/>
    <w:rsid w:val="00DC43BA"/>
    <w:rsid w:val="00DC60C5"/>
    <w:rsid w:val="00DD1279"/>
    <w:rsid w:val="00DD4AC9"/>
    <w:rsid w:val="00DD6347"/>
    <w:rsid w:val="00DE0FF3"/>
    <w:rsid w:val="00DE3467"/>
    <w:rsid w:val="00DE3514"/>
    <w:rsid w:val="00DE4193"/>
    <w:rsid w:val="00DF0F95"/>
    <w:rsid w:val="00DF21E9"/>
    <w:rsid w:val="00DF3883"/>
    <w:rsid w:val="00E00D30"/>
    <w:rsid w:val="00E1562F"/>
    <w:rsid w:val="00E22CC5"/>
    <w:rsid w:val="00E2408C"/>
    <w:rsid w:val="00E2545A"/>
    <w:rsid w:val="00E267FA"/>
    <w:rsid w:val="00E30F80"/>
    <w:rsid w:val="00E321AA"/>
    <w:rsid w:val="00E408C7"/>
    <w:rsid w:val="00E40C65"/>
    <w:rsid w:val="00E5005E"/>
    <w:rsid w:val="00E50932"/>
    <w:rsid w:val="00E53300"/>
    <w:rsid w:val="00E53537"/>
    <w:rsid w:val="00E5508B"/>
    <w:rsid w:val="00E6587E"/>
    <w:rsid w:val="00E77E37"/>
    <w:rsid w:val="00E80142"/>
    <w:rsid w:val="00E869D4"/>
    <w:rsid w:val="00E92BEA"/>
    <w:rsid w:val="00E92BF9"/>
    <w:rsid w:val="00E964B3"/>
    <w:rsid w:val="00EA3160"/>
    <w:rsid w:val="00EA4A2A"/>
    <w:rsid w:val="00EB3FBF"/>
    <w:rsid w:val="00EB4340"/>
    <w:rsid w:val="00EB6BFC"/>
    <w:rsid w:val="00EB6FBD"/>
    <w:rsid w:val="00EB7DF1"/>
    <w:rsid w:val="00ED17C8"/>
    <w:rsid w:val="00ED1F4E"/>
    <w:rsid w:val="00ED2E94"/>
    <w:rsid w:val="00ED7FB7"/>
    <w:rsid w:val="00EE0695"/>
    <w:rsid w:val="00EE5D43"/>
    <w:rsid w:val="00EE6108"/>
    <w:rsid w:val="00EE639E"/>
    <w:rsid w:val="00EE6EC5"/>
    <w:rsid w:val="00F033CB"/>
    <w:rsid w:val="00F06666"/>
    <w:rsid w:val="00F06A9C"/>
    <w:rsid w:val="00F10CCC"/>
    <w:rsid w:val="00F11073"/>
    <w:rsid w:val="00F117DB"/>
    <w:rsid w:val="00F12512"/>
    <w:rsid w:val="00F12B9F"/>
    <w:rsid w:val="00F20E62"/>
    <w:rsid w:val="00F224DC"/>
    <w:rsid w:val="00F259FF"/>
    <w:rsid w:val="00F26690"/>
    <w:rsid w:val="00F314D6"/>
    <w:rsid w:val="00F34F39"/>
    <w:rsid w:val="00F35CF2"/>
    <w:rsid w:val="00F36A3D"/>
    <w:rsid w:val="00F4217A"/>
    <w:rsid w:val="00F45D85"/>
    <w:rsid w:val="00F47BF8"/>
    <w:rsid w:val="00F47D7D"/>
    <w:rsid w:val="00F5174E"/>
    <w:rsid w:val="00F52E1E"/>
    <w:rsid w:val="00F56EC9"/>
    <w:rsid w:val="00F609F2"/>
    <w:rsid w:val="00F61177"/>
    <w:rsid w:val="00F62086"/>
    <w:rsid w:val="00F622DF"/>
    <w:rsid w:val="00F6242B"/>
    <w:rsid w:val="00F627BF"/>
    <w:rsid w:val="00F723FE"/>
    <w:rsid w:val="00F74403"/>
    <w:rsid w:val="00F764AE"/>
    <w:rsid w:val="00F77697"/>
    <w:rsid w:val="00F77C9F"/>
    <w:rsid w:val="00F83DE6"/>
    <w:rsid w:val="00F87D59"/>
    <w:rsid w:val="00F90455"/>
    <w:rsid w:val="00F91D55"/>
    <w:rsid w:val="00F94D76"/>
    <w:rsid w:val="00F97A8F"/>
    <w:rsid w:val="00FA2187"/>
    <w:rsid w:val="00FA362B"/>
    <w:rsid w:val="00FA61C0"/>
    <w:rsid w:val="00FB3B5F"/>
    <w:rsid w:val="00FB48C0"/>
    <w:rsid w:val="00FB6D40"/>
    <w:rsid w:val="00FC1950"/>
    <w:rsid w:val="00FC1CC7"/>
    <w:rsid w:val="00FC4AB2"/>
    <w:rsid w:val="00FC6109"/>
    <w:rsid w:val="00FD2EC7"/>
    <w:rsid w:val="00FD39BF"/>
    <w:rsid w:val="00FD5355"/>
    <w:rsid w:val="00FD6E6D"/>
    <w:rsid w:val="00FE5EE9"/>
    <w:rsid w:val="00FF0502"/>
    <w:rsid w:val="00FF0B42"/>
    <w:rsid w:val="00FF188C"/>
    <w:rsid w:val="00FF6227"/>
    <w:rsid w:val="00FF7B48"/>
    <w:rsid w:val="0899836A"/>
    <w:rsid w:val="0BBDD7C7"/>
    <w:rsid w:val="0D27BB9A"/>
    <w:rsid w:val="0D9EF46C"/>
    <w:rsid w:val="1407ADFA"/>
    <w:rsid w:val="18F4529C"/>
    <w:rsid w:val="223B3337"/>
    <w:rsid w:val="2346ED6F"/>
    <w:rsid w:val="23B3C5F5"/>
    <w:rsid w:val="2F2E6263"/>
    <w:rsid w:val="2FF8F75F"/>
    <w:rsid w:val="31F02EE2"/>
    <w:rsid w:val="32F7C76E"/>
    <w:rsid w:val="37DCA088"/>
    <w:rsid w:val="3EE2A5AF"/>
    <w:rsid w:val="47B96278"/>
    <w:rsid w:val="4AA12332"/>
    <w:rsid w:val="4ADE8310"/>
    <w:rsid w:val="4ED2E88A"/>
    <w:rsid w:val="5115AB6B"/>
    <w:rsid w:val="514EEAA0"/>
    <w:rsid w:val="5338BF73"/>
    <w:rsid w:val="597B02DF"/>
    <w:rsid w:val="5E278099"/>
    <w:rsid w:val="68A9198C"/>
    <w:rsid w:val="71DCCFCF"/>
    <w:rsid w:val="7260D834"/>
    <w:rsid w:val="728578C0"/>
    <w:rsid w:val="767140A0"/>
    <w:rsid w:val="7D6E81F8"/>
    <w:rsid w:val="7EB8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03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C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C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eldmann.cz/elektricka-sekacka-fzr-2070-e" TargetMode="External"/><Relationship Id="rId13" Type="http://schemas.openxmlformats.org/officeDocument/2006/relationships/hyperlink" Target="https://www.fieldmann.cz/benzinovy-generator-fzi-4012-bi" TargetMode="External"/><Relationship Id="rId18" Type="http://schemas.openxmlformats.org/officeDocument/2006/relationships/hyperlink" Target="mailto:eva@phoenixcom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fieldmann.cz/elektricky-prorezavac-fzp-6015-e" TargetMode="External"/><Relationship Id="rId17" Type="http://schemas.openxmlformats.org/officeDocument/2006/relationships/hyperlink" Target="https://www.fieldmann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eldmann.cz/sada-sroubovaku-fds-5011-8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eldmann.cz/vertikutator-fzv-2005-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ieldmann.cz/brasna-na-naradi-fdn-4030" TargetMode="External"/><Relationship Id="rId10" Type="http://schemas.openxmlformats.org/officeDocument/2006/relationships/hyperlink" Target="https://www.fieldmann.cz/zahradni-sekacka-rotacni-fzr-5114-196b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ieldmann.cz/elektricka-sekacka-fzr-2065-e" TargetMode="External"/><Relationship Id="rId14" Type="http://schemas.openxmlformats.org/officeDocument/2006/relationships/hyperlink" Target="https://www.fieldmann.cz/regal-120x45x180cm-fdr-192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1166</Words>
  <Characters>6882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2026-03-12T11:45:00Z</dcterms:created>
  <dcterms:modified xsi:type="dcterms:W3CDTF">2026-03-12T11:45:00Z</dcterms:modified>
</cp:coreProperties>
</file>