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CA6DA" w14:textId="77777777" w:rsidR="00BF528B" w:rsidRPr="00B91420" w:rsidRDefault="00BF528B" w:rsidP="00EB6FBD">
      <w:pPr>
        <w:jc w:val="both"/>
      </w:pPr>
    </w:p>
    <w:p w14:paraId="4EF7E7EE" w14:textId="057D7B0A" w:rsidR="001217CF" w:rsidRPr="00B91420" w:rsidRDefault="001217CF" w:rsidP="00EB6FBD">
      <w:pPr>
        <w:jc w:val="both"/>
        <w:rPr>
          <w:rFonts w:ascii="Aptos" w:hAnsi="Aptos" w:cs="Calibri"/>
          <w:b/>
          <w:bCs/>
          <w:color w:val="008000"/>
        </w:rPr>
      </w:pPr>
      <w:r w:rsidRPr="00B91420">
        <w:rPr>
          <w:rFonts w:ascii="Aptos" w:hAnsi="Aptos"/>
          <w:noProof/>
          <w:lang w:eastAsia="cs-CZ"/>
        </w:rPr>
        <w:drawing>
          <wp:anchor distT="0" distB="0" distL="114300" distR="114300" simplePos="0" relativeHeight="251646976" behindDoc="1" locked="0" layoutInCell="1" allowOverlap="1" wp14:anchorId="3BA56D87" wp14:editId="14B67DA0">
            <wp:simplePos x="0" y="0"/>
            <wp:positionH relativeFrom="margin">
              <wp:posOffset>4521200</wp:posOffset>
            </wp:positionH>
            <wp:positionV relativeFrom="paragraph">
              <wp:posOffset>35560</wp:posOffset>
            </wp:positionV>
            <wp:extent cx="1714500" cy="416560"/>
            <wp:effectExtent l="0" t="0" r="0" b="2540"/>
            <wp:wrapTight wrapText="bothSides">
              <wp:wrapPolygon edited="0">
                <wp:start x="2160" y="0"/>
                <wp:lineTo x="0" y="988"/>
                <wp:lineTo x="0" y="15805"/>
                <wp:lineTo x="1200" y="20744"/>
                <wp:lineTo x="1440" y="20744"/>
                <wp:lineTo x="2880" y="20744"/>
                <wp:lineTo x="21120" y="17780"/>
                <wp:lineTo x="21360" y="6915"/>
                <wp:lineTo x="21360" y="2963"/>
                <wp:lineTo x="3840" y="0"/>
                <wp:lineTo x="2160" y="0"/>
              </wp:wrapPolygon>
            </wp:wrapTight>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714500" cy="416560"/>
                    </a:xfrm>
                    <a:prstGeom prst="rect">
                      <a:avLst/>
                    </a:prstGeom>
                    <a:noFill/>
                  </pic:spPr>
                </pic:pic>
              </a:graphicData>
            </a:graphic>
            <wp14:sizeRelH relativeFrom="page">
              <wp14:pctWidth>0</wp14:pctWidth>
            </wp14:sizeRelH>
            <wp14:sizeRelV relativeFrom="page">
              <wp14:pctHeight>0</wp14:pctHeight>
            </wp14:sizeRelV>
          </wp:anchor>
        </w:drawing>
      </w:r>
    </w:p>
    <w:p w14:paraId="39C6A9F2" w14:textId="714FDF9E" w:rsidR="00384309" w:rsidRPr="00B91420" w:rsidRDefault="00384309" w:rsidP="00EB6FBD">
      <w:pPr>
        <w:jc w:val="both"/>
        <w:rPr>
          <w:rFonts w:ascii="Aptos" w:hAnsi="Aptos" w:cs="Calibri"/>
          <w:b/>
          <w:bCs/>
          <w:color w:val="008000"/>
        </w:rPr>
      </w:pPr>
    </w:p>
    <w:p w14:paraId="06156EF1" w14:textId="77777777" w:rsidR="00B8761F" w:rsidRPr="00B91420" w:rsidRDefault="00B8761F" w:rsidP="00EB6FBD">
      <w:pPr>
        <w:jc w:val="both"/>
        <w:rPr>
          <w:rFonts w:ascii="Aptos" w:hAnsi="Aptos" w:cs="Calibri"/>
          <w:b/>
          <w:bCs/>
          <w:color w:val="008000"/>
        </w:rPr>
      </w:pPr>
    </w:p>
    <w:p w14:paraId="5CBD0105" w14:textId="781CC099" w:rsidR="0027513E" w:rsidRPr="00B91420" w:rsidRDefault="0027513E" w:rsidP="00EB6FBD">
      <w:pPr>
        <w:jc w:val="both"/>
        <w:rPr>
          <w:rFonts w:ascii="Aptos" w:hAnsi="Aptos" w:cs="Calibri"/>
          <w:b/>
          <w:bCs/>
          <w:color w:val="008000"/>
        </w:rPr>
      </w:pPr>
      <w:r w:rsidRPr="00B91420">
        <w:rPr>
          <w:rFonts w:ascii="Aptos" w:hAnsi="Aptos"/>
          <w:noProof/>
          <w:lang w:eastAsia="cs-CZ"/>
        </w:rPr>
        <mc:AlternateContent>
          <mc:Choice Requires="wps">
            <w:drawing>
              <wp:anchor distT="4294967294" distB="4294967294" distL="114300" distR="114300" simplePos="0" relativeHeight="251645952" behindDoc="0" locked="0" layoutInCell="1" allowOverlap="1" wp14:anchorId="25B5093C" wp14:editId="139956B4">
                <wp:simplePos x="0" y="0"/>
                <wp:positionH relativeFrom="margin">
                  <wp:align>left</wp:align>
                </wp:positionH>
                <wp:positionV relativeFrom="paragraph">
                  <wp:posOffset>38100</wp:posOffset>
                </wp:positionV>
                <wp:extent cx="6238875" cy="9525"/>
                <wp:effectExtent l="0" t="0" r="28575" b="28575"/>
                <wp:wrapNone/>
                <wp:docPr id="3" name="Přímá spojnic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238875" cy="9525"/>
                        </a:xfrm>
                        <a:prstGeom prst="line">
                          <a:avLst/>
                        </a:prstGeom>
                        <a:noFill/>
                        <a:ln w="9525">
                          <a:solidFill>
                            <a:srgbClr val="99CC00"/>
                          </a:solidFill>
                          <a:round/>
                          <a:headEnd/>
                          <a:tailEnd/>
                        </a:ln>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35A22ED" id="Přímá spojnice 3" o:spid="_x0000_s1026" style="position:absolute;flip:y;z-index:251645952;visibility:visible;mso-wrap-style:square;mso-width-percent:0;mso-height-percent:0;mso-wrap-distance-left:9pt;mso-wrap-distance-top:-6e-5mm;mso-wrap-distance-right:9pt;mso-wrap-distance-bottom:-6e-5mm;mso-position-horizontal:left;mso-position-horizontal-relative:margin;mso-position-vertical:absolute;mso-position-vertical-relative:text;mso-width-percent:0;mso-height-percent:0;mso-width-relative:page;mso-height-relative:page" from="0,3pt" to="491.2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" strokecolor="#9c0">
                <o:lock v:ext="edit" shapetype="f"/>
                <w10:wrap anchorx="margin"/>
              </v:line>
            </w:pict>
          </mc:Fallback>
        </mc:AlternateContent>
      </w:r>
    </w:p>
    <w:p w14:paraId="1EDFDE55" w14:textId="43B6F39F" w:rsidR="004E3478" w:rsidRPr="000741CA" w:rsidRDefault="000741CA" w:rsidP="00EE691D">
      <w:pPr>
        <w:rPr>
          <w:rFonts w:ascii="Aptos" w:hAnsi="Aptos" w:cs="Calibri"/>
          <w:b/>
          <w:bCs/>
          <w:color w:val="006600"/>
          <w:sz w:val="32"/>
          <w:szCs w:val="32"/>
        </w:rPr>
      </w:pPr>
      <w:r w:rsidRPr="000741CA">
        <w:rPr>
          <w:rFonts w:ascii="Aptos" w:hAnsi="Aptos" w:cs="Calibri"/>
          <w:b/>
          <w:bCs/>
          <w:color w:val="006600"/>
          <w:sz w:val="32"/>
          <w:szCs w:val="32"/>
        </w:rPr>
        <w:t>Když vypadne proud nebo udeří velká voda. Jak připravit dům a chalupu na nepřízeň počasí?</w:t>
      </w:r>
      <w:r w:rsidR="008C508D" w:rsidRPr="000741CA">
        <w:rPr>
          <w:rFonts w:ascii="Aptos" w:hAnsi="Aptos" w:cs="Calibri"/>
          <w:b/>
          <w:bCs/>
          <w:color w:val="006600"/>
          <w:sz w:val="32"/>
          <w:szCs w:val="32"/>
        </w:rPr>
        <w:br/>
      </w:r>
    </w:p>
    <w:p w14:paraId="346D9050" w14:textId="3C48B130" w:rsidR="00B91420" w:rsidRPr="000741CA" w:rsidRDefault="00B91420" w:rsidP="00B91420">
      <w:pPr>
        <w:rPr>
          <w:rFonts w:ascii="Aptos" w:eastAsia="Aptos" w:hAnsi="Aptos" w:cs="Arial"/>
          <w:kern w:val="2"/>
          <w14:ligatures w14:val="standardContextual"/>
        </w:rPr>
      </w:pPr>
      <w:r w:rsidRPr="000741CA">
        <w:rPr>
          <w:rFonts w:ascii="Aptos" w:eastAsia="Aptos" w:hAnsi="Aptos" w:cs="Arial"/>
          <w:b/>
          <w:kern w:val="2"/>
          <w14:ligatures w14:val="standardContextual"/>
        </w:rPr>
        <w:t>Silný vítr, vytrvalé deště, sněhová nadílka nebo náhlé oteplení. Podzimní a zimní počasí dokáže majitelům domů a chalup pořádně zkomplikovat život. Výpadky elektřiny mohou na dlouhé hodiny přerušit běžný chod domácnosti, zatímco voda pronikající do sklepů či garáží napáchat značné škody. Přestože rozmary počasí neovlivníme, na řadu nepříjemných situací se můžeme připravit. Pomoci mohou například záložní zdroje elektřiny a výkonná kalová čerpadla, která se navíc hodí i při běžných pracích kolem domu.</w:t>
      </w:r>
    </w:p>
    <w:p w14:paraId="29DCA90E" w14:textId="6A462DCB" w:rsidR="008C7BAB" w:rsidRDefault="008C7BAB" w:rsidP="008C7BAB">
      <w:pPr>
        <w:rPr>
          <w:rFonts w:ascii="Aptos" w:eastAsia="Aptos" w:hAnsi="Aptos" w:cs="Arial"/>
          <w:kern w:val="2"/>
          <w14:ligatures w14:val="standardContextual"/>
        </w:rPr>
      </w:pPr>
    </w:p>
    <w:p w14:paraId="700B90B4" w14:textId="652C5204" w:rsidR="000A0035" w:rsidRDefault="000A0035" w:rsidP="008C7BAB">
      <w:pPr>
        <w:rPr>
          <w:rFonts w:ascii="Aptos" w:eastAsia="Aptos" w:hAnsi="Aptos" w:cs="Arial"/>
          <w:kern w:val="2"/>
          <w14:ligatures w14:val="standardContextual"/>
        </w:rPr>
      </w:pPr>
      <w:r>
        <w:rPr>
          <w:rFonts w:ascii="Aptos" w:eastAsia="Aptos" w:hAnsi="Aptos" w:cs="Arial"/>
          <w:kern w:val="2"/>
          <w14:ligatures w14:val="standardContextual"/>
        </w:rPr>
        <w:t>Díl 1 – elektřina</w:t>
      </w:r>
    </w:p>
    <w:p w14:paraId="5E7D1EA0" w14:textId="77777777" w:rsidR="000A0035" w:rsidRDefault="000A0035" w:rsidP="008C7BAB">
      <w:pPr>
        <w:rPr>
          <w:rFonts w:ascii="Aptos" w:eastAsia="Aptos" w:hAnsi="Aptos" w:cs="Arial"/>
          <w:kern w:val="2"/>
          <w14:ligatures w14:val="standardContextual"/>
        </w:rPr>
      </w:pPr>
    </w:p>
    <w:p w14:paraId="4543794B" w14:textId="77777777" w:rsidR="000A0035" w:rsidRPr="000741CA" w:rsidRDefault="000A0035" w:rsidP="008C7BAB">
      <w:pPr>
        <w:rPr>
          <w:rFonts w:ascii="Aptos" w:eastAsia="Aptos" w:hAnsi="Aptos" w:cs="Arial"/>
          <w:kern w:val="2"/>
          <w14:ligatures w14:val="standardContextual"/>
        </w:rPr>
      </w:pPr>
    </w:p>
    <w:p w14:paraId="7D16E736" w14:textId="77777777" w:rsidR="00B91420" w:rsidRPr="000741CA" w:rsidRDefault="00B91420" w:rsidP="00B91420">
      <w:pPr>
        <w:rPr>
          <w:rFonts w:ascii="Aptos" w:eastAsia="Times New Roman" w:hAnsi="Aptos" w:cs="Arial"/>
          <w:b/>
          <w:bCs/>
          <w:caps/>
          <w:color w:val="5C8100"/>
          <w:kern w:val="36"/>
          <w:lang w:eastAsia="cs-CZ"/>
        </w:rPr>
      </w:pPr>
      <w:r w:rsidRPr="000741CA">
        <w:rPr>
          <w:rFonts w:ascii="Aptos" w:eastAsia="Times New Roman" w:hAnsi="Aptos" w:cs="Arial"/>
          <w:b/>
          <w:bCs/>
          <w:caps/>
          <w:color w:val="5C8100"/>
          <w:kern w:val="36"/>
          <w:lang w:eastAsia="cs-CZ"/>
        </w:rPr>
        <w:t>Když elektřina přestane fungovat</w:t>
      </w:r>
    </w:p>
    <w:p w14:paraId="72B0FB10" w14:textId="77777777" w:rsidR="00B91420" w:rsidRPr="000741CA" w:rsidRDefault="00B91420" w:rsidP="00B91420">
      <w:pPr>
        <w:rPr>
          <w:rFonts w:ascii="Aptos" w:eastAsia="Aptos" w:hAnsi="Aptos" w:cs="Arial"/>
          <w:kern w:val="2"/>
          <w14:ligatures w14:val="standardContextual"/>
        </w:rPr>
      </w:pPr>
      <w:r w:rsidRPr="000741CA">
        <w:rPr>
          <w:rFonts w:ascii="Aptos" w:eastAsia="Aptos" w:hAnsi="Aptos" w:cs="Arial"/>
          <w:kern w:val="2"/>
          <w14:ligatures w14:val="standardContextual"/>
        </w:rPr>
        <w:t>Stačí silnější vichřice, námraza nebo těžký mokrý sníh a domácnost se může ocitnout bez proudu. Popadané stromy a poškozené elektrické vedení dokážou přerušit dodávky energie i na několik hodin, v odlehlejších lokalitách někdy ještě déle. Bez elektřiny přitom nejde jen o zhasnutá světla. Problém může nastat také s vytápěním, ohřevem vody či provozem domácích spotřebičů. Zvláště nepříjemná bývá podobná situace na chatách a chalupách, kde jsou možnosti náhradního řešení často omezené.</w:t>
      </w:r>
    </w:p>
    <w:p w14:paraId="0A9C8163" w14:textId="77777777" w:rsidR="00B91420" w:rsidRPr="000741CA" w:rsidRDefault="00B91420" w:rsidP="00B91420">
      <w:pPr>
        <w:rPr>
          <w:rFonts w:ascii="Aptos" w:eastAsia="Aptos" w:hAnsi="Aptos" w:cs="Arial"/>
          <w:kern w:val="2"/>
          <w14:ligatures w14:val="standardContextual"/>
        </w:rPr>
      </w:pPr>
      <w:r w:rsidRPr="000741CA">
        <w:rPr>
          <w:rFonts w:ascii="Aptos" w:eastAsia="Aptos" w:hAnsi="Aptos" w:cs="Arial"/>
          <w:kern w:val="2"/>
          <w14:ligatures w14:val="standardContextual"/>
        </w:rPr>
        <w:t>Jedním ze způsobů, jak se na výpadek proudu připravit, je pořízení elektrocentrály. Ta dokáže zajistit energii pro vybrané spotřebiče i mimo elektrickou síť. Nemusí přitom sloužit pouze jako nouzový zdroj. Využití najde také při práci na zahradě, v dílně, během rekonstrukce nebo třeba při víkendovém pobytu na chatě bez elektrické přípojky.</w:t>
      </w:r>
    </w:p>
    <w:p w14:paraId="311C6E16" w14:textId="5645C98E" w:rsidR="00B91420" w:rsidRPr="000741CA" w:rsidRDefault="00B91420" w:rsidP="00B91420">
      <w:pPr>
        <w:rPr>
          <w:rFonts w:ascii="Aptos" w:eastAsia="Aptos" w:hAnsi="Aptos" w:cs="Arial"/>
          <w:b/>
          <w:bCs/>
          <w:kern w:val="2"/>
          <w14:ligatures w14:val="standardContextual"/>
        </w:rPr>
      </w:pPr>
      <w:r w:rsidRPr="000741CA">
        <w:rPr>
          <w:rFonts w:ascii="Aptos" w:eastAsia="Aptos" w:hAnsi="Aptos" w:cs="Arial"/>
          <w:i/>
          <w:iCs/>
          <w:kern w:val="2"/>
          <w14:ligatures w14:val="standardContextual"/>
        </w:rPr>
        <w:t>„Při výběru elektrocentrály je důležité si nejprve ujasnit, co všechno od ní očekáváme. Někdo potřebuje pouze rozsvítit, dobít telefon nebo napájet notebook, jiný chce současně používat elektrické nářadí či další spotřebiče. Vyplatí se proto předem sečíst jejich příkony a počítat také s určitou výkonovou rezervou. Například zařízení s elektromotorem mohou při spuštění krátkodobě vyžadovat výrazně více energie než při běžném provozu,“</w:t>
      </w:r>
      <w:r w:rsidRPr="000741CA">
        <w:rPr>
          <w:rFonts w:ascii="Aptos" w:eastAsia="Aptos" w:hAnsi="Aptos" w:cs="Arial"/>
          <w:kern w:val="2"/>
          <w14:ligatures w14:val="standardContextual"/>
        </w:rPr>
        <w:t xml:space="preserve"> doporučuje </w:t>
      </w:r>
      <w:r w:rsidR="00EC4CC4" w:rsidRPr="000741CA">
        <w:rPr>
          <w:rFonts w:ascii="Aptos" w:eastAsia="Aptos" w:hAnsi="Aptos" w:cs="Arial"/>
          <w:b/>
          <w:bCs/>
          <w:kern w:val="2"/>
          <w14:ligatures w14:val="standardContextual"/>
        </w:rPr>
        <w:t xml:space="preserve">Ivo Žirovnický, produktový specialista značky </w:t>
      </w:r>
      <w:proofErr w:type="spellStart"/>
      <w:r w:rsidR="00EC4CC4" w:rsidRPr="000741CA">
        <w:rPr>
          <w:rFonts w:ascii="Aptos" w:eastAsia="Aptos" w:hAnsi="Aptos" w:cs="Arial"/>
          <w:b/>
          <w:bCs/>
          <w:kern w:val="2"/>
          <w14:ligatures w14:val="standardContextual"/>
        </w:rPr>
        <w:t>Fieldmann</w:t>
      </w:r>
      <w:proofErr w:type="spellEnd"/>
      <w:r w:rsidR="00EC4CC4" w:rsidRPr="000741CA">
        <w:rPr>
          <w:rFonts w:ascii="Aptos" w:eastAsia="Aptos" w:hAnsi="Aptos" w:cs="Arial"/>
          <w:b/>
          <w:bCs/>
          <w:kern w:val="2"/>
          <w14:ligatures w14:val="standardContextual"/>
        </w:rPr>
        <w:t>.</w:t>
      </w:r>
    </w:p>
    <w:p w14:paraId="42B55CF5" w14:textId="77777777" w:rsidR="00EC4CC4" w:rsidRPr="000741CA" w:rsidRDefault="00EC4CC4" w:rsidP="00B91420">
      <w:pPr>
        <w:rPr>
          <w:rFonts w:ascii="Aptos" w:eastAsia="Aptos" w:hAnsi="Aptos" w:cs="Arial"/>
          <w:kern w:val="2"/>
          <w14:ligatures w14:val="standardContextual"/>
        </w:rPr>
      </w:pPr>
    </w:p>
    <w:p w14:paraId="2AB80188" w14:textId="77777777" w:rsidR="00B91420" w:rsidRPr="000741CA" w:rsidRDefault="00B91420" w:rsidP="00B91420">
      <w:pPr>
        <w:rPr>
          <w:rFonts w:ascii="Aptos" w:eastAsia="Aptos" w:hAnsi="Aptos" w:cs="Arial"/>
          <w:kern w:val="2"/>
          <w14:ligatures w14:val="standardContextual"/>
        </w:rPr>
      </w:pPr>
      <w:r w:rsidRPr="000741CA">
        <w:rPr>
          <w:rFonts w:ascii="Aptos" w:eastAsia="Aptos" w:hAnsi="Aptos" w:cs="Arial"/>
          <w:kern w:val="2"/>
          <w14:ligatures w14:val="standardContextual"/>
        </w:rPr>
        <w:t xml:space="preserve">Pro méně náročné využití se hodí kompaktní invertorový generátor </w:t>
      </w:r>
      <w:hyperlink r:id="rId8">
        <w:r w:rsidRPr="000741CA">
          <w:rPr>
            <w:rStyle w:val="Hypertextovodkaz"/>
            <w:rFonts w:ascii="Aptos" w:eastAsia="Aptos" w:hAnsi="Aptos" w:cs="Arial"/>
            <w:kern w:val="2"/>
            <w14:ligatures w14:val="standardContextual"/>
          </w:rPr>
          <w:t>FIELDMANN FZI 4012-Bi</w:t>
        </w:r>
      </w:hyperlink>
      <w:r w:rsidRPr="000741CA">
        <w:rPr>
          <w:rFonts w:ascii="Aptos" w:eastAsia="Aptos" w:hAnsi="Aptos" w:cs="Arial"/>
          <w:kern w:val="2"/>
          <w14:ligatures w14:val="standardContextual"/>
        </w:rPr>
        <w:t>. Nabízí stálý výkon 1 000 W a maximální výkon 1 100 W, takže zvládne napájet například osvětlení, nabíječky, notebook nebo drobné elektrické spotřebiče. Díky invertorové technologii poskytuje stabilní napětí vhodné i pro citlivější elektroniku. Výhodou je rovněž nízká hmotnost 12 kilogramů, která usnadňuje přenášení. Třílitrová palivová nádrž navíc umožňuje provoz až 8,5 hodiny na jedno naplnění v závislosti na zatížení.</w:t>
      </w:r>
    </w:p>
    <w:p w14:paraId="701F9971" w14:textId="77777777" w:rsidR="00B91420" w:rsidRDefault="00B91420" w:rsidP="00B91420">
      <w:pPr>
        <w:rPr>
          <w:rFonts w:ascii="Aptos" w:eastAsia="Aptos" w:hAnsi="Aptos" w:cs="Arial"/>
          <w:kern w:val="2"/>
          <w14:ligatures w14:val="standardContextual"/>
        </w:rPr>
      </w:pPr>
      <w:r w:rsidRPr="000741CA">
        <w:rPr>
          <w:rFonts w:ascii="Aptos" w:eastAsia="Aptos" w:hAnsi="Aptos" w:cs="Arial"/>
          <w:kern w:val="2"/>
          <w14:ligatures w14:val="standardContextual"/>
        </w:rPr>
        <w:t xml:space="preserve">Pokud je potřeba větší výkon, lze vybírat z dalších modelů </w:t>
      </w:r>
      <w:hyperlink r:id="rId9">
        <w:r w:rsidRPr="000741CA">
          <w:rPr>
            <w:rStyle w:val="Hypertextovodkaz"/>
            <w:rFonts w:ascii="Aptos" w:eastAsia="Aptos" w:hAnsi="Aptos" w:cs="Arial"/>
            <w:kern w:val="2"/>
            <w14:ligatures w14:val="standardContextual"/>
          </w:rPr>
          <w:t>invertorových elektrocentrál řady FZI 40xx</w:t>
        </w:r>
      </w:hyperlink>
      <w:r w:rsidRPr="000741CA">
        <w:rPr>
          <w:rFonts w:ascii="Aptos" w:eastAsia="Aptos" w:hAnsi="Aptos" w:cs="Arial"/>
          <w:kern w:val="2"/>
          <w14:ligatures w14:val="standardContextual"/>
        </w:rPr>
        <w:t>. Ty nabízejí vyšší výkon pro napájení náročnějších zařízení nebo několika spotřebičů současně.</w:t>
      </w:r>
    </w:p>
    <w:p w14:paraId="3FAF09D9" w14:textId="2BF4FA80" w:rsidR="00EC4CC4" w:rsidRPr="009D03E0" w:rsidRDefault="009D03E0" w:rsidP="00B91420">
      <w:pPr>
        <w:rPr>
          <w:rFonts w:ascii="Aptos" w:eastAsia="Aptos" w:hAnsi="Aptos" w:cs="Arial"/>
          <w:b/>
          <w:bCs/>
          <w:i/>
          <w:iCs/>
          <w:kern w:val="2"/>
          <w14:ligatures w14:val="standardContextual"/>
        </w:rPr>
      </w:pPr>
      <w:r w:rsidRPr="009D03E0">
        <w:rPr>
          <w:rFonts w:ascii="Aptos" w:eastAsia="Aptos" w:hAnsi="Aptos" w:cs="Arial"/>
          <w:b/>
          <w:bCs/>
          <w:i/>
          <w:iCs/>
          <w:kern w:val="2"/>
          <w14:ligatures w14:val="standardContextual"/>
        </w:rPr>
        <w:t xml:space="preserve">Benzínový generátor FZI 4012-Bi, </w:t>
      </w:r>
      <w:proofErr w:type="spellStart"/>
      <w:r w:rsidRPr="009D03E0">
        <w:rPr>
          <w:rFonts w:ascii="Aptos" w:eastAsia="Aptos" w:hAnsi="Aptos" w:cs="Arial"/>
          <w:b/>
          <w:bCs/>
          <w:i/>
          <w:iCs/>
          <w:kern w:val="2"/>
          <w14:ligatures w14:val="standardContextual"/>
        </w:rPr>
        <w:t>Fieldmann</w:t>
      </w:r>
      <w:proofErr w:type="spellEnd"/>
      <w:r w:rsidRPr="009D03E0">
        <w:rPr>
          <w:rFonts w:ascii="Aptos" w:eastAsia="Aptos" w:hAnsi="Aptos" w:cs="Arial"/>
          <w:b/>
          <w:bCs/>
          <w:i/>
          <w:iCs/>
          <w:kern w:val="2"/>
          <w14:ligatures w14:val="standardContextual"/>
        </w:rPr>
        <w:t>, 6 499 Kč, fieldmann.cz</w:t>
      </w:r>
    </w:p>
    <w:p w14:paraId="1BAC1ABB" w14:textId="77777777" w:rsidR="009D03E0" w:rsidRPr="000741CA" w:rsidRDefault="009D03E0" w:rsidP="00B91420">
      <w:pPr>
        <w:rPr>
          <w:rFonts w:ascii="Aptos" w:eastAsia="Aptos" w:hAnsi="Aptos" w:cs="Arial"/>
          <w:kern w:val="2"/>
          <w14:ligatures w14:val="standardContextual"/>
        </w:rPr>
      </w:pPr>
    </w:p>
    <w:p w14:paraId="01D99F07" w14:textId="77777777" w:rsidR="000A0035" w:rsidRDefault="000A0035">
      <w:pPr>
        <w:spacing w:after="200" w:line="276" w:lineRule="auto"/>
        <w:rPr>
          <w:rFonts w:ascii="Aptos" w:eastAsia="Times New Roman" w:hAnsi="Aptos" w:cs="Arial"/>
          <w:b/>
          <w:bCs/>
          <w:caps/>
          <w:color w:val="5C8100"/>
          <w:kern w:val="36"/>
          <w:lang w:eastAsia="cs-CZ"/>
        </w:rPr>
      </w:pPr>
      <w:r>
        <w:rPr>
          <w:rFonts w:ascii="Aptos" w:eastAsia="Times New Roman" w:hAnsi="Aptos" w:cs="Arial"/>
          <w:b/>
          <w:bCs/>
          <w:caps/>
          <w:color w:val="5C8100"/>
          <w:kern w:val="36"/>
          <w:lang w:eastAsia="cs-CZ"/>
        </w:rPr>
        <w:br w:type="page"/>
      </w:r>
    </w:p>
    <w:p w14:paraId="074E787E" w14:textId="48911B85" w:rsidR="00B91420" w:rsidRPr="000741CA" w:rsidRDefault="00B91420" w:rsidP="00CB3978">
      <w:pPr>
        <w:rPr>
          <w:rFonts w:ascii="Aptos" w:eastAsia="Aptos" w:hAnsi="Aptos" w:cs="Arial"/>
          <w:b/>
          <w:bCs/>
          <w:kern w:val="2"/>
          <w14:ligatures w14:val="standardContextual"/>
        </w:rPr>
      </w:pPr>
      <w:r w:rsidRPr="000741CA">
        <w:rPr>
          <w:rFonts w:ascii="Aptos" w:eastAsia="Times New Roman" w:hAnsi="Aptos" w:cs="Arial"/>
          <w:b/>
          <w:bCs/>
          <w:caps/>
          <w:color w:val="5C8100"/>
          <w:kern w:val="36"/>
          <w:lang w:eastAsia="cs-CZ"/>
        </w:rPr>
        <w:lastRenderedPageBreak/>
        <w:t>Více energie pro chalupu i stavbu</w:t>
      </w:r>
    </w:p>
    <w:p w14:paraId="687137BD" w14:textId="77777777" w:rsidR="00B91420" w:rsidRPr="000741CA" w:rsidRDefault="00B91420" w:rsidP="00B91420">
      <w:pPr>
        <w:rPr>
          <w:rFonts w:ascii="Aptos" w:eastAsia="Aptos" w:hAnsi="Aptos" w:cs="Arial"/>
          <w:kern w:val="2"/>
          <w14:ligatures w14:val="standardContextual"/>
        </w:rPr>
      </w:pPr>
      <w:r w:rsidRPr="000741CA">
        <w:rPr>
          <w:rFonts w:ascii="Aptos" w:eastAsia="Aptos" w:hAnsi="Aptos" w:cs="Arial"/>
          <w:kern w:val="2"/>
          <w14:ligatures w14:val="standardContextual"/>
        </w:rPr>
        <w:t>Zcela jiné nároky na elektřinu vznikají při rekonstrukci domu, na stavbě nebo tam, kde je potřeba zajistit náhradní napájení většího počtu spotřebičů. V takových situacích přicházejí ke slovu výkonnější benzínové elektrocentrály. Poslouží při práci s elektrickými pilami, vrtačkami a dalším nářadím, ale také na rozestavěných objektech, kam dosud není přivedena elektřina.</w:t>
      </w:r>
    </w:p>
    <w:p w14:paraId="5A742FD1" w14:textId="77777777" w:rsidR="00B91420" w:rsidRDefault="00B91420" w:rsidP="00B91420">
      <w:pPr>
        <w:rPr>
          <w:rFonts w:ascii="Aptos" w:eastAsia="Aptos" w:hAnsi="Aptos" w:cs="Arial"/>
          <w:kern w:val="2"/>
          <w14:ligatures w14:val="standardContextual"/>
        </w:rPr>
      </w:pPr>
      <w:r w:rsidRPr="000741CA">
        <w:rPr>
          <w:rFonts w:ascii="Aptos" w:eastAsia="Aptos" w:hAnsi="Aptos" w:cs="Arial"/>
          <w:kern w:val="2"/>
          <w14:ligatures w14:val="standardContextual"/>
        </w:rPr>
        <w:t xml:space="preserve">Pro tyto účely je určen například benzínový generátor </w:t>
      </w:r>
      <w:hyperlink r:id="rId10">
        <w:r w:rsidRPr="000741CA">
          <w:rPr>
            <w:rStyle w:val="Hypertextovodkaz"/>
            <w:rFonts w:ascii="Aptos" w:eastAsia="Aptos" w:hAnsi="Aptos" w:cs="Arial"/>
            <w:kern w:val="2"/>
            <w14:ligatures w14:val="standardContextual"/>
          </w:rPr>
          <w:t>FIELDMANN FZI 2800-B</w:t>
        </w:r>
      </w:hyperlink>
      <w:r w:rsidRPr="000741CA">
        <w:rPr>
          <w:rFonts w:ascii="Aptos" w:eastAsia="Aptos" w:hAnsi="Aptos" w:cs="Arial"/>
          <w:kern w:val="2"/>
          <w14:ligatures w14:val="standardContextual"/>
        </w:rPr>
        <w:t>, který poskytuje jmenovitý výkon 2 800 W a maximální výkon 3 000 W. Díky patnáctilitrové palivové nádrži umožňuje delší práci bez častého doplňování benzínu. Může posloužit také jako záložní zdroj pro vybrané spotřebiče na chalupě nebo v rodinném domě. Zda zvládne napájet celý objekt, však závisí na jeho skutečné spotřebě a způsobu připojení.</w:t>
      </w:r>
    </w:p>
    <w:p w14:paraId="0F1A6E3A" w14:textId="0B78215D" w:rsidR="009D03E0" w:rsidRPr="009D03E0" w:rsidRDefault="009D03E0" w:rsidP="00B91420">
      <w:pPr>
        <w:rPr>
          <w:rFonts w:ascii="Aptos" w:eastAsia="Aptos" w:hAnsi="Aptos" w:cs="Arial"/>
          <w:b/>
          <w:bCs/>
          <w:i/>
          <w:iCs/>
          <w:kern w:val="2"/>
          <w14:ligatures w14:val="standardContextual"/>
        </w:rPr>
      </w:pPr>
      <w:r w:rsidRPr="009D03E0">
        <w:rPr>
          <w:rFonts w:ascii="Aptos" w:eastAsia="Aptos" w:hAnsi="Aptos" w:cs="Arial"/>
          <w:b/>
          <w:bCs/>
          <w:i/>
          <w:iCs/>
          <w:kern w:val="2"/>
          <w14:ligatures w14:val="standardContextual"/>
        </w:rPr>
        <w:t xml:space="preserve">Benzínový generátor FZI 2800-B, </w:t>
      </w:r>
      <w:proofErr w:type="spellStart"/>
      <w:r w:rsidRPr="009D03E0">
        <w:rPr>
          <w:rFonts w:ascii="Aptos" w:eastAsia="Aptos" w:hAnsi="Aptos" w:cs="Arial"/>
          <w:b/>
          <w:bCs/>
          <w:i/>
          <w:iCs/>
          <w:kern w:val="2"/>
          <w14:ligatures w14:val="standardContextual"/>
        </w:rPr>
        <w:t>Fieldmann</w:t>
      </w:r>
      <w:proofErr w:type="spellEnd"/>
      <w:r w:rsidRPr="009D03E0">
        <w:rPr>
          <w:rFonts w:ascii="Aptos" w:eastAsia="Aptos" w:hAnsi="Aptos" w:cs="Arial"/>
          <w:b/>
          <w:bCs/>
          <w:i/>
          <w:iCs/>
          <w:kern w:val="2"/>
          <w14:ligatures w14:val="standardContextual"/>
        </w:rPr>
        <w:t>, 7 499 Kč, fieldmann.cz</w:t>
      </w:r>
    </w:p>
    <w:p w14:paraId="1078F5BE" w14:textId="77777777" w:rsidR="009D03E0" w:rsidRPr="000741CA" w:rsidRDefault="009D03E0" w:rsidP="00B91420">
      <w:pPr>
        <w:rPr>
          <w:rFonts w:ascii="Aptos" w:eastAsia="Aptos" w:hAnsi="Aptos" w:cs="Arial"/>
          <w:kern w:val="2"/>
          <w14:ligatures w14:val="standardContextual"/>
        </w:rPr>
      </w:pPr>
    </w:p>
    <w:p w14:paraId="365B3CD1" w14:textId="3382A444" w:rsidR="00B91420" w:rsidRPr="000A0035" w:rsidRDefault="00B91420" w:rsidP="00B91420">
      <w:pPr>
        <w:rPr>
          <w:rFonts w:ascii="Aptos" w:eastAsia="Aptos" w:hAnsi="Aptos" w:cs="Arial"/>
          <w:b/>
          <w:bCs/>
          <w:kern w:val="2"/>
          <w14:ligatures w14:val="standardContextual"/>
        </w:rPr>
      </w:pPr>
      <w:r w:rsidRPr="000741CA">
        <w:rPr>
          <w:rFonts w:ascii="Aptos" w:eastAsia="Aptos" w:hAnsi="Aptos" w:cs="Arial"/>
          <w:i/>
          <w:iCs/>
          <w:kern w:val="2"/>
          <w14:ligatures w14:val="standardContextual"/>
        </w:rPr>
        <w:t>„Zejména na chalupách lidé často podceňují, kolik elektřiny jednotlivá zařízení potřebují. Například samotné osvětlení představuje poměrně malou zátěž, ale pokud k němu přidáme čerpadlo, lednici nebo elektrické nářadí, spotřeba rychle roste. Doporučujeme proto promyslet, která zařízení jsou skutečně nezbytná a která lze během výpadku proudu odpojit,“</w:t>
      </w:r>
      <w:r w:rsidRPr="000741CA">
        <w:rPr>
          <w:rFonts w:ascii="Aptos" w:eastAsia="Aptos" w:hAnsi="Aptos" w:cs="Arial"/>
          <w:kern w:val="2"/>
          <w14:ligatures w14:val="standardContextual"/>
        </w:rPr>
        <w:t xml:space="preserve"> </w:t>
      </w:r>
      <w:r w:rsidRPr="000A0035">
        <w:rPr>
          <w:rFonts w:ascii="Aptos" w:eastAsia="Aptos" w:hAnsi="Aptos" w:cs="Arial"/>
          <w:b/>
          <w:bCs/>
          <w:kern w:val="2"/>
          <w14:ligatures w14:val="standardContextual"/>
        </w:rPr>
        <w:t xml:space="preserve">doplňuje </w:t>
      </w:r>
      <w:r w:rsidR="00FE0BB3" w:rsidRPr="000A0035">
        <w:rPr>
          <w:rFonts w:ascii="Aptos" w:eastAsia="Aptos" w:hAnsi="Aptos" w:cs="Arial"/>
          <w:b/>
          <w:bCs/>
          <w:kern w:val="2"/>
          <w14:ligatures w14:val="standardContextual"/>
        </w:rPr>
        <w:t>Ivo Žirovnický</w:t>
      </w:r>
      <w:r w:rsidRPr="000A0035">
        <w:rPr>
          <w:rFonts w:ascii="Aptos" w:eastAsia="Aptos" w:hAnsi="Aptos" w:cs="Arial"/>
          <w:b/>
          <w:bCs/>
          <w:kern w:val="2"/>
          <w14:ligatures w14:val="standardContextual"/>
        </w:rPr>
        <w:t>.</w:t>
      </w:r>
    </w:p>
    <w:p w14:paraId="6538FA3C" w14:textId="77777777" w:rsidR="00B91420" w:rsidRDefault="00B91420" w:rsidP="00B91420">
      <w:pPr>
        <w:rPr>
          <w:rFonts w:ascii="Aptos" w:eastAsia="Aptos" w:hAnsi="Aptos" w:cs="Arial"/>
          <w:kern w:val="2"/>
          <w14:ligatures w14:val="standardContextual"/>
        </w:rPr>
      </w:pPr>
      <w:r w:rsidRPr="000741CA">
        <w:rPr>
          <w:rFonts w:ascii="Aptos" w:eastAsia="Aptos" w:hAnsi="Aptos" w:cs="Arial"/>
          <w:kern w:val="2"/>
          <w14:ligatures w14:val="standardContextual"/>
        </w:rPr>
        <w:t>Při provozu benzínové elektrocentrály je zároveň nutné myslet na bezpečnost. Kvůli riziku otravy oxidem uhelnatým patří výhradně do venkovního prostředí, v dostatečné vzdálenosti od oken, dveří a větracích otvorů. Nesmí se používat ve sklepě, garáži ani v jiném uzavřeném prostoru. Přímé napojení na domovní elektroinstalaci pak vyžaduje odpovídající přepínací zařízení a odbornou instalaci elektrikářem.</w:t>
      </w:r>
    </w:p>
    <w:p w14:paraId="56B5146D" w14:textId="77777777" w:rsidR="000A0035" w:rsidRDefault="000A0035" w:rsidP="00B91420">
      <w:pPr>
        <w:rPr>
          <w:rFonts w:ascii="Aptos" w:eastAsia="Aptos" w:hAnsi="Aptos" w:cs="Arial"/>
          <w:kern w:val="2"/>
          <w14:ligatures w14:val="standardContextual"/>
        </w:rPr>
      </w:pPr>
    </w:p>
    <w:p w14:paraId="7BDB46C9" w14:textId="07F29354" w:rsidR="000A0035" w:rsidRDefault="000A0035" w:rsidP="00B91420">
      <w:pPr>
        <w:rPr>
          <w:rFonts w:ascii="Aptos" w:eastAsia="Aptos" w:hAnsi="Aptos" w:cs="Arial"/>
          <w:i/>
          <w:iCs/>
          <w:kern w:val="2"/>
          <w14:ligatures w14:val="standardContextual"/>
        </w:rPr>
      </w:pPr>
      <w:r>
        <w:rPr>
          <w:rFonts w:ascii="Aptos" w:eastAsia="Aptos" w:hAnsi="Aptos" w:cs="Arial"/>
          <w:i/>
          <w:iCs/>
          <w:kern w:val="2"/>
          <w14:ligatures w14:val="standardContextual"/>
        </w:rPr>
        <w:t>_ _ _</w:t>
      </w:r>
    </w:p>
    <w:p w14:paraId="3C7F320A" w14:textId="77777777" w:rsidR="000A0035" w:rsidRDefault="000A0035" w:rsidP="00B91420">
      <w:pPr>
        <w:rPr>
          <w:rFonts w:ascii="Aptos" w:eastAsia="Aptos" w:hAnsi="Aptos" w:cs="Arial"/>
          <w:i/>
          <w:iCs/>
          <w:kern w:val="2"/>
          <w14:ligatures w14:val="standardContextual"/>
        </w:rPr>
      </w:pPr>
    </w:p>
    <w:p w14:paraId="432BCEF8" w14:textId="77777777" w:rsidR="000A0035" w:rsidRDefault="000A0035" w:rsidP="00B91420">
      <w:pPr>
        <w:rPr>
          <w:rFonts w:ascii="Aptos" w:eastAsia="Aptos" w:hAnsi="Aptos" w:cs="Arial"/>
          <w:i/>
          <w:iCs/>
          <w:kern w:val="2"/>
          <w14:ligatures w14:val="standardContextual"/>
        </w:rPr>
      </w:pPr>
    </w:p>
    <w:p w14:paraId="7A90F69F" w14:textId="76AF6E6A" w:rsidR="000A0035" w:rsidRPr="000A0035" w:rsidRDefault="000A0035" w:rsidP="00B91420">
      <w:pPr>
        <w:rPr>
          <w:rFonts w:ascii="Aptos" w:eastAsia="Aptos" w:hAnsi="Aptos" w:cs="Arial"/>
          <w:i/>
          <w:iCs/>
          <w:kern w:val="2"/>
          <w14:ligatures w14:val="standardContextual"/>
        </w:rPr>
      </w:pPr>
      <w:r w:rsidRPr="000A0035">
        <w:rPr>
          <w:rFonts w:ascii="Aptos" w:eastAsia="Aptos" w:hAnsi="Aptos" w:cs="Arial"/>
          <w:i/>
          <w:iCs/>
          <w:kern w:val="2"/>
          <w14:ligatures w14:val="standardContextual"/>
        </w:rPr>
        <w:t xml:space="preserve">A jak se připravit na vodu v domě? </w:t>
      </w:r>
    </w:p>
    <w:p w14:paraId="40F4C5E1" w14:textId="23753C2C" w:rsidR="000A0035" w:rsidRPr="000A0035" w:rsidRDefault="000A0035" w:rsidP="00B91420">
      <w:pPr>
        <w:rPr>
          <w:rFonts w:ascii="Aptos" w:eastAsia="Aptos" w:hAnsi="Aptos" w:cs="Arial"/>
          <w:i/>
          <w:iCs/>
          <w:kern w:val="2"/>
          <w14:ligatures w14:val="standardContextual"/>
        </w:rPr>
      </w:pPr>
      <w:r w:rsidRPr="000A0035">
        <w:rPr>
          <w:rFonts w:ascii="Aptos" w:eastAsia="Aptos" w:hAnsi="Aptos" w:cs="Arial"/>
          <w:i/>
          <w:iCs/>
          <w:kern w:val="2"/>
          <w14:ligatures w14:val="standardContextual"/>
        </w:rPr>
        <w:t>Dozvíte se v druhém textu.</w:t>
      </w:r>
    </w:p>
    <w:p w14:paraId="300F5C53" w14:textId="77777777" w:rsidR="00A378B2" w:rsidRDefault="00A378B2" w:rsidP="00A378B2">
      <w:pPr>
        <w:rPr>
          <w:rFonts w:ascii="Aptos" w:eastAsia="Aptos" w:hAnsi="Aptos" w:cs="Arial"/>
          <w:kern w:val="2"/>
          <w14:ligatures w14:val="standardContextual"/>
        </w:rPr>
      </w:pPr>
    </w:p>
    <w:p w14:paraId="4B1C29A9" w14:textId="77777777" w:rsidR="000A0035" w:rsidRPr="000741CA" w:rsidRDefault="000A0035" w:rsidP="00A378B2">
      <w:pPr>
        <w:rPr>
          <w:rFonts w:ascii="Aptos" w:eastAsia="Aptos" w:hAnsi="Aptos" w:cs="Arial"/>
          <w:kern w:val="2"/>
          <w14:ligatures w14:val="standardContextual"/>
        </w:rPr>
      </w:pPr>
    </w:p>
    <w:p w14:paraId="17CD4989" w14:textId="392070FD" w:rsidR="00E16DF3" w:rsidRPr="000741CA" w:rsidRDefault="008D26A6" w:rsidP="00E16DF3">
      <w:pPr>
        <w:rPr>
          <w:rFonts w:ascii="Aptos" w:eastAsia="Aptos" w:hAnsi="Aptos" w:cs="Arial"/>
          <w:b/>
          <w:bCs/>
          <w:i/>
          <w:iCs/>
          <w:kern w:val="2"/>
          <w14:ligatures w14:val="standardContextual"/>
        </w:rPr>
      </w:pPr>
      <w:r w:rsidRPr="000741CA">
        <w:rPr>
          <w:rFonts w:ascii="Aptos" w:eastAsia="Aptos" w:hAnsi="Aptos" w:cs="Arial"/>
          <w:b/>
          <w:bCs/>
          <w:i/>
          <w:iCs/>
          <w:kern w:val="2"/>
          <w14:ligatures w14:val="standardContextual"/>
        </w:rPr>
        <w:t>Více informací a kompletní nabídk</w:t>
      </w:r>
      <w:r w:rsidR="00E16DF3" w:rsidRPr="000741CA">
        <w:rPr>
          <w:rFonts w:ascii="Aptos" w:eastAsia="Aptos" w:hAnsi="Aptos" w:cs="Arial"/>
          <w:b/>
          <w:bCs/>
          <w:i/>
          <w:iCs/>
          <w:kern w:val="2"/>
          <w14:ligatures w14:val="standardContextual"/>
        </w:rPr>
        <w:t>u</w:t>
      </w:r>
      <w:r w:rsidRPr="000741CA">
        <w:rPr>
          <w:rFonts w:ascii="Aptos" w:eastAsia="Aptos" w:hAnsi="Aptos" w:cs="Arial"/>
          <w:b/>
          <w:bCs/>
          <w:i/>
          <w:iCs/>
          <w:kern w:val="2"/>
          <w14:ligatures w14:val="standardContextual"/>
        </w:rPr>
        <w:t xml:space="preserve"> zahradní techniky najdete </w:t>
      </w:r>
      <w:r w:rsidR="00E16DF3" w:rsidRPr="000741CA">
        <w:rPr>
          <w:rFonts w:ascii="Aptos" w:eastAsia="Aptos" w:hAnsi="Aptos" w:cs="Arial"/>
          <w:b/>
          <w:bCs/>
          <w:i/>
          <w:iCs/>
          <w:kern w:val="2"/>
          <w14:ligatures w14:val="standardContextual"/>
        </w:rPr>
        <w:t xml:space="preserve">na webu </w:t>
      </w:r>
      <w:hyperlink r:id="rId11" w:history="1">
        <w:r w:rsidR="00E16DF3" w:rsidRPr="000741CA">
          <w:rPr>
            <w:rStyle w:val="Hypertextovodkaz"/>
            <w:rFonts w:ascii="Aptos" w:eastAsia="Aptos" w:hAnsi="Aptos" w:cs="Arial"/>
            <w:b/>
            <w:bCs/>
            <w:i/>
            <w:iCs/>
            <w:kern w:val="2"/>
            <w14:ligatures w14:val="standardContextual"/>
          </w:rPr>
          <w:t>fieldmann.cz</w:t>
        </w:r>
      </w:hyperlink>
      <w:r w:rsidR="00E16DF3" w:rsidRPr="000741CA">
        <w:rPr>
          <w:rFonts w:ascii="Aptos" w:eastAsia="Aptos" w:hAnsi="Aptos" w:cs="Arial"/>
          <w:b/>
          <w:bCs/>
          <w:i/>
          <w:iCs/>
          <w:kern w:val="2"/>
          <w14:ligatures w14:val="standardContextual"/>
        </w:rPr>
        <w:t>.</w:t>
      </w:r>
    </w:p>
    <w:p w14:paraId="7E42D6CF" w14:textId="77777777" w:rsidR="00A7517C" w:rsidRPr="000741CA" w:rsidRDefault="00A7517C" w:rsidP="003F3943">
      <w:pPr>
        <w:rPr>
          <w:rFonts w:ascii="Aptos" w:eastAsia="Aptos" w:hAnsi="Aptos" w:cs="Arial"/>
          <w:kern w:val="2"/>
          <w14:ligatures w14:val="standardContextual"/>
        </w:rPr>
      </w:pPr>
    </w:p>
    <w:p w14:paraId="7C09CC37" w14:textId="752D21F6" w:rsidR="00125B42" w:rsidRPr="000741CA" w:rsidRDefault="00FF6227" w:rsidP="008E7959">
      <w:pPr>
        <w:widowControl w:val="0"/>
        <w:autoSpaceDE w:val="0"/>
        <w:autoSpaceDN w:val="0"/>
        <w:adjustRightInd w:val="0"/>
        <w:rPr>
          <w:rFonts w:ascii="Aptos" w:hAnsi="Aptos" w:cstheme="minorHAnsi"/>
        </w:rPr>
      </w:pPr>
      <w:r w:rsidRPr="000741CA">
        <w:rPr>
          <w:rFonts w:ascii="Aptos" w:eastAsia="Aptos" w:hAnsi="Aptos" w:cs="Arial"/>
          <w:kern w:val="2"/>
          <w14:ligatures w14:val="standardContextual"/>
        </w:rPr>
        <w:t xml:space="preserve"> </w:t>
      </w:r>
      <w:r w:rsidR="002147A6" w:rsidRPr="000741CA">
        <w:rPr>
          <w:rFonts w:ascii="Aptos" w:hAnsi="Aptos" w:cstheme="minorHAnsi"/>
        </w:rPr>
        <w:t>_</w:t>
      </w:r>
      <w:r w:rsidR="000F3CC8" w:rsidRPr="000741CA">
        <w:rPr>
          <w:rFonts w:ascii="Aptos" w:hAnsi="Aptos" w:cstheme="minorHAnsi"/>
        </w:rPr>
        <w:t xml:space="preserve"> _ _ </w:t>
      </w:r>
    </w:p>
    <w:p w14:paraId="3F96E7F9" w14:textId="4A5E7796" w:rsidR="00EA4A2A" w:rsidRPr="000741CA" w:rsidRDefault="00EA4A2A" w:rsidP="00EB6FBD">
      <w:pPr>
        <w:jc w:val="both"/>
        <w:rPr>
          <w:rFonts w:ascii="Aptos" w:hAnsi="Aptos"/>
          <w:b/>
          <w:bCs/>
          <w:sz w:val="22"/>
          <w:szCs w:val="22"/>
        </w:rPr>
      </w:pPr>
      <w:r w:rsidRPr="000741CA">
        <w:rPr>
          <w:rFonts w:ascii="Aptos" w:hAnsi="Aptos"/>
          <w:b/>
          <w:bCs/>
          <w:sz w:val="22"/>
          <w:szCs w:val="22"/>
        </w:rPr>
        <w:t>O značce FIELDMANN</w:t>
      </w:r>
    </w:p>
    <w:p w14:paraId="6B73FFD9" w14:textId="0E72D411" w:rsidR="00EA4A2A" w:rsidRPr="000741CA" w:rsidRDefault="00EA4A2A" w:rsidP="00EB6FBD">
      <w:pPr>
        <w:jc w:val="both"/>
        <w:rPr>
          <w:rFonts w:ascii="Aptos" w:hAnsi="Aptos"/>
          <w:sz w:val="22"/>
          <w:szCs w:val="22"/>
        </w:rPr>
      </w:pPr>
      <w:r w:rsidRPr="000741CA">
        <w:rPr>
          <w:rFonts w:ascii="Aptos" w:hAnsi="Aptos"/>
          <w:sz w:val="22"/>
          <w:szCs w:val="22"/>
        </w:rPr>
        <w:t xml:space="preserve">Česká značka FIELDMANN vznikla v roce 2010. Její produkty spojuje snaha o porozumění zákazníkovi, důraz na funkčnost, kvalitu, bezpečnost, ergonomii a snadné použití či ovládání, využití současných technologií a moderní design. Mezi priority značky patří i cenová dostupnost výrobků a kvalitní, dobře dostupný zákaznický servis. Svou nabídkou pokryje značka FIELDMANN většinu potřeb spojených s péčí o zahradu a okolí domu, ale také o byt, dílnu či garáž v základním i prémiovém provedení. V rámci vývoje a výroby se značka v posledních letech soustřeďuje na rozšiřování nabídky AKU přístrojů. </w:t>
      </w:r>
    </w:p>
    <w:p w14:paraId="54839708" w14:textId="77777777" w:rsidR="00413B5A" w:rsidRPr="000741CA" w:rsidRDefault="00413B5A" w:rsidP="00EB6FBD">
      <w:pPr>
        <w:jc w:val="both"/>
        <w:rPr>
          <w:rFonts w:ascii="Aptos" w:hAnsi="Aptos"/>
          <w:b/>
          <w:bCs/>
          <w:i/>
          <w:iCs/>
          <w:sz w:val="22"/>
          <w:szCs w:val="22"/>
        </w:rPr>
      </w:pPr>
    </w:p>
    <w:p w14:paraId="4FFB6263" w14:textId="49C2E2CC" w:rsidR="000F3CC8" w:rsidRPr="000741CA" w:rsidRDefault="000F3CC8" w:rsidP="00EB6FBD">
      <w:pPr>
        <w:jc w:val="both"/>
        <w:rPr>
          <w:rFonts w:ascii="Aptos" w:hAnsi="Aptos"/>
          <w:b/>
          <w:bCs/>
          <w:i/>
          <w:iCs/>
          <w:sz w:val="22"/>
          <w:szCs w:val="22"/>
        </w:rPr>
      </w:pPr>
      <w:r w:rsidRPr="000741CA">
        <w:rPr>
          <w:rFonts w:ascii="Aptos" w:hAnsi="Aptos"/>
          <w:b/>
          <w:bCs/>
          <w:i/>
          <w:iCs/>
          <w:sz w:val="22"/>
          <w:szCs w:val="22"/>
        </w:rPr>
        <w:t>Pro více informací kontaktujte:</w:t>
      </w:r>
    </w:p>
    <w:p w14:paraId="6ECCA592" w14:textId="18A9E25A" w:rsidR="000F3CC8" w:rsidRPr="000741CA" w:rsidRDefault="000F3CC8" w:rsidP="00EB6FBD">
      <w:pPr>
        <w:jc w:val="both"/>
        <w:rPr>
          <w:rFonts w:ascii="Aptos" w:hAnsi="Aptos"/>
          <w:i/>
          <w:iCs/>
          <w:sz w:val="22"/>
          <w:szCs w:val="22"/>
        </w:rPr>
      </w:pPr>
      <w:r w:rsidRPr="000741CA">
        <w:rPr>
          <w:rFonts w:ascii="Aptos" w:hAnsi="Aptos"/>
          <w:i/>
          <w:iCs/>
          <w:sz w:val="22"/>
          <w:szCs w:val="22"/>
        </w:rPr>
        <w:t>Eva Kašparová</w:t>
      </w:r>
    </w:p>
    <w:p w14:paraId="5D15BE60" w14:textId="6DC52848" w:rsidR="00EA4A2A" w:rsidRPr="000741CA" w:rsidRDefault="00EA4A2A" w:rsidP="00EB6FBD">
      <w:pPr>
        <w:jc w:val="both"/>
        <w:rPr>
          <w:rFonts w:ascii="Aptos" w:hAnsi="Aptos"/>
          <w:i/>
          <w:iCs/>
          <w:sz w:val="22"/>
          <w:szCs w:val="22"/>
        </w:rPr>
      </w:pPr>
      <w:r w:rsidRPr="000741CA">
        <w:rPr>
          <w:rFonts w:ascii="Aptos" w:hAnsi="Aptos"/>
          <w:i/>
          <w:iCs/>
          <w:sz w:val="22"/>
          <w:szCs w:val="22"/>
        </w:rPr>
        <w:t>Senior PR konzultant</w:t>
      </w:r>
    </w:p>
    <w:p w14:paraId="2245B90F" w14:textId="459F657A" w:rsidR="00F77C9F" w:rsidRPr="000741CA" w:rsidRDefault="00F77C9F" w:rsidP="00EB6FBD">
      <w:pPr>
        <w:jc w:val="both"/>
        <w:rPr>
          <w:rFonts w:ascii="Aptos" w:hAnsi="Aptos"/>
          <w:i/>
          <w:iCs/>
          <w:sz w:val="22"/>
          <w:szCs w:val="22"/>
        </w:rPr>
      </w:pPr>
      <w:r w:rsidRPr="000741CA">
        <w:rPr>
          <w:rFonts w:ascii="Aptos" w:hAnsi="Aptos"/>
          <w:i/>
          <w:iCs/>
          <w:sz w:val="22"/>
          <w:szCs w:val="22"/>
        </w:rPr>
        <w:t xml:space="preserve">E: </w:t>
      </w:r>
      <w:hyperlink r:id="rId12" w:history="1">
        <w:r w:rsidRPr="000741CA">
          <w:rPr>
            <w:rStyle w:val="Hypertextovodkaz"/>
            <w:rFonts w:ascii="Aptos" w:hAnsi="Aptos"/>
            <w:i/>
            <w:iCs/>
            <w:sz w:val="22"/>
            <w:szCs w:val="22"/>
          </w:rPr>
          <w:t>eva@phoenixcom.cz</w:t>
        </w:r>
      </w:hyperlink>
    </w:p>
    <w:p w14:paraId="06F7CCF8" w14:textId="0D814739" w:rsidR="00F77C9F" w:rsidRPr="000741CA" w:rsidRDefault="00F77C9F" w:rsidP="00EB6FBD">
      <w:pPr>
        <w:jc w:val="both"/>
        <w:rPr>
          <w:rFonts w:ascii="Aptos" w:hAnsi="Aptos"/>
          <w:i/>
          <w:iCs/>
          <w:sz w:val="22"/>
          <w:szCs w:val="22"/>
        </w:rPr>
      </w:pPr>
      <w:r w:rsidRPr="000741CA">
        <w:rPr>
          <w:rFonts w:ascii="Aptos" w:hAnsi="Aptos"/>
          <w:i/>
          <w:iCs/>
          <w:sz w:val="22"/>
          <w:szCs w:val="22"/>
        </w:rPr>
        <w:t>T: +420 608 678 581</w:t>
      </w:r>
    </w:p>
    <w:p w14:paraId="350B9481" w14:textId="07104585" w:rsidR="000F3CC8" w:rsidRPr="000741CA" w:rsidRDefault="000F3CC8" w:rsidP="00EB6FBD">
      <w:pPr>
        <w:jc w:val="both"/>
        <w:rPr>
          <w:rFonts w:ascii="Aptos" w:hAnsi="Aptos"/>
          <w:i/>
          <w:iCs/>
          <w:sz w:val="22"/>
          <w:szCs w:val="22"/>
        </w:rPr>
      </w:pPr>
      <w:r w:rsidRPr="000741CA">
        <w:rPr>
          <w:rFonts w:ascii="Aptos" w:hAnsi="Aptos"/>
          <w:i/>
          <w:iCs/>
          <w:sz w:val="22"/>
          <w:szCs w:val="22"/>
        </w:rPr>
        <w:t xml:space="preserve">Phoenix </w:t>
      </w:r>
      <w:proofErr w:type="spellStart"/>
      <w:r w:rsidRPr="000741CA">
        <w:rPr>
          <w:rFonts w:ascii="Aptos" w:hAnsi="Aptos"/>
          <w:i/>
          <w:iCs/>
          <w:sz w:val="22"/>
          <w:szCs w:val="22"/>
        </w:rPr>
        <w:t>Communication</w:t>
      </w:r>
      <w:proofErr w:type="spellEnd"/>
      <w:r w:rsidRPr="000741CA">
        <w:rPr>
          <w:rFonts w:ascii="Aptos" w:hAnsi="Aptos"/>
          <w:i/>
          <w:iCs/>
          <w:sz w:val="22"/>
          <w:szCs w:val="22"/>
        </w:rPr>
        <w:t>, a.s.</w:t>
      </w:r>
    </w:p>
    <w:p w14:paraId="18C6D125" w14:textId="56118C3C" w:rsidR="000F3CC8" w:rsidRPr="000741CA" w:rsidRDefault="000F3CC8" w:rsidP="002147A6">
      <w:pPr>
        <w:jc w:val="both"/>
        <w:rPr>
          <w:rFonts w:ascii="Aptos" w:hAnsi="Aptos" w:cstheme="minorHAnsi"/>
        </w:rPr>
      </w:pPr>
      <w:r w:rsidRPr="000741CA">
        <w:rPr>
          <w:rFonts w:ascii="Aptos" w:hAnsi="Aptos"/>
          <w:i/>
          <w:iCs/>
          <w:sz w:val="22"/>
          <w:szCs w:val="22"/>
        </w:rPr>
        <w:t xml:space="preserve">Opletalova </w:t>
      </w:r>
      <w:r w:rsidR="00F77C9F" w:rsidRPr="000741CA">
        <w:rPr>
          <w:rFonts w:ascii="Aptos" w:hAnsi="Aptos"/>
          <w:i/>
          <w:iCs/>
          <w:sz w:val="22"/>
          <w:szCs w:val="22"/>
        </w:rPr>
        <w:t>918/7</w:t>
      </w:r>
      <w:r w:rsidRPr="000741CA">
        <w:rPr>
          <w:rFonts w:ascii="Aptos" w:hAnsi="Aptos"/>
          <w:i/>
          <w:iCs/>
          <w:sz w:val="22"/>
          <w:szCs w:val="22"/>
        </w:rPr>
        <w:t>, Praha 1</w:t>
      </w:r>
    </w:p>
    <w:sectPr w:rsidR="000F3CC8" w:rsidRPr="000741CA" w:rsidSect="00B762BA">
      <w:headerReference w:type="default" r:id="rId13"/>
      <w:pgSz w:w="11906" w:h="16838"/>
      <w:pgMar w:top="1134" w:right="992" w:bottom="1134" w:left="99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2A83D" w14:textId="77777777" w:rsidR="00B932F1" w:rsidRPr="00B91420" w:rsidRDefault="00B932F1" w:rsidP="00857FC4">
      <w:r w:rsidRPr="00B91420">
        <w:separator/>
      </w:r>
    </w:p>
  </w:endnote>
  <w:endnote w:type="continuationSeparator" w:id="0">
    <w:p w14:paraId="152A01EF" w14:textId="77777777" w:rsidR="00B932F1" w:rsidRPr="00B91420" w:rsidRDefault="00B932F1" w:rsidP="00857FC4">
      <w:r w:rsidRPr="00B91420">
        <w:continuationSeparator/>
      </w:r>
    </w:p>
  </w:endnote>
  <w:endnote w:type="continuationNotice" w:id="1">
    <w:p w14:paraId="0E02846B" w14:textId="77777777" w:rsidR="00B932F1" w:rsidRPr="00B91420" w:rsidRDefault="00B932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
    <w:altName w:val="MS Gothic"/>
    <w:panose1 w:val="00000000000000000000"/>
    <w:charset w:val="80"/>
    <w:family w:val="auto"/>
    <w:notTrueType/>
    <w:pitch w:val="variable"/>
    <w:sig w:usb0="00000001" w:usb1="08070000" w:usb2="00000010" w:usb3="00000000" w:csb0="0002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E80E8" w14:textId="77777777" w:rsidR="00B932F1" w:rsidRPr="00B91420" w:rsidRDefault="00B932F1" w:rsidP="00857FC4">
      <w:r w:rsidRPr="00B91420">
        <w:separator/>
      </w:r>
    </w:p>
  </w:footnote>
  <w:footnote w:type="continuationSeparator" w:id="0">
    <w:p w14:paraId="7D111763" w14:textId="77777777" w:rsidR="00B932F1" w:rsidRPr="00B91420" w:rsidRDefault="00B932F1" w:rsidP="00857FC4">
      <w:r w:rsidRPr="00B91420">
        <w:continuationSeparator/>
      </w:r>
    </w:p>
  </w:footnote>
  <w:footnote w:type="continuationNotice" w:id="1">
    <w:p w14:paraId="102BE6DB" w14:textId="77777777" w:rsidR="00B932F1" w:rsidRPr="00B91420" w:rsidRDefault="00B932F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9F259" w14:textId="2DD01F70" w:rsidR="00857FC4" w:rsidRPr="00B91420" w:rsidRDefault="00857FC4" w:rsidP="00857FC4">
    <w:pPr>
      <w:pStyle w:val="Zhlav"/>
      <w:tabs>
        <w:tab w:val="clear" w:pos="4536"/>
        <w:tab w:val="clear" w:pos="9072"/>
        <w:tab w:val="left" w:pos="5940"/>
      </w:tabs>
    </w:pPr>
    <w:r w:rsidRPr="00B91420">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6B43DB"/>
    <w:multiLevelType w:val="multilevel"/>
    <w:tmpl w:val="F34C5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E646EA"/>
    <w:multiLevelType w:val="multilevel"/>
    <w:tmpl w:val="9D30D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986487"/>
    <w:multiLevelType w:val="multilevel"/>
    <w:tmpl w:val="C6565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C751625"/>
    <w:multiLevelType w:val="hybridMultilevel"/>
    <w:tmpl w:val="DB3624F2"/>
    <w:lvl w:ilvl="0" w:tplc="9F88A1B2">
      <w:start w:val="51"/>
      <w:numFmt w:val="bullet"/>
      <w:lvlText w:val="-"/>
      <w:lvlJc w:val="left"/>
      <w:pPr>
        <w:ind w:left="720" w:hanging="360"/>
      </w:pPr>
      <w:rPr>
        <w:rFonts w:ascii="Aptos" w:eastAsia="MS ??" w:hAnsi="Aptos"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6DB050C1"/>
    <w:multiLevelType w:val="multilevel"/>
    <w:tmpl w:val="9CFACF2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5BA434B"/>
    <w:multiLevelType w:val="multilevel"/>
    <w:tmpl w:val="97FAC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4164967">
    <w:abstractNumId w:val="1"/>
  </w:num>
  <w:num w:numId="2" w16cid:durableId="293609137">
    <w:abstractNumId w:val="0"/>
  </w:num>
  <w:num w:numId="3" w16cid:durableId="1487630311">
    <w:abstractNumId w:val="2"/>
  </w:num>
  <w:num w:numId="4" w16cid:durableId="1202984118">
    <w:abstractNumId w:val="4"/>
  </w:num>
  <w:num w:numId="5" w16cid:durableId="94253831">
    <w:abstractNumId w:val="3"/>
  </w:num>
  <w:num w:numId="6" w16cid:durableId="1899969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513E"/>
    <w:rsid w:val="00000EC3"/>
    <w:rsid w:val="00004913"/>
    <w:rsid w:val="00012153"/>
    <w:rsid w:val="00012754"/>
    <w:rsid w:val="00013AE4"/>
    <w:rsid w:val="00016B42"/>
    <w:rsid w:val="00023A20"/>
    <w:rsid w:val="000240D2"/>
    <w:rsid w:val="00027216"/>
    <w:rsid w:val="00031027"/>
    <w:rsid w:val="000374A1"/>
    <w:rsid w:val="00041538"/>
    <w:rsid w:val="00044DC8"/>
    <w:rsid w:val="00046181"/>
    <w:rsid w:val="00052C39"/>
    <w:rsid w:val="00054C3F"/>
    <w:rsid w:val="00056E8A"/>
    <w:rsid w:val="000608BD"/>
    <w:rsid w:val="00063C36"/>
    <w:rsid w:val="000651CA"/>
    <w:rsid w:val="00066479"/>
    <w:rsid w:val="0007352F"/>
    <w:rsid w:val="000740BC"/>
    <w:rsid w:val="000741CA"/>
    <w:rsid w:val="00076DB9"/>
    <w:rsid w:val="00093F06"/>
    <w:rsid w:val="00096217"/>
    <w:rsid w:val="00096863"/>
    <w:rsid w:val="00097289"/>
    <w:rsid w:val="000A0035"/>
    <w:rsid w:val="000A07C5"/>
    <w:rsid w:val="000A1AEF"/>
    <w:rsid w:val="000A5D14"/>
    <w:rsid w:val="000A5E38"/>
    <w:rsid w:val="000A64D0"/>
    <w:rsid w:val="000B2C8C"/>
    <w:rsid w:val="000B319D"/>
    <w:rsid w:val="000B3910"/>
    <w:rsid w:val="000B6656"/>
    <w:rsid w:val="000C2846"/>
    <w:rsid w:val="000C5CFC"/>
    <w:rsid w:val="000C6A3F"/>
    <w:rsid w:val="000C7C5A"/>
    <w:rsid w:val="000D65BA"/>
    <w:rsid w:val="000E27BC"/>
    <w:rsid w:val="000E6B09"/>
    <w:rsid w:val="000F337B"/>
    <w:rsid w:val="000F3CC8"/>
    <w:rsid w:val="00100306"/>
    <w:rsid w:val="001033FA"/>
    <w:rsid w:val="00103594"/>
    <w:rsid w:val="00105514"/>
    <w:rsid w:val="00110BD7"/>
    <w:rsid w:val="0011147E"/>
    <w:rsid w:val="00111C62"/>
    <w:rsid w:val="00112D70"/>
    <w:rsid w:val="0011335D"/>
    <w:rsid w:val="001204A2"/>
    <w:rsid w:val="001217CF"/>
    <w:rsid w:val="00123749"/>
    <w:rsid w:val="00125B42"/>
    <w:rsid w:val="00125FD8"/>
    <w:rsid w:val="00130DEC"/>
    <w:rsid w:val="00132D86"/>
    <w:rsid w:val="0014407C"/>
    <w:rsid w:val="00150FC7"/>
    <w:rsid w:val="00156EC4"/>
    <w:rsid w:val="00157823"/>
    <w:rsid w:val="00162AF2"/>
    <w:rsid w:val="00163D95"/>
    <w:rsid w:val="00165E3F"/>
    <w:rsid w:val="00166EE6"/>
    <w:rsid w:val="0017201D"/>
    <w:rsid w:val="00172A0E"/>
    <w:rsid w:val="00176DCA"/>
    <w:rsid w:val="00177B6A"/>
    <w:rsid w:val="001867F6"/>
    <w:rsid w:val="00191CA5"/>
    <w:rsid w:val="001A4448"/>
    <w:rsid w:val="001A58E6"/>
    <w:rsid w:val="001A5FF2"/>
    <w:rsid w:val="001A7C9D"/>
    <w:rsid w:val="001B15E2"/>
    <w:rsid w:val="001B4FA3"/>
    <w:rsid w:val="001B7AC4"/>
    <w:rsid w:val="001C130A"/>
    <w:rsid w:val="001C2AE0"/>
    <w:rsid w:val="001C3AFB"/>
    <w:rsid w:val="001C55F0"/>
    <w:rsid w:val="001C6D49"/>
    <w:rsid w:val="001C7621"/>
    <w:rsid w:val="001E7CC0"/>
    <w:rsid w:val="001F2538"/>
    <w:rsid w:val="001F3A18"/>
    <w:rsid w:val="001F3DF6"/>
    <w:rsid w:val="0020240A"/>
    <w:rsid w:val="00202943"/>
    <w:rsid w:val="00205C54"/>
    <w:rsid w:val="002103C8"/>
    <w:rsid w:val="002104F4"/>
    <w:rsid w:val="0021112A"/>
    <w:rsid w:val="00211FFF"/>
    <w:rsid w:val="0021259F"/>
    <w:rsid w:val="002147A6"/>
    <w:rsid w:val="002163DB"/>
    <w:rsid w:val="00221550"/>
    <w:rsid w:val="00223384"/>
    <w:rsid w:val="002233DC"/>
    <w:rsid w:val="00223B0F"/>
    <w:rsid w:val="002247E6"/>
    <w:rsid w:val="002260F6"/>
    <w:rsid w:val="00226664"/>
    <w:rsid w:val="00226B21"/>
    <w:rsid w:val="00227E94"/>
    <w:rsid w:val="00234967"/>
    <w:rsid w:val="002367D2"/>
    <w:rsid w:val="00237E93"/>
    <w:rsid w:val="00253D78"/>
    <w:rsid w:val="00256681"/>
    <w:rsid w:val="00256B1E"/>
    <w:rsid w:val="002578B2"/>
    <w:rsid w:val="002604C2"/>
    <w:rsid w:val="00260DA3"/>
    <w:rsid w:val="00264332"/>
    <w:rsid w:val="00264E1C"/>
    <w:rsid w:val="00270FD0"/>
    <w:rsid w:val="002713A6"/>
    <w:rsid w:val="00273532"/>
    <w:rsid w:val="0027513E"/>
    <w:rsid w:val="00275A7C"/>
    <w:rsid w:val="002761DA"/>
    <w:rsid w:val="00276676"/>
    <w:rsid w:val="0028095C"/>
    <w:rsid w:val="00280CFB"/>
    <w:rsid w:val="00281CDC"/>
    <w:rsid w:val="00282E62"/>
    <w:rsid w:val="00290026"/>
    <w:rsid w:val="00294566"/>
    <w:rsid w:val="002A4683"/>
    <w:rsid w:val="002A6889"/>
    <w:rsid w:val="002A7D87"/>
    <w:rsid w:val="002B628E"/>
    <w:rsid w:val="002B71BD"/>
    <w:rsid w:val="002C0527"/>
    <w:rsid w:val="002C27F6"/>
    <w:rsid w:val="002C3B96"/>
    <w:rsid w:val="002C4B3C"/>
    <w:rsid w:val="002C7A42"/>
    <w:rsid w:val="002D4AD5"/>
    <w:rsid w:val="002D7171"/>
    <w:rsid w:val="002E06B4"/>
    <w:rsid w:val="002E0EE4"/>
    <w:rsid w:val="002E3048"/>
    <w:rsid w:val="002E3075"/>
    <w:rsid w:val="002E3949"/>
    <w:rsid w:val="002E58CB"/>
    <w:rsid w:val="002E6AA6"/>
    <w:rsid w:val="002F0CB1"/>
    <w:rsid w:val="002F13F7"/>
    <w:rsid w:val="002F2BF7"/>
    <w:rsid w:val="003006CA"/>
    <w:rsid w:val="00302A42"/>
    <w:rsid w:val="0030541F"/>
    <w:rsid w:val="00306B50"/>
    <w:rsid w:val="00310A19"/>
    <w:rsid w:val="003120EF"/>
    <w:rsid w:val="00313D23"/>
    <w:rsid w:val="00313F55"/>
    <w:rsid w:val="0031545F"/>
    <w:rsid w:val="003158FD"/>
    <w:rsid w:val="003161E7"/>
    <w:rsid w:val="00317F2C"/>
    <w:rsid w:val="00321801"/>
    <w:rsid w:val="00322AC8"/>
    <w:rsid w:val="00325413"/>
    <w:rsid w:val="00327416"/>
    <w:rsid w:val="00336BE6"/>
    <w:rsid w:val="00340F2D"/>
    <w:rsid w:val="003432BF"/>
    <w:rsid w:val="0034549F"/>
    <w:rsid w:val="00350B16"/>
    <w:rsid w:val="00350F0B"/>
    <w:rsid w:val="00352712"/>
    <w:rsid w:val="00355DC5"/>
    <w:rsid w:val="00360D36"/>
    <w:rsid w:val="00362B63"/>
    <w:rsid w:val="00374629"/>
    <w:rsid w:val="0038084D"/>
    <w:rsid w:val="003828F5"/>
    <w:rsid w:val="0038378C"/>
    <w:rsid w:val="00384309"/>
    <w:rsid w:val="00387A87"/>
    <w:rsid w:val="00390576"/>
    <w:rsid w:val="003905B5"/>
    <w:rsid w:val="003A01B8"/>
    <w:rsid w:val="003A72AC"/>
    <w:rsid w:val="003B0A72"/>
    <w:rsid w:val="003B42DA"/>
    <w:rsid w:val="003B5834"/>
    <w:rsid w:val="003B785E"/>
    <w:rsid w:val="003C2C9E"/>
    <w:rsid w:val="003C5220"/>
    <w:rsid w:val="003D4B5E"/>
    <w:rsid w:val="003D4DD5"/>
    <w:rsid w:val="003D5568"/>
    <w:rsid w:val="003D6828"/>
    <w:rsid w:val="003D789C"/>
    <w:rsid w:val="003D7CF2"/>
    <w:rsid w:val="003E509E"/>
    <w:rsid w:val="003F0D71"/>
    <w:rsid w:val="003F1917"/>
    <w:rsid w:val="003F34A8"/>
    <w:rsid w:val="003F3943"/>
    <w:rsid w:val="003F6347"/>
    <w:rsid w:val="003F64B9"/>
    <w:rsid w:val="00401478"/>
    <w:rsid w:val="0040295F"/>
    <w:rsid w:val="00403BE7"/>
    <w:rsid w:val="0040479B"/>
    <w:rsid w:val="00407673"/>
    <w:rsid w:val="00407C60"/>
    <w:rsid w:val="00410805"/>
    <w:rsid w:val="00412591"/>
    <w:rsid w:val="00413B5A"/>
    <w:rsid w:val="004211A3"/>
    <w:rsid w:val="0042324E"/>
    <w:rsid w:val="00424422"/>
    <w:rsid w:val="00425AC3"/>
    <w:rsid w:val="00426750"/>
    <w:rsid w:val="00431048"/>
    <w:rsid w:val="00435F0D"/>
    <w:rsid w:val="00437CA9"/>
    <w:rsid w:val="0044676A"/>
    <w:rsid w:val="00446DCC"/>
    <w:rsid w:val="0044738F"/>
    <w:rsid w:val="00450B40"/>
    <w:rsid w:val="00454F4B"/>
    <w:rsid w:val="0045598D"/>
    <w:rsid w:val="00455F38"/>
    <w:rsid w:val="0046193E"/>
    <w:rsid w:val="00464E4C"/>
    <w:rsid w:val="0046640B"/>
    <w:rsid w:val="004677B3"/>
    <w:rsid w:val="00471645"/>
    <w:rsid w:val="004718EA"/>
    <w:rsid w:val="0047257A"/>
    <w:rsid w:val="004756C5"/>
    <w:rsid w:val="0048096A"/>
    <w:rsid w:val="00481990"/>
    <w:rsid w:val="004823E3"/>
    <w:rsid w:val="00485534"/>
    <w:rsid w:val="0049305F"/>
    <w:rsid w:val="004A15D8"/>
    <w:rsid w:val="004A1E20"/>
    <w:rsid w:val="004A236C"/>
    <w:rsid w:val="004A5EC8"/>
    <w:rsid w:val="004A67C5"/>
    <w:rsid w:val="004B5F24"/>
    <w:rsid w:val="004B5F74"/>
    <w:rsid w:val="004C07AD"/>
    <w:rsid w:val="004D1C8A"/>
    <w:rsid w:val="004D2459"/>
    <w:rsid w:val="004D4F7F"/>
    <w:rsid w:val="004D5CE8"/>
    <w:rsid w:val="004D5E59"/>
    <w:rsid w:val="004E25BC"/>
    <w:rsid w:val="004E3478"/>
    <w:rsid w:val="004E357B"/>
    <w:rsid w:val="004F2983"/>
    <w:rsid w:val="004F3828"/>
    <w:rsid w:val="004F4D56"/>
    <w:rsid w:val="005041C0"/>
    <w:rsid w:val="0051036F"/>
    <w:rsid w:val="00510949"/>
    <w:rsid w:val="0051361B"/>
    <w:rsid w:val="005164C3"/>
    <w:rsid w:val="00516B42"/>
    <w:rsid w:val="00522488"/>
    <w:rsid w:val="005237FE"/>
    <w:rsid w:val="005241B3"/>
    <w:rsid w:val="00534277"/>
    <w:rsid w:val="0053666B"/>
    <w:rsid w:val="00540554"/>
    <w:rsid w:val="00541D90"/>
    <w:rsid w:val="00544ED8"/>
    <w:rsid w:val="00545F74"/>
    <w:rsid w:val="00551034"/>
    <w:rsid w:val="0055479B"/>
    <w:rsid w:val="0055691D"/>
    <w:rsid w:val="00560F44"/>
    <w:rsid w:val="005631D5"/>
    <w:rsid w:val="005643E1"/>
    <w:rsid w:val="0056445B"/>
    <w:rsid w:val="00565E67"/>
    <w:rsid w:val="005665DA"/>
    <w:rsid w:val="005739E1"/>
    <w:rsid w:val="00575995"/>
    <w:rsid w:val="0057618B"/>
    <w:rsid w:val="00577A2A"/>
    <w:rsid w:val="005856DB"/>
    <w:rsid w:val="005857A4"/>
    <w:rsid w:val="00591289"/>
    <w:rsid w:val="00592268"/>
    <w:rsid w:val="00592A70"/>
    <w:rsid w:val="005938F5"/>
    <w:rsid w:val="005963DE"/>
    <w:rsid w:val="005A16C1"/>
    <w:rsid w:val="005A18A5"/>
    <w:rsid w:val="005A2719"/>
    <w:rsid w:val="005B1D60"/>
    <w:rsid w:val="005B2889"/>
    <w:rsid w:val="005B28BD"/>
    <w:rsid w:val="005B4399"/>
    <w:rsid w:val="005B49AC"/>
    <w:rsid w:val="005B50FE"/>
    <w:rsid w:val="005B7663"/>
    <w:rsid w:val="005C225A"/>
    <w:rsid w:val="005C52C1"/>
    <w:rsid w:val="005C6A2F"/>
    <w:rsid w:val="005D34A0"/>
    <w:rsid w:val="005D77D2"/>
    <w:rsid w:val="005E3ADA"/>
    <w:rsid w:val="005E523D"/>
    <w:rsid w:val="005F416A"/>
    <w:rsid w:val="005F518A"/>
    <w:rsid w:val="005F70EB"/>
    <w:rsid w:val="005F74BC"/>
    <w:rsid w:val="0060000F"/>
    <w:rsid w:val="00600E3D"/>
    <w:rsid w:val="00600F39"/>
    <w:rsid w:val="006059BB"/>
    <w:rsid w:val="0060619A"/>
    <w:rsid w:val="00612314"/>
    <w:rsid w:val="00613B26"/>
    <w:rsid w:val="006166EF"/>
    <w:rsid w:val="006175F9"/>
    <w:rsid w:val="006207EB"/>
    <w:rsid w:val="006215D2"/>
    <w:rsid w:val="0062303D"/>
    <w:rsid w:val="00624DA4"/>
    <w:rsid w:val="00625263"/>
    <w:rsid w:val="00626A16"/>
    <w:rsid w:val="006304B6"/>
    <w:rsid w:val="00636394"/>
    <w:rsid w:val="006378FC"/>
    <w:rsid w:val="00644BF0"/>
    <w:rsid w:val="00645B94"/>
    <w:rsid w:val="006508FA"/>
    <w:rsid w:val="00651A51"/>
    <w:rsid w:val="00655747"/>
    <w:rsid w:val="00660666"/>
    <w:rsid w:val="006610AA"/>
    <w:rsid w:val="00662B74"/>
    <w:rsid w:val="00666D0A"/>
    <w:rsid w:val="00667609"/>
    <w:rsid w:val="00667774"/>
    <w:rsid w:val="00670577"/>
    <w:rsid w:val="00670CF6"/>
    <w:rsid w:val="0067295E"/>
    <w:rsid w:val="006750AB"/>
    <w:rsid w:val="00680CAD"/>
    <w:rsid w:val="006846DE"/>
    <w:rsid w:val="00684956"/>
    <w:rsid w:val="00685E6E"/>
    <w:rsid w:val="00686F4D"/>
    <w:rsid w:val="00696216"/>
    <w:rsid w:val="006A6162"/>
    <w:rsid w:val="006A63CD"/>
    <w:rsid w:val="006A7B5F"/>
    <w:rsid w:val="006B21AE"/>
    <w:rsid w:val="006B3C5D"/>
    <w:rsid w:val="006B53BB"/>
    <w:rsid w:val="006C192A"/>
    <w:rsid w:val="006C2336"/>
    <w:rsid w:val="006C3748"/>
    <w:rsid w:val="006D3F44"/>
    <w:rsid w:val="006D5271"/>
    <w:rsid w:val="006E5799"/>
    <w:rsid w:val="006E6E25"/>
    <w:rsid w:val="006F1044"/>
    <w:rsid w:val="006F14AC"/>
    <w:rsid w:val="006F3F8D"/>
    <w:rsid w:val="006F59A0"/>
    <w:rsid w:val="007016F7"/>
    <w:rsid w:val="00701AA0"/>
    <w:rsid w:val="00701D64"/>
    <w:rsid w:val="007042FF"/>
    <w:rsid w:val="007132B9"/>
    <w:rsid w:val="007137C9"/>
    <w:rsid w:val="0072044B"/>
    <w:rsid w:val="00722378"/>
    <w:rsid w:val="00724292"/>
    <w:rsid w:val="00724C0F"/>
    <w:rsid w:val="00725C89"/>
    <w:rsid w:val="007322CA"/>
    <w:rsid w:val="007329AA"/>
    <w:rsid w:val="00733673"/>
    <w:rsid w:val="007423AC"/>
    <w:rsid w:val="00747ECA"/>
    <w:rsid w:val="007530C4"/>
    <w:rsid w:val="00754077"/>
    <w:rsid w:val="00756D26"/>
    <w:rsid w:val="00763F9C"/>
    <w:rsid w:val="007703EF"/>
    <w:rsid w:val="00770598"/>
    <w:rsid w:val="007712F2"/>
    <w:rsid w:val="007716D1"/>
    <w:rsid w:val="00777FFC"/>
    <w:rsid w:val="0078244E"/>
    <w:rsid w:val="00782994"/>
    <w:rsid w:val="007830B7"/>
    <w:rsid w:val="00783AC0"/>
    <w:rsid w:val="00785F3C"/>
    <w:rsid w:val="007870C0"/>
    <w:rsid w:val="0078767F"/>
    <w:rsid w:val="00787EAA"/>
    <w:rsid w:val="00791BEA"/>
    <w:rsid w:val="007A10B9"/>
    <w:rsid w:val="007A428B"/>
    <w:rsid w:val="007A47F9"/>
    <w:rsid w:val="007B7B11"/>
    <w:rsid w:val="007C05FA"/>
    <w:rsid w:val="007C5974"/>
    <w:rsid w:val="007C5B1D"/>
    <w:rsid w:val="007D2D93"/>
    <w:rsid w:val="007D59A9"/>
    <w:rsid w:val="007D6759"/>
    <w:rsid w:val="007E3B62"/>
    <w:rsid w:val="007F2CAE"/>
    <w:rsid w:val="007F48AC"/>
    <w:rsid w:val="007F4EB8"/>
    <w:rsid w:val="007F5FC2"/>
    <w:rsid w:val="008065A5"/>
    <w:rsid w:val="008074A6"/>
    <w:rsid w:val="00815850"/>
    <w:rsid w:val="008158FA"/>
    <w:rsid w:val="008161FF"/>
    <w:rsid w:val="00820825"/>
    <w:rsid w:val="00821273"/>
    <w:rsid w:val="008213F3"/>
    <w:rsid w:val="008241D3"/>
    <w:rsid w:val="008271CD"/>
    <w:rsid w:val="008302D9"/>
    <w:rsid w:val="00832AE9"/>
    <w:rsid w:val="00835083"/>
    <w:rsid w:val="008350F6"/>
    <w:rsid w:val="00835BC2"/>
    <w:rsid w:val="008427F1"/>
    <w:rsid w:val="00845374"/>
    <w:rsid w:val="00851900"/>
    <w:rsid w:val="00854D0A"/>
    <w:rsid w:val="00857FC4"/>
    <w:rsid w:val="00862B58"/>
    <w:rsid w:val="00863A28"/>
    <w:rsid w:val="00864E9E"/>
    <w:rsid w:val="008662B4"/>
    <w:rsid w:val="00866575"/>
    <w:rsid w:val="00866DCC"/>
    <w:rsid w:val="00876992"/>
    <w:rsid w:val="00876EB5"/>
    <w:rsid w:val="0088276A"/>
    <w:rsid w:val="008841F3"/>
    <w:rsid w:val="00887960"/>
    <w:rsid w:val="00890D6E"/>
    <w:rsid w:val="00891ABC"/>
    <w:rsid w:val="00895314"/>
    <w:rsid w:val="008967AD"/>
    <w:rsid w:val="00897DCF"/>
    <w:rsid w:val="008A453D"/>
    <w:rsid w:val="008A4BC0"/>
    <w:rsid w:val="008A6EE7"/>
    <w:rsid w:val="008B043B"/>
    <w:rsid w:val="008B17E1"/>
    <w:rsid w:val="008B1F52"/>
    <w:rsid w:val="008B797E"/>
    <w:rsid w:val="008C1AFF"/>
    <w:rsid w:val="008C1D02"/>
    <w:rsid w:val="008C508D"/>
    <w:rsid w:val="008C7BAB"/>
    <w:rsid w:val="008C7EF2"/>
    <w:rsid w:val="008D067D"/>
    <w:rsid w:val="008D1ABC"/>
    <w:rsid w:val="008D26A6"/>
    <w:rsid w:val="008D2CBA"/>
    <w:rsid w:val="008D342F"/>
    <w:rsid w:val="008D5630"/>
    <w:rsid w:val="008D761A"/>
    <w:rsid w:val="008E1E68"/>
    <w:rsid w:val="008E2649"/>
    <w:rsid w:val="008E7138"/>
    <w:rsid w:val="008E7636"/>
    <w:rsid w:val="008E7959"/>
    <w:rsid w:val="008F0343"/>
    <w:rsid w:val="008F04C4"/>
    <w:rsid w:val="008F26E1"/>
    <w:rsid w:val="00902157"/>
    <w:rsid w:val="0090489A"/>
    <w:rsid w:val="00910AAB"/>
    <w:rsid w:val="009206E1"/>
    <w:rsid w:val="0092165D"/>
    <w:rsid w:val="009251B6"/>
    <w:rsid w:val="00932E0B"/>
    <w:rsid w:val="009439B8"/>
    <w:rsid w:val="00944E41"/>
    <w:rsid w:val="009455DB"/>
    <w:rsid w:val="009455F9"/>
    <w:rsid w:val="009501F2"/>
    <w:rsid w:val="009526EF"/>
    <w:rsid w:val="00956F81"/>
    <w:rsid w:val="009632E3"/>
    <w:rsid w:val="00967476"/>
    <w:rsid w:val="009725E2"/>
    <w:rsid w:val="00973A81"/>
    <w:rsid w:val="00974547"/>
    <w:rsid w:val="00975262"/>
    <w:rsid w:val="00976913"/>
    <w:rsid w:val="00977E87"/>
    <w:rsid w:val="00981027"/>
    <w:rsid w:val="00991C71"/>
    <w:rsid w:val="00992B16"/>
    <w:rsid w:val="0099394A"/>
    <w:rsid w:val="009A1B59"/>
    <w:rsid w:val="009A2470"/>
    <w:rsid w:val="009A26FC"/>
    <w:rsid w:val="009A6ED8"/>
    <w:rsid w:val="009A75EC"/>
    <w:rsid w:val="009B275F"/>
    <w:rsid w:val="009B3228"/>
    <w:rsid w:val="009B7967"/>
    <w:rsid w:val="009C071D"/>
    <w:rsid w:val="009D03E0"/>
    <w:rsid w:val="009D0CC7"/>
    <w:rsid w:val="009D1ECB"/>
    <w:rsid w:val="009D2888"/>
    <w:rsid w:val="009D4E90"/>
    <w:rsid w:val="009D7A09"/>
    <w:rsid w:val="009E0D05"/>
    <w:rsid w:val="009E2A9F"/>
    <w:rsid w:val="009E6ED6"/>
    <w:rsid w:val="009F662E"/>
    <w:rsid w:val="009F740B"/>
    <w:rsid w:val="00A002DC"/>
    <w:rsid w:val="00A0220C"/>
    <w:rsid w:val="00A16104"/>
    <w:rsid w:val="00A167BF"/>
    <w:rsid w:val="00A2173A"/>
    <w:rsid w:val="00A24068"/>
    <w:rsid w:val="00A24CDF"/>
    <w:rsid w:val="00A2634D"/>
    <w:rsid w:val="00A27EA6"/>
    <w:rsid w:val="00A34913"/>
    <w:rsid w:val="00A35169"/>
    <w:rsid w:val="00A3667B"/>
    <w:rsid w:val="00A3715A"/>
    <w:rsid w:val="00A378B2"/>
    <w:rsid w:val="00A379F7"/>
    <w:rsid w:val="00A43828"/>
    <w:rsid w:val="00A44426"/>
    <w:rsid w:val="00A447F5"/>
    <w:rsid w:val="00A44919"/>
    <w:rsid w:val="00A509B0"/>
    <w:rsid w:val="00A53CF1"/>
    <w:rsid w:val="00A577C4"/>
    <w:rsid w:val="00A6051B"/>
    <w:rsid w:val="00A639D4"/>
    <w:rsid w:val="00A7517C"/>
    <w:rsid w:val="00A75472"/>
    <w:rsid w:val="00A77BAC"/>
    <w:rsid w:val="00A8018B"/>
    <w:rsid w:val="00A8066A"/>
    <w:rsid w:val="00A8428E"/>
    <w:rsid w:val="00A90C5C"/>
    <w:rsid w:val="00A91893"/>
    <w:rsid w:val="00A96E40"/>
    <w:rsid w:val="00A9728B"/>
    <w:rsid w:val="00AA33F5"/>
    <w:rsid w:val="00AA4CE2"/>
    <w:rsid w:val="00AA68E9"/>
    <w:rsid w:val="00AB27C9"/>
    <w:rsid w:val="00AB717B"/>
    <w:rsid w:val="00AC07CD"/>
    <w:rsid w:val="00AC0934"/>
    <w:rsid w:val="00AC3500"/>
    <w:rsid w:val="00AC4047"/>
    <w:rsid w:val="00AC7A14"/>
    <w:rsid w:val="00AD1648"/>
    <w:rsid w:val="00AD2763"/>
    <w:rsid w:val="00AD40A9"/>
    <w:rsid w:val="00AE0FF3"/>
    <w:rsid w:val="00AE2EA8"/>
    <w:rsid w:val="00AE34C7"/>
    <w:rsid w:val="00AE48FD"/>
    <w:rsid w:val="00AE5CC3"/>
    <w:rsid w:val="00AE77A6"/>
    <w:rsid w:val="00AE7F63"/>
    <w:rsid w:val="00AF1F74"/>
    <w:rsid w:val="00AF28C8"/>
    <w:rsid w:val="00AF3B20"/>
    <w:rsid w:val="00B00DE2"/>
    <w:rsid w:val="00B044B7"/>
    <w:rsid w:val="00B05993"/>
    <w:rsid w:val="00B07FD3"/>
    <w:rsid w:val="00B105D2"/>
    <w:rsid w:val="00B12E10"/>
    <w:rsid w:val="00B13F6B"/>
    <w:rsid w:val="00B25147"/>
    <w:rsid w:val="00B25382"/>
    <w:rsid w:val="00B27DBF"/>
    <w:rsid w:val="00B344EA"/>
    <w:rsid w:val="00B35134"/>
    <w:rsid w:val="00B41256"/>
    <w:rsid w:val="00B41CD1"/>
    <w:rsid w:val="00B46D2A"/>
    <w:rsid w:val="00B533F5"/>
    <w:rsid w:val="00B57C70"/>
    <w:rsid w:val="00B62B94"/>
    <w:rsid w:val="00B70791"/>
    <w:rsid w:val="00B746B4"/>
    <w:rsid w:val="00B762BA"/>
    <w:rsid w:val="00B80EB4"/>
    <w:rsid w:val="00B838E1"/>
    <w:rsid w:val="00B868AF"/>
    <w:rsid w:val="00B8761F"/>
    <w:rsid w:val="00B91420"/>
    <w:rsid w:val="00B92CCD"/>
    <w:rsid w:val="00B932F1"/>
    <w:rsid w:val="00BA0BA6"/>
    <w:rsid w:val="00BA2F28"/>
    <w:rsid w:val="00BB15B6"/>
    <w:rsid w:val="00BB41A1"/>
    <w:rsid w:val="00BB43B9"/>
    <w:rsid w:val="00BC1D1F"/>
    <w:rsid w:val="00BC337A"/>
    <w:rsid w:val="00BC4CF9"/>
    <w:rsid w:val="00BC5D81"/>
    <w:rsid w:val="00BC6A26"/>
    <w:rsid w:val="00BD01F6"/>
    <w:rsid w:val="00BD077E"/>
    <w:rsid w:val="00BD5039"/>
    <w:rsid w:val="00BD7AC1"/>
    <w:rsid w:val="00BE0E27"/>
    <w:rsid w:val="00BF528B"/>
    <w:rsid w:val="00BF5820"/>
    <w:rsid w:val="00BF6397"/>
    <w:rsid w:val="00C069ED"/>
    <w:rsid w:val="00C074DB"/>
    <w:rsid w:val="00C130A6"/>
    <w:rsid w:val="00C15F2F"/>
    <w:rsid w:val="00C16C37"/>
    <w:rsid w:val="00C20CD7"/>
    <w:rsid w:val="00C210C6"/>
    <w:rsid w:val="00C23AA8"/>
    <w:rsid w:val="00C26F90"/>
    <w:rsid w:val="00C30EA7"/>
    <w:rsid w:val="00C3330E"/>
    <w:rsid w:val="00C416EE"/>
    <w:rsid w:val="00C42EEA"/>
    <w:rsid w:val="00C430A5"/>
    <w:rsid w:val="00C442D7"/>
    <w:rsid w:val="00C4584B"/>
    <w:rsid w:val="00C46237"/>
    <w:rsid w:val="00C47803"/>
    <w:rsid w:val="00C5759E"/>
    <w:rsid w:val="00C64821"/>
    <w:rsid w:val="00C6561B"/>
    <w:rsid w:val="00C66239"/>
    <w:rsid w:val="00C70AB8"/>
    <w:rsid w:val="00C73226"/>
    <w:rsid w:val="00C73BC2"/>
    <w:rsid w:val="00C74B36"/>
    <w:rsid w:val="00C74CC2"/>
    <w:rsid w:val="00C75D32"/>
    <w:rsid w:val="00C76088"/>
    <w:rsid w:val="00C802FE"/>
    <w:rsid w:val="00C80721"/>
    <w:rsid w:val="00C81AB1"/>
    <w:rsid w:val="00C81DCC"/>
    <w:rsid w:val="00C8401F"/>
    <w:rsid w:val="00C8469D"/>
    <w:rsid w:val="00C861B7"/>
    <w:rsid w:val="00C87ABD"/>
    <w:rsid w:val="00C91BBE"/>
    <w:rsid w:val="00C937F1"/>
    <w:rsid w:val="00C95DDF"/>
    <w:rsid w:val="00C97273"/>
    <w:rsid w:val="00CB0040"/>
    <w:rsid w:val="00CB0C1A"/>
    <w:rsid w:val="00CB36EE"/>
    <w:rsid w:val="00CB3978"/>
    <w:rsid w:val="00CB4E5D"/>
    <w:rsid w:val="00CC14D7"/>
    <w:rsid w:val="00CC6764"/>
    <w:rsid w:val="00CC6857"/>
    <w:rsid w:val="00CD0740"/>
    <w:rsid w:val="00CD4285"/>
    <w:rsid w:val="00CE01E3"/>
    <w:rsid w:val="00CE3799"/>
    <w:rsid w:val="00CE392D"/>
    <w:rsid w:val="00CF4A90"/>
    <w:rsid w:val="00CF6C58"/>
    <w:rsid w:val="00D02017"/>
    <w:rsid w:val="00D02E28"/>
    <w:rsid w:val="00D03450"/>
    <w:rsid w:val="00D03E5F"/>
    <w:rsid w:val="00D05478"/>
    <w:rsid w:val="00D06278"/>
    <w:rsid w:val="00D0628C"/>
    <w:rsid w:val="00D070AF"/>
    <w:rsid w:val="00D1670D"/>
    <w:rsid w:val="00D17722"/>
    <w:rsid w:val="00D2197F"/>
    <w:rsid w:val="00D243BE"/>
    <w:rsid w:val="00D25D59"/>
    <w:rsid w:val="00D31338"/>
    <w:rsid w:val="00D32038"/>
    <w:rsid w:val="00D32526"/>
    <w:rsid w:val="00D33F62"/>
    <w:rsid w:val="00D40E91"/>
    <w:rsid w:val="00D41679"/>
    <w:rsid w:val="00D4327A"/>
    <w:rsid w:val="00D46FAF"/>
    <w:rsid w:val="00D4737B"/>
    <w:rsid w:val="00D477A7"/>
    <w:rsid w:val="00D512E2"/>
    <w:rsid w:val="00D51E5E"/>
    <w:rsid w:val="00D53694"/>
    <w:rsid w:val="00D568FF"/>
    <w:rsid w:val="00D57A20"/>
    <w:rsid w:val="00D633D9"/>
    <w:rsid w:val="00D63BE0"/>
    <w:rsid w:val="00D64203"/>
    <w:rsid w:val="00D7146C"/>
    <w:rsid w:val="00D73E27"/>
    <w:rsid w:val="00D77B03"/>
    <w:rsid w:val="00D77BBF"/>
    <w:rsid w:val="00D87308"/>
    <w:rsid w:val="00D91287"/>
    <w:rsid w:val="00D941C8"/>
    <w:rsid w:val="00D951B2"/>
    <w:rsid w:val="00D96171"/>
    <w:rsid w:val="00D97A99"/>
    <w:rsid w:val="00DA088C"/>
    <w:rsid w:val="00DA4FBF"/>
    <w:rsid w:val="00DA56C5"/>
    <w:rsid w:val="00DA630B"/>
    <w:rsid w:val="00DA6B23"/>
    <w:rsid w:val="00DB1146"/>
    <w:rsid w:val="00DB2C68"/>
    <w:rsid w:val="00DC43BA"/>
    <w:rsid w:val="00DC60C5"/>
    <w:rsid w:val="00DD4AC9"/>
    <w:rsid w:val="00DD6347"/>
    <w:rsid w:val="00DE0FF3"/>
    <w:rsid w:val="00DE3467"/>
    <w:rsid w:val="00DE3514"/>
    <w:rsid w:val="00DF0F95"/>
    <w:rsid w:val="00DF21E9"/>
    <w:rsid w:val="00DF3883"/>
    <w:rsid w:val="00E00D30"/>
    <w:rsid w:val="00E1562F"/>
    <w:rsid w:val="00E16DF3"/>
    <w:rsid w:val="00E22CC5"/>
    <w:rsid w:val="00E2408C"/>
    <w:rsid w:val="00E2545A"/>
    <w:rsid w:val="00E267FA"/>
    <w:rsid w:val="00E30F80"/>
    <w:rsid w:val="00E321AA"/>
    <w:rsid w:val="00E329AA"/>
    <w:rsid w:val="00E408C7"/>
    <w:rsid w:val="00E5005E"/>
    <w:rsid w:val="00E50932"/>
    <w:rsid w:val="00E53300"/>
    <w:rsid w:val="00E53537"/>
    <w:rsid w:val="00E5508B"/>
    <w:rsid w:val="00E57756"/>
    <w:rsid w:val="00E6587E"/>
    <w:rsid w:val="00E77E37"/>
    <w:rsid w:val="00E80142"/>
    <w:rsid w:val="00E869D4"/>
    <w:rsid w:val="00E92BF9"/>
    <w:rsid w:val="00E964B3"/>
    <w:rsid w:val="00EA21D1"/>
    <w:rsid w:val="00EA2FE8"/>
    <w:rsid w:val="00EA3160"/>
    <w:rsid w:val="00EA4A2A"/>
    <w:rsid w:val="00EB3FBF"/>
    <w:rsid w:val="00EB4340"/>
    <w:rsid w:val="00EB6BFC"/>
    <w:rsid w:val="00EB6FBD"/>
    <w:rsid w:val="00EB7DF1"/>
    <w:rsid w:val="00EC4CC4"/>
    <w:rsid w:val="00EC60D7"/>
    <w:rsid w:val="00ED01AB"/>
    <w:rsid w:val="00ED17C8"/>
    <w:rsid w:val="00ED1BAD"/>
    <w:rsid w:val="00ED1F4E"/>
    <w:rsid w:val="00ED2E94"/>
    <w:rsid w:val="00ED583D"/>
    <w:rsid w:val="00ED7FB7"/>
    <w:rsid w:val="00EE0695"/>
    <w:rsid w:val="00EE5D43"/>
    <w:rsid w:val="00EE6108"/>
    <w:rsid w:val="00EE639E"/>
    <w:rsid w:val="00EE691D"/>
    <w:rsid w:val="00EE6EC5"/>
    <w:rsid w:val="00F06666"/>
    <w:rsid w:val="00F06A9C"/>
    <w:rsid w:val="00F10CCC"/>
    <w:rsid w:val="00F11073"/>
    <w:rsid w:val="00F117DB"/>
    <w:rsid w:val="00F12512"/>
    <w:rsid w:val="00F12B9F"/>
    <w:rsid w:val="00F20E62"/>
    <w:rsid w:val="00F224DC"/>
    <w:rsid w:val="00F259FF"/>
    <w:rsid w:val="00F26690"/>
    <w:rsid w:val="00F3133D"/>
    <w:rsid w:val="00F314D6"/>
    <w:rsid w:val="00F34F39"/>
    <w:rsid w:val="00F35CF2"/>
    <w:rsid w:val="00F36A3D"/>
    <w:rsid w:val="00F4217A"/>
    <w:rsid w:val="00F45D85"/>
    <w:rsid w:val="00F47BF8"/>
    <w:rsid w:val="00F47D7D"/>
    <w:rsid w:val="00F5174E"/>
    <w:rsid w:val="00F52E1E"/>
    <w:rsid w:val="00F56EC9"/>
    <w:rsid w:val="00F609F2"/>
    <w:rsid w:val="00F62086"/>
    <w:rsid w:val="00F622DF"/>
    <w:rsid w:val="00F6242B"/>
    <w:rsid w:val="00F627BF"/>
    <w:rsid w:val="00F74403"/>
    <w:rsid w:val="00F74735"/>
    <w:rsid w:val="00F764AE"/>
    <w:rsid w:val="00F77697"/>
    <w:rsid w:val="00F77C9F"/>
    <w:rsid w:val="00F83DE6"/>
    <w:rsid w:val="00F87D59"/>
    <w:rsid w:val="00F90455"/>
    <w:rsid w:val="00F91D55"/>
    <w:rsid w:val="00F94D76"/>
    <w:rsid w:val="00F97A8F"/>
    <w:rsid w:val="00FA2187"/>
    <w:rsid w:val="00FA362B"/>
    <w:rsid w:val="00FA61C0"/>
    <w:rsid w:val="00FB3B5F"/>
    <w:rsid w:val="00FB48C0"/>
    <w:rsid w:val="00FB6D40"/>
    <w:rsid w:val="00FC0F49"/>
    <w:rsid w:val="00FC1950"/>
    <w:rsid w:val="00FC1CC7"/>
    <w:rsid w:val="00FC4AB2"/>
    <w:rsid w:val="00FC6109"/>
    <w:rsid w:val="00FD0446"/>
    <w:rsid w:val="00FD2EC7"/>
    <w:rsid w:val="00FD39BF"/>
    <w:rsid w:val="00FD5355"/>
    <w:rsid w:val="00FD6E6D"/>
    <w:rsid w:val="00FE0BB3"/>
    <w:rsid w:val="00FE5EE9"/>
    <w:rsid w:val="00FF0502"/>
    <w:rsid w:val="00FF0B42"/>
    <w:rsid w:val="00FF188C"/>
    <w:rsid w:val="00FF5561"/>
    <w:rsid w:val="00FF6227"/>
    <w:rsid w:val="00FF7B48"/>
    <w:rsid w:val="0899836A"/>
    <w:rsid w:val="0BBDD7C7"/>
    <w:rsid w:val="0D27BB9A"/>
    <w:rsid w:val="0D9EF46C"/>
    <w:rsid w:val="1407ADFA"/>
    <w:rsid w:val="18F4529C"/>
    <w:rsid w:val="223B3337"/>
    <w:rsid w:val="2346ED6F"/>
    <w:rsid w:val="23B3C5F5"/>
    <w:rsid w:val="2F2E6263"/>
    <w:rsid w:val="2FF8F75F"/>
    <w:rsid w:val="31F02EE2"/>
    <w:rsid w:val="32F7C76E"/>
    <w:rsid w:val="37DCA088"/>
    <w:rsid w:val="3EE2A5AF"/>
    <w:rsid w:val="47B96278"/>
    <w:rsid w:val="4AA12332"/>
    <w:rsid w:val="4ADE8310"/>
    <w:rsid w:val="4ED2E88A"/>
    <w:rsid w:val="5115AB6B"/>
    <w:rsid w:val="514EEAA0"/>
    <w:rsid w:val="5338BF73"/>
    <w:rsid w:val="597B02DF"/>
    <w:rsid w:val="5E278099"/>
    <w:rsid w:val="68A9198C"/>
    <w:rsid w:val="71DCCFCF"/>
    <w:rsid w:val="7260D834"/>
    <w:rsid w:val="728578C0"/>
    <w:rsid w:val="767140A0"/>
    <w:rsid w:val="7D6E81F8"/>
    <w:rsid w:val="7EB8A75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10354D"/>
  <w15:docId w15:val="{66FD7511-7A47-4974-873D-F552E1C8B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7513E"/>
    <w:pPr>
      <w:spacing w:after="0" w:line="240" w:lineRule="auto"/>
    </w:pPr>
    <w:rPr>
      <w:rFonts w:ascii="Cambria" w:eastAsia="MS ??" w:hAnsi="Cambria" w:cs="Cambria"/>
      <w:sz w:val="24"/>
      <w:szCs w:val="24"/>
    </w:rPr>
  </w:style>
  <w:style w:type="paragraph" w:styleId="Nadpis1">
    <w:name w:val="heading 1"/>
    <w:basedOn w:val="Normln"/>
    <w:link w:val="Nadpis1Char"/>
    <w:uiPriority w:val="9"/>
    <w:qFormat/>
    <w:rsid w:val="007016F7"/>
    <w:pPr>
      <w:spacing w:before="100" w:beforeAutospacing="1" w:after="100" w:afterAutospacing="1"/>
      <w:outlineLvl w:val="0"/>
    </w:pPr>
    <w:rPr>
      <w:rFonts w:ascii="Times New Roman" w:eastAsia="Times New Roman" w:hAnsi="Times New Roman" w:cs="Times New Roman"/>
      <w:b/>
      <w:bCs/>
      <w:kern w:val="36"/>
      <w:sz w:val="48"/>
      <w:szCs w:val="48"/>
      <w:lang w:eastAsia="cs-CZ"/>
    </w:rPr>
  </w:style>
  <w:style w:type="paragraph" w:styleId="Nadpis2">
    <w:name w:val="heading 2"/>
    <w:basedOn w:val="Normln"/>
    <w:next w:val="Normln"/>
    <w:link w:val="Nadpis2Char"/>
    <w:uiPriority w:val="9"/>
    <w:semiHidden/>
    <w:unhideWhenUsed/>
    <w:qFormat/>
    <w:rsid w:val="002604C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
    <w:next w:val="Normln"/>
    <w:link w:val="Nadpis3Char"/>
    <w:uiPriority w:val="9"/>
    <w:semiHidden/>
    <w:unhideWhenUsed/>
    <w:qFormat/>
    <w:rsid w:val="006B3C5D"/>
    <w:pPr>
      <w:keepNext/>
      <w:keepLines/>
      <w:spacing w:before="40"/>
      <w:outlineLvl w:val="2"/>
    </w:pPr>
    <w:rPr>
      <w:rFonts w:asciiTheme="majorHAnsi" w:eastAsiaTheme="majorEastAsia" w:hAnsiTheme="majorHAnsi" w:cstheme="majorBidi"/>
      <w:color w:val="243F60"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27513E"/>
    <w:rPr>
      <w:color w:val="0000FF" w:themeColor="hyperlink"/>
      <w:u w:val="single"/>
    </w:rPr>
  </w:style>
  <w:style w:type="paragraph" w:styleId="Textbubliny">
    <w:name w:val="Balloon Text"/>
    <w:basedOn w:val="Normln"/>
    <w:link w:val="TextbublinyChar"/>
    <w:uiPriority w:val="99"/>
    <w:semiHidden/>
    <w:unhideWhenUsed/>
    <w:rsid w:val="00C4584B"/>
    <w:rPr>
      <w:rFonts w:ascii="Tahoma" w:hAnsi="Tahoma" w:cs="Tahoma"/>
      <w:sz w:val="16"/>
      <w:szCs w:val="16"/>
    </w:rPr>
  </w:style>
  <w:style w:type="character" w:customStyle="1" w:styleId="TextbublinyChar">
    <w:name w:val="Text bubliny Char"/>
    <w:basedOn w:val="Standardnpsmoodstavce"/>
    <w:link w:val="Textbubliny"/>
    <w:uiPriority w:val="99"/>
    <w:semiHidden/>
    <w:rsid w:val="00C4584B"/>
    <w:rPr>
      <w:rFonts w:ascii="Tahoma" w:eastAsia="MS ??" w:hAnsi="Tahoma" w:cs="Tahoma"/>
      <w:sz w:val="16"/>
      <w:szCs w:val="16"/>
    </w:rPr>
  </w:style>
  <w:style w:type="character" w:styleId="Siln">
    <w:name w:val="Strong"/>
    <w:basedOn w:val="Standardnpsmoodstavce"/>
    <w:uiPriority w:val="22"/>
    <w:qFormat/>
    <w:rsid w:val="00223384"/>
    <w:rPr>
      <w:b/>
      <w:bCs/>
    </w:rPr>
  </w:style>
  <w:style w:type="character" w:customStyle="1" w:styleId="Nevyeenzmnka1">
    <w:name w:val="Nevyřešená zmínka1"/>
    <w:basedOn w:val="Standardnpsmoodstavce"/>
    <w:uiPriority w:val="99"/>
    <w:semiHidden/>
    <w:unhideWhenUsed/>
    <w:rsid w:val="0051036F"/>
    <w:rPr>
      <w:color w:val="605E5C"/>
      <w:shd w:val="clear" w:color="auto" w:fill="E1DFDD"/>
    </w:rPr>
  </w:style>
  <w:style w:type="character" w:customStyle="1" w:styleId="st">
    <w:name w:val="st"/>
    <w:basedOn w:val="Standardnpsmoodstavce"/>
    <w:rsid w:val="003F6347"/>
  </w:style>
  <w:style w:type="character" w:styleId="Zdraznn">
    <w:name w:val="Emphasis"/>
    <w:basedOn w:val="Standardnpsmoodstavce"/>
    <w:uiPriority w:val="20"/>
    <w:qFormat/>
    <w:rsid w:val="003F6347"/>
    <w:rPr>
      <w:i/>
      <w:iCs/>
    </w:rPr>
  </w:style>
  <w:style w:type="character" w:customStyle="1" w:styleId="Nevyeenzmnka2">
    <w:name w:val="Nevyřešená zmínka2"/>
    <w:basedOn w:val="Standardnpsmoodstavce"/>
    <w:uiPriority w:val="99"/>
    <w:semiHidden/>
    <w:unhideWhenUsed/>
    <w:rsid w:val="00545F74"/>
    <w:rPr>
      <w:color w:val="605E5C"/>
      <w:shd w:val="clear" w:color="auto" w:fill="E1DFDD"/>
    </w:rPr>
  </w:style>
  <w:style w:type="paragraph" w:styleId="Bezmezer">
    <w:name w:val="No Spacing"/>
    <w:link w:val="BezmezerChar"/>
    <w:uiPriority w:val="1"/>
    <w:qFormat/>
    <w:rsid w:val="001F2538"/>
    <w:pPr>
      <w:spacing w:after="0" w:line="240" w:lineRule="auto"/>
    </w:pPr>
    <w:rPr>
      <w:rFonts w:eastAsiaTheme="minorEastAsia"/>
      <w:lang w:eastAsia="cs-CZ"/>
    </w:rPr>
  </w:style>
  <w:style w:type="character" w:customStyle="1" w:styleId="BezmezerChar">
    <w:name w:val="Bez mezer Char"/>
    <w:basedOn w:val="Standardnpsmoodstavce"/>
    <w:link w:val="Bezmezer"/>
    <w:uiPriority w:val="1"/>
    <w:rsid w:val="001F2538"/>
    <w:rPr>
      <w:rFonts w:eastAsiaTheme="minorEastAsia"/>
      <w:lang w:eastAsia="cs-CZ"/>
    </w:rPr>
  </w:style>
  <w:style w:type="character" w:customStyle="1" w:styleId="Nevyeenzmnka3">
    <w:name w:val="Nevyřešená zmínka3"/>
    <w:basedOn w:val="Standardnpsmoodstavce"/>
    <w:uiPriority w:val="99"/>
    <w:semiHidden/>
    <w:unhideWhenUsed/>
    <w:rsid w:val="00575995"/>
    <w:rPr>
      <w:color w:val="605E5C"/>
      <w:shd w:val="clear" w:color="auto" w:fill="E1DFDD"/>
    </w:rPr>
  </w:style>
  <w:style w:type="character" w:styleId="Odkaznakoment">
    <w:name w:val="annotation reference"/>
    <w:basedOn w:val="Standardnpsmoodstavce"/>
    <w:uiPriority w:val="99"/>
    <w:semiHidden/>
    <w:unhideWhenUsed/>
    <w:rsid w:val="00851900"/>
    <w:rPr>
      <w:sz w:val="16"/>
      <w:szCs w:val="16"/>
    </w:rPr>
  </w:style>
  <w:style w:type="paragraph" w:styleId="Textkomente">
    <w:name w:val="annotation text"/>
    <w:basedOn w:val="Normln"/>
    <w:link w:val="TextkomenteChar"/>
    <w:uiPriority w:val="99"/>
    <w:unhideWhenUsed/>
    <w:rsid w:val="00851900"/>
    <w:rPr>
      <w:sz w:val="20"/>
      <w:szCs w:val="20"/>
    </w:rPr>
  </w:style>
  <w:style w:type="character" w:customStyle="1" w:styleId="TextkomenteChar">
    <w:name w:val="Text komentáře Char"/>
    <w:basedOn w:val="Standardnpsmoodstavce"/>
    <w:link w:val="Textkomente"/>
    <w:uiPriority w:val="99"/>
    <w:rsid w:val="00851900"/>
    <w:rPr>
      <w:rFonts w:ascii="Cambria" w:eastAsia="MS ??" w:hAnsi="Cambria" w:cs="Cambria"/>
      <w:sz w:val="20"/>
      <w:szCs w:val="20"/>
    </w:rPr>
  </w:style>
  <w:style w:type="paragraph" w:styleId="Pedmtkomente">
    <w:name w:val="annotation subject"/>
    <w:basedOn w:val="Textkomente"/>
    <w:next w:val="Textkomente"/>
    <w:link w:val="PedmtkomenteChar"/>
    <w:uiPriority w:val="99"/>
    <w:semiHidden/>
    <w:unhideWhenUsed/>
    <w:rsid w:val="00851900"/>
    <w:rPr>
      <w:b/>
      <w:bCs/>
    </w:rPr>
  </w:style>
  <w:style w:type="character" w:customStyle="1" w:styleId="PedmtkomenteChar">
    <w:name w:val="Předmět komentáře Char"/>
    <w:basedOn w:val="TextkomenteChar"/>
    <w:link w:val="Pedmtkomente"/>
    <w:uiPriority w:val="99"/>
    <w:semiHidden/>
    <w:rsid w:val="00851900"/>
    <w:rPr>
      <w:rFonts w:ascii="Cambria" w:eastAsia="MS ??" w:hAnsi="Cambria" w:cs="Cambria"/>
      <w:b/>
      <w:bCs/>
      <w:sz w:val="20"/>
      <w:szCs w:val="20"/>
    </w:rPr>
  </w:style>
  <w:style w:type="character" w:styleId="Nevyeenzmnka">
    <w:name w:val="Unresolved Mention"/>
    <w:basedOn w:val="Standardnpsmoodstavce"/>
    <w:uiPriority w:val="99"/>
    <w:semiHidden/>
    <w:unhideWhenUsed/>
    <w:rsid w:val="00C20CD7"/>
    <w:rPr>
      <w:color w:val="605E5C"/>
      <w:shd w:val="clear" w:color="auto" w:fill="E1DFDD"/>
    </w:rPr>
  </w:style>
  <w:style w:type="character" w:styleId="Sledovanodkaz">
    <w:name w:val="FollowedHyperlink"/>
    <w:basedOn w:val="Standardnpsmoodstavce"/>
    <w:uiPriority w:val="99"/>
    <w:semiHidden/>
    <w:unhideWhenUsed/>
    <w:rsid w:val="001B4FA3"/>
    <w:rPr>
      <w:color w:val="800080" w:themeColor="followedHyperlink"/>
      <w:u w:val="single"/>
    </w:rPr>
  </w:style>
  <w:style w:type="paragraph" w:styleId="Odstavecseseznamem">
    <w:name w:val="List Paragraph"/>
    <w:basedOn w:val="Normln"/>
    <w:uiPriority w:val="34"/>
    <w:qFormat/>
    <w:rsid w:val="00666D0A"/>
    <w:pPr>
      <w:ind w:left="720"/>
    </w:pPr>
    <w:rPr>
      <w:rFonts w:ascii="Calibri" w:eastAsia="Calibri" w:hAnsi="Calibri" w:cs="Calibri"/>
      <w:sz w:val="22"/>
      <w:szCs w:val="22"/>
    </w:rPr>
  </w:style>
  <w:style w:type="paragraph" w:styleId="Normlnweb">
    <w:name w:val="Normal (Web)"/>
    <w:basedOn w:val="Normln"/>
    <w:uiPriority w:val="99"/>
    <w:unhideWhenUsed/>
    <w:rsid w:val="00471645"/>
    <w:pPr>
      <w:spacing w:before="100" w:beforeAutospacing="1" w:after="100" w:afterAutospacing="1"/>
    </w:pPr>
    <w:rPr>
      <w:rFonts w:ascii="Times New Roman" w:eastAsia="Times New Roman" w:hAnsi="Times New Roman" w:cs="Times New Roman"/>
      <w:lang w:eastAsia="cs-CZ"/>
    </w:rPr>
  </w:style>
  <w:style w:type="character" w:customStyle="1" w:styleId="Nadpis1Char">
    <w:name w:val="Nadpis 1 Char"/>
    <w:basedOn w:val="Standardnpsmoodstavce"/>
    <w:link w:val="Nadpis1"/>
    <w:uiPriority w:val="9"/>
    <w:rsid w:val="007016F7"/>
    <w:rPr>
      <w:rFonts w:ascii="Times New Roman" w:eastAsia="Times New Roman" w:hAnsi="Times New Roman" w:cs="Times New Roman"/>
      <w:b/>
      <w:bCs/>
      <w:kern w:val="36"/>
      <w:sz w:val="48"/>
      <w:szCs w:val="48"/>
      <w:lang w:eastAsia="cs-CZ"/>
    </w:rPr>
  </w:style>
  <w:style w:type="paragraph" w:styleId="Zhlav">
    <w:name w:val="header"/>
    <w:basedOn w:val="Normln"/>
    <w:link w:val="ZhlavChar"/>
    <w:uiPriority w:val="99"/>
    <w:unhideWhenUsed/>
    <w:rsid w:val="00857FC4"/>
    <w:pPr>
      <w:tabs>
        <w:tab w:val="center" w:pos="4536"/>
        <w:tab w:val="right" w:pos="9072"/>
      </w:tabs>
    </w:pPr>
  </w:style>
  <w:style w:type="character" w:customStyle="1" w:styleId="ZhlavChar">
    <w:name w:val="Záhlaví Char"/>
    <w:basedOn w:val="Standardnpsmoodstavce"/>
    <w:link w:val="Zhlav"/>
    <w:uiPriority w:val="99"/>
    <w:rsid w:val="00857FC4"/>
    <w:rPr>
      <w:rFonts w:ascii="Cambria" w:eastAsia="MS ??" w:hAnsi="Cambria" w:cs="Cambria"/>
      <w:sz w:val="24"/>
      <w:szCs w:val="24"/>
    </w:rPr>
  </w:style>
  <w:style w:type="paragraph" w:styleId="Zpat">
    <w:name w:val="footer"/>
    <w:basedOn w:val="Normln"/>
    <w:link w:val="ZpatChar"/>
    <w:uiPriority w:val="99"/>
    <w:unhideWhenUsed/>
    <w:rsid w:val="00857FC4"/>
    <w:pPr>
      <w:tabs>
        <w:tab w:val="center" w:pos="4536"/>
        <w:tab w:val="right" w:pos="9072"/>
      </w:tabs>
    </w:pPr>
  </w:style>
  <w:style w:type="character" w:customStyle="1" w:styleId="ZpatChar">
    <w:name w:val="Zápatí Char"/>
    <w:basedOn w:val="Standardnpsmoodstavce"/>
    <w:link w:val="Zpat"/>
    <w:uiPriority w:val="99"/>
    <w:rsid w:val="00857FC4"/>
    <w:rPr>
      <w:rFonts w:ascii="Cambria" w:eastAsia="MS ??" w:hAnsi="Cambria" w:cs="Cambria"/>
      <w:sz w:val="24"/>
      <w:szCs w:val="24"/>
    </w:rPr>
  </w:style>
  <w:style w:type="table" w:styleId="Mkatabulky">
    <w:name w:val="Table Grid"/>
    <w:basedOn w:val="Normlntabulka"/>
    <w:uiPriority w:val="39"/>
    <w:rsid w:val="00F91D55"/>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e">
    <w:name w:val="Revision"/>
    <w:hidden/>
    <w:uiPriority w:val="99"/>
    <w:semiHidden/>
    <w:rsid w:val="0044738F"/>
    <w:pPr>
      <w:spacing w:after="0" w:line="240" w:lineRule="auto"/>
    </w:pPr>
    <w:rPr>
      <w:rFonts w:ascii="Cambria" w:eastAsia="MS ??" w:hAnsi="Cambria" w:cs="Cambria"/>
      <w:sz w:val="24"/>
      <w:szCs w:val="24"/>
    </w:rPr>
  </w:style>
  <w:style w:type="character" w:customStyle="1" w:styleId="Nadpis3Char">
    <w:name w:val="Nadpis 3 Char"/>
    <w:basedOn w:val="Standardnpsmoodstavce"/>
    <w:link w:val="Nadpis3"/>
    <w:uiPriority w:val="9"/>
    <w:semiHidden/>
    <w:rsid w:val="006B3C5D"/>
    <w:rPr>
      <w:rFonts w:asciiTheme="majorHAnsi" w:eastAsiaTheme="majorEastAsia" w:hAnsiTheme="majorHAnsi" w:cstheme="majorBidi"/>
      <w:color w:val="243F60" w:themeColor="accent1" w:themeShade="7F"/>
      <w:sz w:val="24"/>
      <w:szCs w:val="24"/>
    </w:rPr>
  </w:style>
  <w:style w:type="character" w:customStyle="1" w:styleId="Nadpis2Char">
    <w:name w:val="Nadpis 2 Char"/>
    <w:basedOn w:val="Standardnpsmoodstavce"/>
    <w:link w:val="Nadpis2"/>
    <w:uiPriority w:val="9"/>
    <w:semiHidden/>
    <w:rsid w:val="002604C2"/>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777477">
      <w:bodyDiv w:val="1"/>
      <w:marLeft w:val="0"/>
      <w:marRight w:val="0"/>
      <w:marTop w:val="0"/>
      <w:marBottom w:val="0"/>
      <w:divBdr>
        <w:top w:val="none" w:sz="0" w:space="0" w:color="auto"/>
        <w:left w:val="none" w:sz="0" w:space="0" w:color="auto"/>
        <w:bottom w:val="none" w:sz="0" w:space="0" w:color="auto"/>
        <w:right w:val="none" w:sz="0" w:space="0" w:color="auto"/>
      </w:divBdr>
    </w:div>
    <w:div w:id="230043755">
      <w:bodyDiv w:val="1"/>
      <w:marLeft w:val="0"/>
      <w:marRight w:val="0"/>
      <w:marTop w:val="0"/>
      <w:marBottom w:val="0"/>
      <w:divBdr>
        <w:top w:val="none" w:sz="0" w:space="0" w:color="auto"/>
        <w:left w:val="none" w:sz="0" w:space="0" w:color="auto"/>
        <w:bottom w:val="none" w:sz="0" w:space="0" w:color="auto"/>
        <w:right w:val="none" w:sz="0" w:space="0" w:color="auto"/>
      </w:divBdr>
      <w:divsChild>
        <w:div w:id="1599945485">
          <w:marLeft w:val="0"/>
          <w:marRight w:val="0"/>
          <w:marTop w:val="0"/>
          <w:marBottom w:val="0"/>
          <w:divBdr>
            <w:top w:val="none" w:sz="0" w:space="0" w:color="auto"/>
            <w:left w:val="none" w:sz="0" w:space="0" w:color="auto"/>
            <w:bottom w:val="none" w:sz="0" w:space="0" w:color="auto"/>
            <w:right w:val="none" w:sz="0" w:space="0" w:color="auto"/>
          </w:divBdr>
        </w:div>
      </w:divsChild>
    </w:div>
    <w:div w:id="240680029">
      <w:bodyDiv w:val="1"/>
      <w:marLeft w:val="0"/>
      <w:marRight w:val="0"/>
      <w:marTop w:val="0"/>
      <w:marBottom w:val="0"/>
      <w:divBdr>
        <w:top w:val="none" w:sz="0" w:space="0" w:color="auto"/>
        <w:left w:val="none" w:sz="0" w:space="0" w:color="auto"/>
        <w:bottom w:val="none" w:sz="0" w:space="0" w:color="auto"/>
        <w:right w:val="none" w:sz="0" w:space="0" w:color="auto"/>
      </w:divBdr>
      <w:divsChild>
        <w:div w:id="181752321">
          <w:marLeft w:val="0"/>
          <w:marRight w:val="0"/>
          <w:marTop w:val="0"/>
          <w:marBottom w:val="0"/>
          <w:divBdr>
            <w:top w:val="none" w:sz="0" w:space="0" w:color="auto"/>
            <w:left w:val="none" w:sz="0" w:space="0" w:color="auto"/>
            <w:bottom w:val="none" w:sz="0" w:space="0" w:color="auto"/>
            <w:right w:val="none" w:sz="0" w:space="0" w:color="auto"/>
          </w:divBdr>
        </w:div>
      </w:divsChild>
    </w:div>
    <w:div w:id="345987777">
      <w:bodyDiv w:val="1"/>
      <w:marLeft w:val="0"/>
      <w:marRight w:val="0"/>
      <w:marTop w:val="0"/>
      <w:marBottom w:val="0"/>
      <w:divBdr>
        <w:top w:val="none" w:sz="0" w:space="0" w:color="auto"/>
        <w:left w:val="none" w:sz="0" w:space="0" w:color="auto"/>
        <w:bottom w:val="none" w:sz="0" w:space="0" w:color="auto"/>
        <w:right w:val="none" w:sz="0" w:space="0" w:color="auto"/>
      </w:divBdr>
    </w:div>
    <w:div w:id="369769503">
      <w:bodyDiv w:val="1"/>
      <w:marLeft w:val="0"/>
      <w:marRight w:val="0"/>
      <w:marTop w:val="0"/>
      <w:marBottom w:val="0"/>
      <w:divBdr>
        <w:top w:val="none" w:sz="0" w:space="0" w:color="auto"/>
        <w:left w:val="none" w:sz="0" w:space="0" w:color="auto"/>
        <w:bottom w:val="none" w:sz="0" w:space="0" w:color="auto"/>
        <w:right w:val="none" w:sz="0" w:space="0" w:color="auto"/>
      </w:divBdr>
    </w:div>
    <w:div w:id="511578496">
      <w:bodyDiv w:val="1"/>
      <w:marLeft w:val="0"/>
      <w:marRight w:val="0"/>
      <w:marTop w:val="0"/>
      <w:marBottom w:val="0"/>
      <w:divBdr>
        <w:top w:val="none" w:sz="0" w:space="0" w:color="auto"/>
        <w:left w:val="none" w:sz="0" w:space="0" w:color="auto"/>
        <w:bottom w:val="none" w:sz="0" w:space="0" w:color="auto"/>
        <w:right w:val="none" w:sz="0" w:space="0" w:color="auto"/>
      </w:divBdr>
      <w:divsChild>
        <w:div w:id="1917202479">
          <w:marLeft w:val="0"/>
          <w:marRight w:val="0"/>
          <w:marTop w:val="0"/>
          <w:marBottom w:val="0"/>
          <w:divBdr>
            <w:top w:val="none" w:sz="0" w:space="0" w:color="auto"/>
            <w:left w:val="none" w:sz="0" w:space="0" w:color="auto"/>
            <w:bottom w:val="none" w:sz="0" w:space="0" w:color="auto"/>
            <w:right w:val="none" w:sz="0" w:space="0" w:color="auto"/>
          </w:divBdr>
        </w:div>
      </w:divsChild>
    </w:div>
    <w:div w:id="522210566">
      <w:bodyDiv w:val="1"/>
      <w:marLeft w:val="0"/>
      <w:marRight w:val="0"/>
      <w:marTop w:val="0"/>
      <w:marBottom w:val="0"/>
      <w:divBdr>
        <w:top w:val="none" w:sz="0" w:space="0" w:color="auto"/>
        <w:left w:val="none" w:sz="0" w:space="0" w:color="auto"/>
        <w:bottom w:val="none" w:sz="0" w:space="0" w:color="auto"/>
        <w:right w:val="none" w:sz="0" w:space="0" w:color="auto"/>
      </w:divBdr>
    </w:div>
    <w:div w:id="529342744">
      <w:bodyDiv w:val="1"/>
      <w:marLeft w:val="0"/>
      <w:marRight w:val="0"/>
      <w:marTop w:val="0"/>
      <w:marBottom w:val="0"/>
      <w:divBdr>
        <w:top w:val="none" w:sz="0" w:space="0" w:color="auto"/>
        <w:left w:val="none" w:sz="0" w:space="0" w:color="auto"/>
        <w:bottom w:val="none" w:sz="0" w:space="0" w:color="auto"/>
        <w:right w:val="none" w:sz="0" w:space="0" w:color="auto"/>
      </w:divBdr>
    </w:div>
    <w:div w:id="575364069">
      <w:bodyDiv w:val="1"/>
      <w:marLeft w:val="0"/>
      <w:marRight w:val="0"/>
      <w:marTop w:val="0"/>
      <w:marBottom w:val="0"/>
      <w:divBdr>
        <w:top w:val="none" w:sz="0" w:space="0" w:color="auto"/>
        <w:left w:val="none" w:sz="0" w:space="0" w:color="auto"/>
        <w:bottom w:val="none" w:sz="0" w:space="0" w:color="auto"/>
        <w:right w:val="none" w:sz="0" w:space="0" w:color="auto"/>
      </w:divBdr>
    </w:div>
    <w:div w:id="584538665">
      <w:bodyDiv w:val="1"/>
      <w:marLeft w:val="0"/>
      <w:marRight w:val="0"/>
      <w:marTop w:val="0"/>
      <w:marBottom w:val="0"/>
      <w:divBdr>
        <w:top w:val="none" w:sz="0" w:space="0" w:color="auto"/>
        <w:left w:val="none" w:sz="0" w:space="0" w:color="auto"/>
        <w:bottom w:val="none" w:sz="0" w:space="0" w:color="auto"/>
        <w:right w:val="none" w:sz="0" w:space="0" w:color="auto"/>
      </w:divBdr>
      <w:divsChild>
        <w:div w:id="973409902">
          <w:marLeft w:val="0"/>
          <w:marRight w:val="0"/>
          <w:marTop w:val="0"/>
          <w:marBottom w:val="0"/>
          <w:divBdr>
            <w:top w:val="none" w:sz="0" w:space="0" w:color="auto"/>
            <w:left w:val="none" w:sz="0" w:space="0" w:color="auto"/>
            <w:bottom w:val="none" w:sz="0" w:space="0" w:color="auto"/>
            <w:right w:val="none" w:sz="0" w:space="0" w:color="auto"/>
          </w:divBdr>
        </w:div>
      </w:divsChild>
    </w:div>
    <w:div w:id="790439577">
      <w:bodyDiv w:val="1"/>
      <w:marLeft w:val="0"/>
      <w:marRight w:val="0"/>
      <w:marTop w:val="0"/>
      <w:marBottom w:val="0"/>
      <w:divBdr>
        <w:top w:val="none" w:sz="0" w:space="0" w:color="auto"/>
        <w:left w:val="none" w:sz="0" w:space="0" w:color="auto"/>
        <w:bottom w:val="none" w:sz="0" w:space="0" w:color="auto"/>
        <w:right w:val="none" w:sz="0" w:space="0" w:color="auto"/>
      </w:divBdr>
    </w:div>
    <w:div w:id="791824766">
      <w:bodyDiv w:val="1"/>
      <w:marLeft w:val="0"/>
      <w:marRight w:val="0"/>
      <w:marTop w:val="0"/>
      <w:marBottom w:val="0"/>
      <w:divBdr>
        <w:top w:val="none" w:sz="0" w:space="0" w:color="auto"/>
        <w:left w:val="none" w:sz="0" w:space="0" w:color="auto"/>
        <w:bottom w:val="none" w:sz="0" w:space="0" w:color="auto"/>
        <w:right w:val="none" w:sz="0" w:space="0" w:color="auto"/>
      </w:divBdr>
    </w:div>
    <w:div w:id="953292068">
      <w:bodyDiv w:val="1"/>
      <w:marLeft w:val="0"/>
      <w:marRight w:val="0"/>
      <w:marTop w:val="0"/>
      <w:marBottom w:val="0"/>
      <w:divBdr>
        <w:top w:val="none" w:sz="0" w:space="0" w:color="auto"/>
        <w:left w:val="none" w:sz="0" w:space="0" w:color="auto"/>
        <w:bottom w:val="none" w:sz="0" w:space="0" w:color="auto"/>
        <w:right w:val="none" w:sz="0" w:space="0" w:color="auto"/>
      </w:divBdr>
    </w:div>
    <w:div w:id="1035354056">
      <w:bodyDiv w:val="1"/>
      <w:marLeft w:val="0"/>
      <w:marRight w:val="0"/>
      <w:marTop w:val="0"/>
      <w:marBottom w:val="0"/>
      <w:divBdr>
        <w:top w:val="none" w:sz="0" w:space="0" w:color="auto"/>
        <w:left w:val="none" w:sz="0" w:space="0" w:color="auto"/>
        <w:bottom w:val="none" w:sz="0" w:space="0" w:color="auto"/>
        <w:right w:val="none" w:sz="0" w:space="0" w:color="auto"/>
      </w:divBdr>
      <w:divsChild>
        <w:div w:id="1311406537">
          <w:marLeft w:val="0"/>
          <w:marRight w:val="0"/>
          <w:marTop w:val="0"/>
          <w:marBottom w:val="0"/>
          <w:divBdr>
            <w:top w:val="none" w:sz="0" w:space="0" w:color="auto"/>
            <w:left w:val="none" w:sz="0" w:space="0" w:color="auto"/>
            <w:bottom w:val="none" w:sz="0" w:space="0" w:color="auto"/>
            <w:right w:val="none" w:sz="0" w:space="0" w:color="auto"/>
          </w:divBdr>
        </w:div>
      </w:divsChild>
    </w:div>
    <w:div w:id="1084455818">
      <w:bodyDiv w:val="1"/>
      <w:marLeft w:val="0"/>
      <w:marRight w:val="0"/>
      <w:marTop w:val="0"/>
      <w:marBottom w:val="0"/>
      <w:divBdr>
        <w:top w:val="none" w:sz="0" w:space="0" w:color="auto"/>
        <w:left w:val="none" w:sz="0" w:space="0" w:color="auto"/>
        <w:bottom w:val="none" w:sz="0" w:space="0" w:color="auto"/>
        <w:right w:val="none" w:sz="0" w:space="0" w:color="auto"/>
      </w:divBdr>
    </w:div>
    <w:div w:id="1085685453">
      <w:bodyDiv w:val="1"/>
      <w:marLeft w:val="0"/>
      <w:marRight w:val="0"/>
      <w:marTop w:val="0"/>
      <w:marBottom w:val="0"/>
      <w:divBdr>
        <w:top w:val="none" w:sz="0" w:space="0" w:color="auto"/>
        <w:left w:val="none" w:sz="0" w:space="0" w:color="auto"/>
        <w:bottom w:val="none" w:sz="0" w:space="0" w:color="auto"/>
        <w:right w:val="none" w:sz="0" w:space="0" w:color="auto"/>
      </w:divBdr>
    </w:div>
    <w:div w:id="1101223459">
      <w:bodyDiv w:val="1"/>
      <w:marLeft w:val="0"/>
      <w:marRight w:val="0"/>
      <w:marTop w:val="0"/>
      <w:marBottom w:val="0"/>
      <w:divBdr>
        <w:top w:val="none" w:sz="0" w:space="0" w:color="auto"/>
        <w:left w:val="none" w:sz="0" w:space="0" w:color="auto"/>
        <w:bottom w:val="none" w:sz="0" w:space="0" w:color="auto"/>
        <w:right w:val="none" w:sz="0" w:space="0" w:color="auto"/>
      </w:divBdr>
      <w:divsChild>
        <w:div w:id="1157185762">
          <w:marLeft w:val="0"/>
          <w:marRight w:val="0"/>
          <w:marTop w:val="0"/>
          <w:marBottom w:val="0"/>
          <w:divBdr>
            <w:top w:val="none" w:sz="0" w:space="0" w:color="auto"/>
            <w:left w:val="none" w:sz="0" w:space="0" w:color="auto"/>
            <w:bottom w:val="none" w:sz="0" w:space="0" w:color="auto"/>
            <w:right w:val="none" w:sz="0" w:space="0" w:color="auto"/>
          </w:divBdr>
        </w:div>
      </w:divsChild>
    </w:div>
    <w:div w:id="1111438672">
      <w:bodyDiv w:val="1"/>
      <w:marLeft w:val="0"/>
      <w:marRight w:val="0"/>
      <w:marTop w:val="0"/>
      <w:marBottom w:val="0"/>
      <w:divBdr>
        <w:top w:val="none" w:sz="0" w:space="0" w:color="auto"/>
        <w:left w:val="none" w:sz="0" w:space="0" w:color="auto"/>
        <w:bottom w:val="none" w:sz="0" w:space="0" w:color="auto"/>
        <w:right w:val="none" w:sz="0" w:space="0" w:color="auto"/>
      </w:divBdr>
    </w:div>
    <w:div w:id="1163198869">
      <w:bodyDiv w:val="1"/>
      <w:marLeft w:val="0"/>
      <w:marRight w:val="0"/>
      <w:marTop w:val="0"/>
      <w:marBottom w:val="0"/>
      <w:divBdr>
        <w:top w:val="none" w:sz="0" w:space="0" w:color="auto"/>
        <w:left w:val="none" w:sz="0" w:space="0" w:color="auto"/>
        <w:bottom w:val="none" w:sz="0" w:space="0" w:color="auto"/>
        <w:right w:val="none" w:sz="0" w:space="0" w:color="auto"/>
      </w:divBdr>
    </w:div>
    <w:div w:id="1517190807">
      <w:bodyDiv w:val="1"/>
      <w:marLeft w:val="0"/>
      <w:marRight w:val="0"/>
      <w:marTop w:val="0"/>
      <w:marBottom w:val="0"/>
      <w:divBdr>
        <w:top w:val="none" w:sz="0" w:space="0" w:color="auto"/>
        <w:left w:val="none" w:sz="0" w:space="0" w:color="auto"/>
        <w:bottom w:val="none" w:sz="0" w:space="0" w:color="auto"/>
        <w:right w:val="none" w:sz="0" w:space="0" w:color="auto"/>
      </w:divBdr>
    </w:div>
    <w:div w:id="1594970178">
      <w:bodyDiv w:val="1"/>
      <w:marLeft w:val="0"/>
      <w:marRight w:val="0"/>
      <w:marTop w:val="0"/>
      <w:marBottom w:val="0"/>
      <w:divBdr>
        <w:top w:val="none" w:sz="0" w:space="0" w:color="auto"/>
        <w:left w:val="none" w:sz="0" w:space="0" w:color="auto"/>
        <w:bottom w:val="none" w:sz="0" w:space="0" w:color="auto"/>
        <w:right w:val="none" w:sz="0" w:space="0" w:color="auto"/>
      </w:divBdr>
    </w:div>
    <w:div w:id="1819614393">
      <w:bodyDiv w:val="1"/>
      <w:marLeft w:val="0"/>
      <w:marRight w:val="0"/>
      <w:marTop w:val="0"/>
      <w:marBottom w:val="0"/>
      <w:divBdr>
        <w:top w:val="none" w:sz="0" w:space="0" w:color="auto"/>
        <w:left w:val="none" w:sz="0" w:space="0" w:color="auto"/>
        <w:bottom w:val="none" w:sz="0" w:space="0" w:color="auto"/>
        <w:right w:val="none" w:sz="0" w:space="0" w:color="auto"/>
      </w:divBdr>
      <w:divsChild>
        <w:div w:id="492917685">
          <w:marLeft w:val="0"/>
          <w:marRight w:val="0"/>
          <w:marTop w:val="0"/>
          <w:marBottom w:val="0"/>
          <w:divBdr>
            <w:top w:val="none" w:sz="0" w:space="0" w:color="auto"/>
            <w:left w:val="none" w:sz="0" w:space="0" w:color="auto"/>
            <w:bottom w:val="none" w:sz="0" w:space="0" w:color="auto"/>
            <w:right w:val="none" w:sz="0" w:space="0" w:color="auto"/>
          </w:divBdr>
        </w:div>
      </w:divsChild>
    </w:div>
    <w:div w:id="1870070253">
      <w:bodyDiv w:val="1"/>
      <w:marLeft w:val="0"/>
      <w:marRight w:val="0"/>
      <w:marTop w:val="0"/>
      <w:marBottom w:val="0"/>
      <w:divBdr>
        <w:top w:val="none" w:sz="0" w:space="0" w:color="auto"/>
        <w:left w:val="none" w:sz="0" w:space="0" w:color="auto"/>
        <w:bottom w:val="none" w:sz="0" w:space="0" w:color="auto"/>
        <w:right w:val="none" w:sz="0" w:space="0" w:color="auto"/>
      </w:divBdr>
    </w:div>
    <w:div w:id="2008168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ieldmann.cz/benzinovy-generator-fzi-4012-bi"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eva@phoenixcom.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ieldmann.cz"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fieldmann.cz/benzinovy-generator-fzi-2800-b" TargetMode="External"/><Relationship Id="rId4" Type="http://schemas.openxmlformats.org/officeDocument/2006/relationships/webSettings" Target="webSettings.xml"/><Relationship Id="rId9" Type="http://schemas.openxmlformats.org/officeDocument/2006/relationships/hyperlink" Target="https://www.fieldmann.cz/invertorove-elektrocentraly" TargetMode="External"/><Relationship Id="rId14"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825</Words>
  <Characters>4868</Characters>
  <Application>Microsoft Office Word</Application>
  <DocSecurity>0</DocSecurity>
  <Lines>40</Lines>
  <Paragraphs>11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Eva Kašparová | PHOENIXCOM</dc:creator>
  <cp:lastModifiedBy>Eva Kašparová | PHOENIXCOM</cp:lastModifiedBy>
  <cp:revision>2</cp:revision>
  <dcterms:created xsi:type="dcterms:W3CDTF">2026-11-05T11:54:00Z</dcterms:created>
  <dcterms:modified xsi:type="dcterms:W3CDTF">2026-11-05T11:54:00Z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25b5a127-a9a2-4381-89a4-9b94391ee281</vt:lpwstr>
  </property>
</Properties>
</file>