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7BB9B2" w14:textId="5A613F53" w:rsidR="001C3A90" w:rsidRPr="001C3A90" w:rsidRDefault="001C3429" w:rsidP="003A7A8B">
      <w:pPr>
        <w:jc w:val="center"/>
        <w:rPr>
          <w:b/>
          <w:bCs/>
          <w:sz w:val="44"/>
          <w:szCs w:val="44"/>
        </w:rPr>
      </w:pPr>
      <w:r w:rsidRPr="007429E8">
        <w:rPr>
          <w:noProof/>
          <w:sz w:val="36"/>
          <w:szCs w:val="36"/>
          <w:highlight w:val="yellow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3AFB3552" wp14:editId="71292F28">
                <wp:simplePos x="0" y="0"/>
                <wp:positionH relativeFrom="column">
                  <wp:posOffset>-9582</wp:posOffset>
                </wp:positionH>
                <wp:positionV relativeFrom="paragraph">
                  <wp:posOffset>126711</wp:posOffset>
                </wp:positionV>
                <wp:extent cx="6170295" cy="799465"/>
                <wp:effectExtent l="0" t="0" r="1905" b="0"/>
                <wp:wrapTopAndBottom/>
                <wp:docPr id="53073161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799465"/>
                          <a:chOff x="4881" y="5336"/>
                          <a:chExt cx="115074" cy="14634"/>
                        </a:xfrm>
                      </wpg:grpSpPr>
                      <wps:wsp>
                        <wps:cNvPr id="256451086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7145" y="5336"/>
                            <a:ext cx="112810" cy="14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A0628A" w14:textId="6895F332" w:rsidR="00302E29" w:rsidRDefault="00867518">
                              <w:pPr>
                                <w:spacing w:line="275" w:lineRule="auto"/>
                                <w:jc w:val="right"/>
                                <w:textDirection w:val="btLr"/>
                              </w:pPr>
                              <w:r>
                                <w:rPr>
                                  <w:b/>
                                  <w:sz w:val="50"/>
                                </w:rPr>
                                <w:t>TISKOVÁ ZPRÁVA</w:t>
                              </w:r>
                            </w:p>
                            <w:p w14:paraId="3CF12FAF" w14:textId="77777777" w:rsidR="00302E29" w:rsidRDefault="00302E29">
                              <w:pPr>
                                <w:spacing w:before="60" w:line="240" w:lineRule="auto"/>
                                <w:jc w:val="right"/>
                                <w:textDirection w:val="btLr"/>
                              </w:pPr>
                            </w:p>
                          </w:txbxContent>
                        </wps:txbx>
                        <wps:bodyPr rot="0" vert="horz" wrap="square" lIns="91425" tIns="91425" rIns="91425" bIns="91425" anchor="t" anchorCtr="0" upright="1">
                          <a:spAutoFit/>
                        </wps:bodyPr>
                      </wps:wsp>
                      <wpg:grpSp>
                        <wpg:cNvPr id="323058308" name="Skupina 3"/>
                        <wpg:cNvGrpSpPr>
                          <a:grpSpLocks/>
                        </wpg:cNvGrpSpPr>
                        <wpg:grpSpPr bwMode="auto">
                          <a:xfrm>
                            <a:off x="4881" y="5949"/>
                            <a:ext cx="34277" cy="8413"/>
                            <a:chOff x="54864" y="25511"/>
                            <a:chExt cx="29495" cy="7223"/>
                          </a:xfrm>
                        </wpg:grpSpPr>
                        <wps:wsp>
                          <wps:cNvPr id="1128152026" name="Volný tvar: obrazec 4"/>
                          <wps:cNvSpPr>
                            <a:spLocks/>
                          </wps:cNvSpPr>
                          <wps:spPr bwMode="auto">
                            <a:xfrm>
                              <a:off x="54864" y="25511"/>
                              <a:ext cx="7239" cy="7223"/>
                            </a:xfrm>
                            <a:custGeom>
                              <a:avLst/>
                              <a:gdLst>
                                <a:gd name="T0" fmla="*/ 278 w 278"/>
                                <a:gd name="T1" fmla="*/ 139 h 278"/>
                                <a:gd name="T2" fmla="*/ 139 w 278"/>
                                <a:gd name="T3" fmla="*/ 278 h 278"/>
                                <a:gd name="T4" fmla="*/ 0 w 278"/>
                                <a:gd name="T5" fmla="*/ 139 h 278"/>
                                <a:gd name="T6" fmla="*/ 139 w 278"/>
                                <a:gd name="T7" fmla="*/ 0 h 278"/>
                                <a:gd name="T8" fmla="*/ 278 w 278"/>
                                <a:gd name="T9" fmla="*/ 139 h 278"/>
                                <a:gd name="T10" fmla="*/ 169 w 278"/>
                                <a:gd name="T11" fmla="*/ 152 h 278"/>
                                <a:gd name="T12" fmla="*/ 139 w 278"/>
                                <a:gd name="T13" fmla="*/ 218 h 278"/>
                                <a:gd name="T14" fmla="*/ 238 w 278"/>
                                <a:gd name="T15" fmla="*/ 120 h 278"/>
                                <a:gd name="T16" fmla="*/ 139 w 278"/>
                                <a:gd name="T17" fmla="*/ 21 h 278"/>
                                <a:gd name="T18" fmla="*/ 40 w 278"/>
                                <a:gd name="T19" fmla="*/ 120 h 278"/>
                                <a:gd name="T20" fmla="*/ 138 w 278"/>
                                <a:gd name="T21" fmla="*/ 218 h 278"/>
                                <a:gd name="T22" fmla="*/ 108 w 278"/>
                                <a:gd name="T23" fmla="*/ 152 h 278"/>
                                <a:gd name="T24" fmla="*/ 139 w 278"/>
                                <a:gd name="T25" fmla="*/ 123 h 278"/>
                                <a:gd name="T26" fmla="*/ 169 w 278"/>
                                <a:gd name="T27" fmla="*/ 152 h 278"/>
                                <a:gd name="T28" fmla="*/ 0 w 278"/>
                                <a:gd name="T29" fmla="*/ 0 h 278"/>
                                <a:gd name="T30" fmla="*/ 278 w 278"/>
                                <a:gd name="T31" fmla="*/ 278 h 2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T28" t="T29" r="T30" b="T31"/>
                              <a:pathLst>
                                <a:path w="278" h="278" extrusionOk="0">
                                  <a:moveTo>
                                    <a:pt x="278" y="139"/>
                                  </a:moveTo>
                                  <a:cubicBezTo>
                                    <a:pt x="278" y="216"/>
                                    <a:pt x="216" y="278"/>
                                    <a:pt x="139" y="278"/>
                                  </a:cubicBezTo>
                                  <a:cubicBezTo>
                                    <a:pt x="62" y="278"/>
                                    <a:pt x="0" y="216"/>
                                    <a:pt x="0" y="139"/>
                                  </a:cubicBezTo>
                                  <a:cubicBezTo>
                                    <a:pt x="0" y="62"/>
                                    <a:pt x="62" y="0"/>
                                    <a:pt x="139" y="0"/>
                                  </a:cubicBezTo>
                                  <a:cubicBezTo>
                                    <a:pt x="216" y="0"/>
                                    <a:pt x="278" y="62"/>
                                    <a:pt x="278" y="139"/>
                                  </a:cubicBezTo>
                                  <a:close/>
                                  <a:moveTo>
                                    <a:pt x="169" y="152"/>
                                  </a:moveTo>
                                  <a:cubicBezTo>
                                    <a:pt x="174" y="173"/>
                                    <a:pt x="157" y="199"/>
                                    <a:pt x="139" y="218"/>
                                  </a:cubicBezTo>
                                  <a:cubicBezTo>
                                    <a:pt x="194" y="218"/>
                                    <a:pt x="238" y="174"/>
                                    <a:pt x="238" y="120"/>
                                  </a:cubicBezTo>
                                  <a:cubicBezTo>
                                    <a:pt x="238" y="65"/>
                                    <a:pt x="193" y="21"/>
                                    <a:pt x="139" y="21"/>
                                  </a:cubicBezTo>
                                  <a:cubicBezTo>
                                    <a:pt x="84" y="21"/>
                                    <a:pt x="40" y="65"/>
                                    <a:pt x="40" y="120"/>
                                  </a:cubicBezTo>
                                  <a:cubicBezTo>
                                    <a:pt x="40" y="174"/>
                                    <a:pt x="84" y="218"/>
                                    <a:pt x="138" y="218"/>
                                  </a:cubicBezTo>
                                  <a:cubicBezTo>
                                    <a:pt x="121" y="199"/>
                                    <a:pt x="104" y="173"/>
                                    <a:pt x="108" y="152"/>
                                  </a:cubicBezTo>
                                  <a:cubicBezTo>
                                    <a:pt x="112" y="130"/>
                                    <a:pt x="128" y="123"/>
                                    <a:pt x="139" y="123"/>
                                  </a:cubicBezTo>
                                  <a:cubicBezTo>
                                    <a:pt x="149" y="123"/>
                                    <a:pt x="166" y="130"/>
                                    <a:pt x="169" y="15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5F801C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250777657" name="Volný tvar: obrazec 5"/>
                          <wps:cNvSpPr>
                            <a:spLocks/>
                          </wps:cNvSpPr>
                          <wps:spPr bwMode="auto">
                            <a:xfrm>
                              <a:off x="71262" y="27432"/>
                              <a:ext cx="3969" cy="3857"/>
                            </a:xfrm>
                            <a:custGeom>
                              <a:avLst/>
                              <a:gdLst>
                                <a:gd name="T0" fmla="*/ 78 w 152"/>
                                <a:gd name="T1" fmla="*/ 148 h 148"/>
                                <a:gd name="T2" fmla="*/ 25 w 152"/>
                                <a:gd name="T3" fmla="*/ 134 h 148"/>
                                <a:gd name="T4" fmla="*/ 0 w 152"/>
                                <a:gd name="T5" fmla="*/ 75 h 148"/>
                                <a:gd name="T6" fmla="*/ 76 w 152"/>
                                <a:gd name="T7" fmla="*/ 0 h 148"/>
                                <a:gd name="T8" fmla="*/ 152 w 152"/>
                                <a:gd name="T9" fmla="*/ 76 h 148"/>
                                <a:gd name="T10" fmla="*/ 78 w 152"/>
                                <a:gd name="T11" fmla="*/ 148 h 148"/>
                                <a:gd name="T12" fmla="*/ 76 w 152"/>
                                <a:gd name="T13" fmla="*/ 24 h 148"/>
                                <a:gd name="T14" fmla="*/ 36 w 152"/>
                                <a:gd name="T15" fmla="*/ 74 h 148"/>
                                <a:gd name="T16" fmla="*/ 76 w 152"/>
                                <a:gd name="T17" fmla="*/ 124 h 148"/>
                                <a:gd name="T18" fmla="*/ 116 w 152"/>
                                <a:gd name="T19" fmla="*/ 73 h 148"/>
                                <a:gd name="T20" fmla="*/ 76 w 152"/>
                                <a:gd name="T21" fmla="*/ 24 h 148"/>
                                <a:gd name="T22" fmla="*/ 0 w 152"/>
                                <a:gd name="T23" fmla="*/ 0 h 148"/>
                                <a:gd name="T24" fmla="*/ 152 w 152"/>
                                <a:gd name="T25" fmla="*/ 148 h 1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T22" t="T23" r="T24" b="T25"/>
                              <a:pathLst>
                                <a:path w="152" h="148" extrusionOk="0">
                                  <a:moveTo>
                                    <a:pt x="78" y="148"/>
                                  </a:moveTo>
                                  <a:cubicBezTo>
                                    <a:pt x="57" y="148"/>
                                    <a:pt x="37" y="143"/>
                                    <a:pt x="25" y="134"/>
                                  </a:cubicBezTo>
                                  <a:cubicBezTo>
                                    <a:pt x="9" y="123"/>
                                    <a:pt x="0" y="102"/>
                                    <a:pt x="0" y="75"/>
                                  </a:cubicBezTo>
                                  <a:cubicBezTo>
                                    <a:pt x="0" y="24"/>
                                    <a:pt x="25" y="0"/>
                                    <a:pt x="76" y="0"/>
                                  </a:cubicBezTo>
                                  <a:cubicBezTo>
                                    <a:pt x="127" y="0"/>
                                    <a:pt x="152" y="24"/>
                                    <a:pt x="152" y="76"/>
                                  </a:cubicBezTo>
                                  <a:cubicBezTo>
                                    <a:pt x="152" y="123"/>
                                    <a:pt x="127" y="148"/>
                                    <a:pt x="78" y="148"/>
                                  </a:cubicBezTo>
                                  <a:close/>
                                  <a:moveTo>
                                    <a:pt x="76" y="24"/>
                                  </a:moveTo>
                                  <a:cubicBezTo>
                                    <a:pt x="48" y="24"/>
                                    <a:pt x="36" y="39"/>
                                    <a:pt x="36" y="74"/>
                                  </a:cubicBezTo>
                                  <a:cubicBezTo>
                                    <a:pt x="36" y="108"/>
                                    <a:pt x="49" y="124"/>
                                    <a:pt x="76" y="124"/>
                                  </a:cubicBezTo>
                                  <a:cubicBezTo>
                                    <a:pt x="104" y="124"/>
                                    <a:pt x="116" y="108"/>
                                    <a:pt x="116" y="73"/>
                                  </a:cubicBezTo>
                                  <a:cubicBezTo>
                                    <a:pt x="116" y="40"/>
                                    <a:pt x="103" y="24"/>
                                    <a:pt x="76" y="2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0ECEEA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846818695" name="Volný tvar: obrazec 6"/>
                          <wps:cNvSpPr>
                            <a:spLocks/>
                          </wps:cNvSpPr>
                          <wps:spPr bwMode="auto">
                            <a:xfrm>
                              <a:off x="75882" y="27559"/>
                              <a:ext cx="2604" cy="3619"/>
                            </a:xfrm>
                            <a:custGeom>
                              <a:avLst/>
                              <a:gdLst>
                                <a:gd name="T0" fmla="*/ 72 w 100"/>
                                <a:gd name="T1" fmla="*/ 115 h 139"/>
                                <a:gd name="T2" fmla="*/ 40 w 100"/>
                                <a:gd name="T3" fmla="*/ 109 h 139"/>
                                <a:gd name="T4" fmla="*/ 33 w 100"/>
                                <a:gd name="T5" fmla="*/ 87 h 139"/>
                                <a:gd name="T6" fmla="*/ 33 w 100"/>
                                <a:gd name="T7" fmla="*/ 14 h 139"/>
                                <a:gd name="T8" fmla="*/ 19 w 100"/>
                                <a:gd name="T9" fmla="*/ 0 h 139"/>
                                <a:gd name="T10" fmla="*/ 0 w 100"/>
                                <a:gd name="T11" fmla="*/ 0 h 139"/>
                                <a:gd name="T12" fmla="*/ 0 w 100"/>
                                <a:gd name="T13" fmla="*/ 78 h 139"/>
                                <a:gd name="T14" fmla="*/ 11 w 100"/>
                                <a:gd name="T15" fmla="*/ 123 h 139"/>
                                <a:gd name="T16" fmla="*/ 56 w 100"/>
                                <a:gd name="T17" fmla="*/ 139 h 139"/>
                                <a:gd name="T18" fmla="*/ 100 w 100"/>
                                <a:gd name="T19" fmla="*/ 139 h 139"/>
                                <a:gd name="T20" fmla="*/ 100 w 100"/>
                                <a:gd name="T21" fmla="*/ 115 h 139"/>
                                <a:gd name="T22" fmla="*/ 72 w 100"/>
                                <a:gd name="T23" fmla="*/ 115 h 139"/>
                                <a:gd name="T24" fmla="*/ 0 w 100"/>
                                <a:gd name="T25" fmla="*/ 0 h 139"/>
                                <a:gd name="T26" fmla="*/ 100 w 100"/>
                                <a:gd name="T27" fmla="*/ 139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100" h="139" extrusionOk="0">
                                  <a:moveTo>
                                    <a:pt x="72" y="115"/>
                                  </a:moveTo>
                                  <a:cubicBezTo>
                                    <a:pt x="52" y="115"/>
                                    <a:pt x="45" y="113"/>
                                    <a:pt x="40" y="109"/>
                                  </a:cubicBezTo>
                                  <a:cubicBezTo>
                                    <a:pt x="35" y="104"/>
                                    <a:pt x="33" y="101"/>
                                    <a:pt x="33" y="87"/>
                                  </a:cubicBezTo>
                                  <a:cubicBezTo>
                                    <a:pt x="33" y="14"/>
                                    <a:pt x="33" y="14"/>
                                    <a:pt x="33" y="14"/>
                                  </a:cubicBezTo>
                                  <a:cubicBezTo>
                                    <a:pt x="33" y="6"/>
                                    <a:pt x="26" y="0"/>
                                    <a:pt x="19" y="0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0" y="78"/>
                                    <a:pt x="0" y="78"/>
                                    <a:pt x="0" y="78"/>
                                  </a:cubicBezTo>
                                  <a:cubicBezTo>
                                    <a:pt x="0" y="103"/>
                                    <a:pt x="2" y="114"/>
                                    <a:pt x="11" y="123"/>
                                  </a:cubicBezTo>
                                  <a:cubicBezTo>
                                    <a:pt x="20" y="134"/>
                                    <a:pt x="34" y="139"/>
                                    <a:pt x="56" y="139"/>
                                  </a:cubicBezTo>
                                  <a:cubicBezTo>
                                    <a:pt x="100" y="139"/>
                                    <a:pt x="100" y="139"/>
                                    <a:pt x="100" y="139"/>
                                  </a:cubicBezTo>
                                  <a:cubicBezTo>
                                    <a:pt x="100" y="115"/>
                                    <a:pt x="100" y="115"/>
                                    <a:pt x="100" y="115"/>
                                  </a:cubicBezTo>
                                  <a:lnTo>
                                    <a:pt x="72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9F88BA4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603259321" name="Volný tvar: obrazec 7"/>
                          <wps:cNvSpPr>
                            <a:spLocks/>
                          </wps:cNvSpPr>
                          <wps:spPr bwMode="auto">
                            <a:xfrm>
                              <a:off x="80295" y="27559"/>
                              <a:ext cx="4064" cy="3619"/>
                            </a:xfrm>
                            <a:custGeom>
                              <a:avLst/>
                              <a:gdLst>
                                <a:gd name="T0" fmla="*/ 96 w 156"/>
                                <a:gd name="T1" fmla="*/ 0 h 139"/>
                                <a:gd name="T2" fmla="*/ 74 w 156"/>
                                <a:gd name="T3" fmla="*/ 0 h 139"/>
                                <a:gd name="T4" fmla="*/ 55 w 156"/>
                                <a:gd name="T5" fmla="*/ 12 h 139"/>
                                <a:gd name="T6" fmla="*/ 0 w 156"/>
                                <a:gd name="T7" fmla="*/ 139 h 139"/>
                                <a:gd name="T8" fmla="*/ 22 w 156"/>
                                <a:gd name="T9" fmla="*/ 139 h 139"/>
                                <a:gd name="T10" fmla="*/ 41 w 156"/>
                                <a:gd name="T11" fmla="*/ 127 h 139"/>
                                <a:gd name="T12" fmla="*/ 50 w 156"/>
                                <a:gd name="T13" fmla="*/ 107 h 139"/>
                                <a:gd name="T14" fmla="*/ 106 w 156"/>
                                <a:gd name="T15" fmla="*/ 107 h 139"/>
                                <a:gd name="T16" fmla="*/ 115 w 156"/>
                                <a:gd name="T17" fmla="*/ 127 h 139"/>
                                <a:gd name="T18" fmla="*/ 134 w 156"/>
                                <a:gd name="T19" fmla="*/ 139 h 139"/>
                                <a:gd name="T20" fmla="*/ 156 w 156"/>
                                <a:gd name="T21" fmla="*/ 139 h 139"/>
                                <a:gd name="T22" fmla="*/ 96 w 156"/>
                                <a:gd name="T23" fmla="*/ 0 h 139"/>
                                <a:gd name="T24" fmla="*/ 57 w 156"/>
                                <a:gd name="T25" fmla="*/ 82 h 139"/>
                                <a:gd name="T26" fmla="*/ 78 w 156"/>
                                <a:gd name="T27" fmla="*/ 34 h 139"/>
                                <a:gd name="T28" fmla="*/ 99 w 156"/>
                                <a:gd name="T29" fmla="*/ 82 h 139"/>
                                <a:gd name="T30" fmla="*/ 57 w 156"/>
                                <a:gd name="T31" fmla="*/ 82 h 139"/>
                                <a:gd name="T32" fmla="*/ 0 w 156"/>
                                <a:gd name="T33" fmla="*/ 0 h 139"/>
                                <a:gd name="T34" fmla="*/ 156 w 156"/>
                                <a:gd name="T35" fmla="*/ 139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T32" t="T33" r="T34" b="T35"/>
                              <a:pathLst>
                                <a:path w="156" h="139" extrusionOk="0">
                                  <a:moveTo>
                                    <a:pt x="96" y="0"/>
                                  </a:moveTo>
                                  <a:cubicBezTo>
                                    <a:pt x="74" y="0"/>
                                    <a:pt x="74" y="0"/>
                                    <a:pt x="74" y="0"/>
                                  </a:cubicBezTo>
                                  <a:cubicBezTo>
                                    <a:pt x="65" y="0"/>
                                    <a:pt x="58" y="5"/>
                                    <a:pt x="55" y="12"/>
                                  </a:cubicBezTo>
                                  <a:cubicBezTo>
                                    <a:pt x="0" y="139"/>
                                    <a:pt x="0" y="139"/>
                                    <a:pt x="0" y="139"/>
                                  </a:cubicBezTo>
                                  <a:cubicBezTo>
                                    <a:pt x="22" y="139"/>
                                    <a:pt x="22" y="139"/>
                                    <a:pt x="22" y="139"/>
                                  </a:cubicBezTo>
                                  <a:cubicBezTo>
                                    <a:pt x="31" y="139"/>
                                    <a:pt x="38" y="134"/>
                                    <a:pt x="41" y="127"/>
                                  </a:cubicBezTo>
                                  <a:cubicBezTo>
                                    <a:pt x="50" y="107"/>
                                    <a:pt x="50" y="107"/>
                                    <a:pt x="50" y="107"/>
                                  </a:cubicBezTo>
                                  <a:cubicBezTo>
                                    <a:pt x="106" y="107"/>
                                    <a:pt x="106" y="107"/>
                                    <a:pt x="106" y="107"/>
                                  </a:cubicBezTo>
                                  <a:cubicBezTo>
                                    <a:pt x="115" y="127"/>
                                    <a:pt x="115" y="127"/>
                                    <a:pt x="115" y="127"/>
                                  </a:cubicBezTo>
                                  <a:cubicBezTo>
                                    <a:pt x="118" y="134"/>
                                    <a:pt x="125" y="139"/>
                                    <a:pt x="134" y="139"/>
                                  </a:cubicBezTo>
                                  <a:cubicBezTo>
                                    <a:pt x="156" y="139"/>
                                    <a:pt x="156" y="139"/>
                                    <a:pt x="156" y="139"/>
                                  </a:cubicBezTo>
                                  <a:lnTo>
                                    <a:pt x="96" y="0"/>
                                  </a:lnTo>
                                  <a:close/>
                                  <a:moveTo>
                                    <a:pt x="57" y="82"/>
                                  </a:moveTo>
                                  <a:cubicBezTo>
                                    <a:pt x="78" y="34"/>
                                    <a:pt x="78" y="34"/>
                                    <a:pt x="78" y="34"/>
                                  </a:cubicBezTo>
                                  <a:cubicBezTo>
                                    <a:pt x="99" y="82"/>
                                    <a:pt x="99" y="82"/>
                                    <a:pt x="99" y="82"/>
                                  </a:cubicBezTo>
                                  <a:lnTo>
                                    <a:pt x="57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79989D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381981820" name="Volný tvar: obrazec 8"/>
                          <wps:cNvSpPr>
                            <a:spLocks/>
                          </wps:cNvSpPr>
                          <wps:spPr bwMode="auto">
                            <a:xfrm>
                              <a:off x="79025" y="27559"/>
                              <a:ext cx="842" cy="3619"/>
                            </a:xfrm>
                            <a:custGeom>
                              <a:avLst/>
                              <a:gdLst>
                                <a:gd name="T0" fmla="*/ 14 w 32"/>
                                <a:gd name="T1" fmla="*/ 0 h 139"/>
                                <a:gd name="T2" fmla="*/ 0 w 32"/>
                                <a:gd name="T3" fmla="*/ 14 h 139"/>
                                <a:gd name="T4" fmla="*/ 0 w 32"/>
                                <a:gd name="T5" fmla="*/ 139 h 139"/>
                                <a:gd name="T6" fmla="*/ 18 w 32"/>
                                <a:gd name="T7" fmla="*/ 139 h 139"/>
                                <a:gd name="T8" fmla="*/ 32 w 32"/>
                                <a:gd name="T9" fmla="*/ 126 h 139"/>
                                <a:gd name="T10" fmla="*/ 32 w 32"/>
                                <a:gd name="T11" fmla="*/ 0 h 139"/>
                                <a:gd name="T12" fmla="*/ 14 w 32"/>
                                <a:gd name="T13" fmla="*/ 0 h 139"/>
                                <a:gd name="T14" fmla="*/ 0 w 32"/>
                                <a:gd name="T15" fmla="*/ 0 h 139"/>
                                <a:gd name="T16" fmla="*/ 32 w 32"/>
                                <a:gd name="T17" fmla="*/ 139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T14" t="T15" r="T16" b="T17"/>
                              <a:pathLst>
                                <a:path w="32" h="139" extrusionOk="0">
                                  <a:moveTo>
                                    <a:pt x="14" y="0"/>
                                  </a:moveTo>
                                  <a:cubicBezTo>
                                    <a:pt x="6" y="0"/>
                                    <a:pt x="0" y="6"/>
                                    <a:pt x="0" y="14"/>
                                  </a:cubicBezTo>
                                  <a:cubicBezTo>
                                    <a:pt x="0" y="139"/>
                                    <a:pt x="0" y="139"/>
                                    <a:pt x="0" y="139"/>
                                  </a:cubicBezTo>
                                  <a:cubicBezTo>
                                    <a:pt x="18" y="139"/>
                                    <a:pt x="18" y="139"/>
                                    <a:pt x="18" y="139"/>
                                  </a:cubicBezTo>
                                  <a:cubicBezTo>
                                    <a:pt x="25" y="139"/>
                                    <a:pt x="32" y="133"/>
                                    <a:pt x="32" y="126"/>
                                  </a:cubicBezTo>
                                  <a:cubicBezTo>
                                    <a:pt x="32" y="0"/>
                                    <a:pt x="32" y="0"/>
                                    <a:pt x="32" y="0"/>
                                  </a:cubicBez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A66E72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1793888231" name="Volný tvar: obrazec 9"/>
                          <wps:cNvSpPr>
                            <a:spLocks/>
                          </wps:cNvSpPr>
                          <wps:spPr bwMode="auto">
                            <a:xfrm>
                              <a:off x="63246" y="27559"/>
                              <a:ext cx="4064" cy="3619"/>
                            </a:xfrm>
                            <a:custGeom>
                              <a:avLst/>
                              <a:gdLst>
                                <a:gd name="T0" fmla="*/ 132 w 156"/>
                                <a:gd name="T1" fmla="*/ 0 h 139"/>
                                <a:gd name="T2" fmla="*/ 113 w 156"/>
                                <a:gd name="T3" fmla="*/ 12 h 139"/>
                                <a:gd name="T4" fmla="*/ 78 w 156"/>
                                <a:gd name="T5" fmla="*/ 98 h 139"/>
                                <a:gd name="T6" fmla="*/ 42 w 156"/>
                                <a:gd name="T7" fmla="*/ 13 h 139"/>
                                <a:gd name="T8" fmla="*/ 23 w 156"/>
                                <a:gd name="T9" fmla="*/ 0 h 139"/>
                                <a:gd name="T10" fmla="*/ 0 w 156"/>
                                <a:gd name="T11" fmla="*/ 0 h 139"/>
                                <a:gd name="T12" fmla="*/ 62 w 156"/>
                                <a:gd name="T13" fmla="*/ 139 h 139"/>
                                <a:gd name="T14" fmla="*/ 80 w 156"/>
                                <a:gd name="T15" fmla="*/ 139 h 139"/>
                                <a:gd name="T16" fmla="*/ 99 w 156"/>
                                <a:gd name="T17" fmla="*/ 128 h 139"/>
                                <a:gd name="T18" fmla="*/ 156 w 156"/>
                                <a:gd name="T19" fmla="*/ 0 h 139"/>
                                <a:gd name="T20" fmla="*/ 132 w 156"/>
                                <a:gd name="T21" fmla="*/ 0 h 139"/>
                                <a:gd name="T22" fmla="*/ 0 w 156"/>
                                <a:gd name="T23" fmla="*/ 0 h 139"/>
                                <a:gd name="T24" fmla="*/ 156 w 156"/>
                                <a:gd name="T25" fmla="*/ 139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T22" t="T23" r="T24" b="T25"/>
                              <a:pathLst>
                                <a:path w="156" h="139" extrusionOk="0">
                                  <a:moveTo>
                                    <a:pt x="132" y="0"/>
                                  </a:moveTo>
                                  <a:cubicBezTo>
                                    <a:pt x="123" y="0"/>
                                    <a:pt x="116" y="5"/>
                                    <a:pt x="113" y="12"/>
                                  </a:cubicBezTo>
                                  <a:cubicBezTo>
                                    <a:pt x="78" y="98"/>
                                    <a:pt x="78" y="98"/>
                                    <a:pt x="78" y="98"/>
                                  </a:cubicBezTo>
                                  <a:cubicBezTo>
                                    <a:pt x="42" y="13"/>
                                    <a:pt x="42" y="13"/>
                                    <a:pt x="42" y="13"/>
                                  </a:cubicBezTo>
                                  <a:cubicBezTo>
                                    <a:pt x="39" y="5"/>
                                    <a:pt x="31" y="0"/>
                                    <a:pt x="23" y="0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62" y="139"/>
                                    <a:pt x="62" y="139"/>
                                    <a:pt x="62" y="139"/>
                                  </a:cubicBezTo>
                                  <a:cubicBezTo>
                                    <a:pt x="80" y="139"/>
                                    <a:pt x="80" y="139"/>
                                    <a:pt x="80" y="139"/>
                                  </a:cubicBezTo>
                                  <a:cubicBezTo>
                                    <a:pt x="88" y="139"/>
                                    <a:pt x="95" y="134"/>
                                    <a:pt x="99" y="128"/>
                                  </a:cubicBezTo>
                                  <a:cubicBezTo>
                                    <a:pt x="156" y="0"/>
                                    <a:pt x="156" y="0"/>
                                    <a:pt x="156" y="0"/>
                                  </a:cubicBezTo>
                                  <a:lnTo>
                                    <a:pt x="1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E8398F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403211084" name="Volný tvar: obrazec 10"/>
                          <wps:cNvSpPr>
                            <a:spLocks/>
                          </wps:cNvSpPr>
                          <wps:spPr bwMode="auto">
                            <a:xfrm>
                              <a:off x="67516" y="27559"/>
                              <a:ext cx="3127" cy="3619"/>
                            </a:xfrm>
                            <a:custGeom>
                              <a:avLst/>
                              <a:gdLst>
                                <a:gd name="T0" fmla="*/ 0 w 120"/>
                                <a:gd name="T1" fmla="*/ 71 h 139"/>
                                <a:gd name="T2" fmla="*/ 37 w 120"/>
                                <a:gd name="T3" fmla="*/ 135 h 139"/>
                                <a:gd name="T4" fmla="*/ 65 w 120"/>
                                <a:gd name="T5" fmla="*/ 139 h 139"/>
                                <a:gd name="T6" fmla="*/ 120 w 120"/>
                                <a:gd name="T7" fmla="*/ 139 h 139"/>
                                <a:gd name="T8" fmla="*/ 120 w 120"/>
                                <a:gd name="T9" fmla="*/ 115 h 139"/>
                                <a:gd name="T10" fmla="*/ 78 w 120"/>
                                <a:gd name="T11" fmla="*/ 115 h 139"/>
                                <a:gd name="T12" fmla="*/ 41 w 120"/>
                                <a:gd name="T13" fmla="*/ 99 h 139"/>
                                <a:gd name="T14" fmla="*/ 37 w 120"/>
                                <a:gd name="T15" fmla="*/ 83 h 139"/>
                                <a:gd name="T16" fmla="*/ 37 w 120"/>
                                <a:gd name="T17" fmla="*/ 82 h 139"/>
                                <a:gd name="T18" fmla="*/ 117 w 120"/>
                                <a:gd name="T19" fmla="*/ 82 h 139"/>
                                <a:gd name="T20" fmla="*/ 117 w 120"/>
                                <a:gd name="T21" fmla="*/ 58 h 139"/>
                                <a:gd name="T22" fmla="*/ 37 w 120"/>
                                <a:gd name="T23" fmla="*/ 58 h 139"/>
                                <a:gd name="T24" fmla="*/ 37 w 120"/>
                                <a:gd name="T25" fmla="*/ 57 h 139"/>
                                <a:gd name="T26" fmla="*/ 41 w 120"/>
                                <a:gd name="T27" fmla="*/ 40 h 139"/>
                                <a:gd name="T28" fmla="*/ 78 w 120"/>
                                <a:gd name="T29" fmla="*/ 25 h 139"/>
                                <a:gd name="T30" fmla="*/ 120 w 120"/>
                                <a:gd name="T31" fmla="*/ 25 h 139"/>
                                <a:gd name="T32" fmla="*/ 120 w 120"/>
                                <a:gd name="T33" fmla="*/ 0 h 139"/>
                                <a:gd name="T34" fmla="*/ 65 w 120"/>
                                <a:gd name="T35" fmla="*/ 0 h 139"/>
                                <a:gd name="T36" fmla="*/ 37 w 120"/>
                                <a:gd name="T37" fmla="*/ 4 h 139"/>
                                <a:gd name="T38" fmla="*/ 0 w 120"/>
                                <a:gd name="T39" fmla="*/ 69 h 139"/>
                                <a:gd name="T40" fmla="*/ 0 w 120"/>
                                <a:gd name="T41" fmla="*/ 71 h 139"/>
                                <a:gd name="T42" fmla="*/ 0 w 120"/>
                                <a:gd name="T43" fmla="*/ 0 h 139"/>
                                <a:gd name="T44" fmla="*/ 120 w 120"/>
                                <a:gd name="T45" fmla="*/ 139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T42" t="T43" r="T44" b="T45"/>
                              <a:pathLst>
                                <a:path w="120" h="139" extrusionOk="0">
                                  <a:moveTo>
                                    <a:pt x="0" y="71"/>
                                  </a:moveTo>
                                  <a:cubicBezTo>
                                    <a:pt x="0" y="85"/>
                                    <a:pt x="4" y="121"/>
                                    <a:pt x="37" y="135"/>
                                  </a:cubicBezTo>
                                  <a:cubicBezTo>
                                    <a:pt x="45" y="138"/>
                                    <a:pt x="53" y="139"/>
                                    <a:pt x="65" y="139"/>
                                  </a:cubicBezTo>
                                  <a:cubicBezTo>
                                    <a:pt x="120" y="139"/>
                                    <a:pt x="120" y="139"/>
                                    <a:pt x="120" y="139"/>
                                  </a:cubicBezTo>
                                  <a:cubicBezTo>
                                    <a:pt x="120" y="115"/>
                                    <a:pt x="120" y="115"/>
                                    <a:pt x="120" y="115"/>
                                  </a:cubicBezTo>
                                  <a:cubicBezTo>
                                    <a:pt x="120" y="115"/>
                                    <a:pt x="78" y="115"/>
                                    <a:pt x="78" y="115"/>
                                  </a:cubicBezTo>
                                  <a:cubicBezTo>
                                    <a:pt x="58" y="114"/>
                                    <a:pt x="47" y="110"/>
                                    <a:pt x="41" y="99"/>
                                  </a:cubicBezTo>
                                  <a:cubicBezTo>
                                    <a:pt x="39" y="95"/>
                                    <a:pt x="38" y="89"/>
                                    <a:pt x="37" y="83"/>
                                  </a:cubicBezTo>
                                  <a:cubicBezTo>
                                    <a:pt x="37" y="82"/>
                                    <a:pt x="37" y="82"/>
                                    <a:pt x="37" y="82"/>
                                  </a:cubicBezTo>
                                  <a:cubicBezTo>
                                    <a:pt x="117" y="82"/>
                                    <a:pt x="117" y="82"/>
                                    <a:pt x="117" y="82"/>
                                  </a:cubicBezTo>
                                  <a:cubicBezTo>
                                    <a:pt x="117" y="58"/>
                                    <a:pt x="117" y="58"/>
                                    <a:pt x="117" y="58"/>
                                  </a:cubicBezTo>
                                  <a:cubicBezTo>
                                    <a:pt x="37" y="58"/>
                                    <a:pt x="37" y="58"/>
                                    <a:pt x="37" y="58"/>
                                  </a:cubicBezTo>
                                  <a:cubicBezTo>
                                    <a:pt x="37" y="57"/>
                                    <a:pt x="37" y="57"/>
                                    <a:pt x="37" y="57"/>
                                  </a:cubicBezTo>
                                  <a:cubicBezTo>
                                    <a:pt x="38" y="50"/>
                                    <a:pt x="39" y="45"/>
                                    <a:pt x="41" y="40"/>
                                  </a:cubicBezTo>
                                  <a:cubicBezTo>
                                    <a:pt x="47" y="29"/>
                                    <a:pt x="58" y="25"/>
                                    <a:pt x="78" y="25"/>
                                  </a:cubicBezTo>
                                  <a:cubicBezTo>
                                    <a:pt x="78" y="25"/>
                                    <a:pt x="120" y="25"/>
                                    <a:pt x="120" y="25"/>
                                  </a:cubicBezTo>
                                  <a:cubicBezTo>
                                    <a:pt x="120" y="0"/>
                                    <a:pt x="120" y="0"/>
                                    <a:pt x="120" y="0"/>
                                  </a:cubicBezTo>
                                  <a:cubicBezTo>
                                    <a:pt x="65" y="0"/>
                                    <a:pt x="65" y="0"/>
                                    <a:pt x="65" y="0"/>
                                  </a:cubicBezTo>
                                  <a:cubicBezTo>
                                    <a:pt x="53" y="0"/>
                                    <a:pt x="45" y="1"/>
                                    <a:pt x="37" y="4"/>
                                  </a:cubicBezTo>
                                  <a:cubicBezTo>
                                    <a:pt x="4" y="18"/>
                                    <a:pt x="0" y="55"/>
                                    <a:pt x="0" y="69"/>
                                  </a:cubicBezTo>
                                  <a:lnTo>
                                    <a:pt x="0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E2C86A" w14:textId="77777777" w:rsidR="00302E29" w:rsidRDefault="00302E2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B3552" id="Group 10" o:spid="_x0000_s1026" style="position:absolute;left:0;text-align:left;margin-left:-.75pt;margin-top:10pt;width:485.85pt;height:62.95pt;z-index:251658240;mso-wrap-distance-left:0;mso-wrap-distance-right:0" coordorigin="4881,5336" coordsize="115074,14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2" o:spid="_x0000_s1027" type="#_x0000_t202" style="position:absolute;left:7145;top:5336;width:112810;height:14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6DA0628A" w14:textId="6895F332" w:rsidR="00302E29" w:rsidRDefault="00867518">
                        <w:pPr>
                          <w:spacing w:line="275" w:lineRule="auto"/>
                          <w:jc w:val="right"/>
                          <w:textDirection w:val="btLr"/>
                        </w:pPr>
                        <w:r>
                          <w:rPr>
                            <w:b/>
                            <w:sz w:val="50"/>
                          </w:rPr>
                          <w:t>TISKOVÁ ZPRÁVA</w:t>
                        </w:r>
                      </w:p>
                      <w:p w14:paraId="3CF12FAF" w14:textId="77777777" w:rsidR="00302E29" w:rsidRDefault="00302E29">
                        <w:pPr>
                          <w:spacing w:before="60" w:line="240" w:lineRule="auto"/>
                          <w:jc w:val="right"/>
                          <w:textDirection w:val="btLr"/>
                        </w:pPr>
                      </w:p>
                    </w:txbxContent>
                  </v:textbox>
                </v:shape>
                <v:group id="Skupina 3" o:spid="_x0000_s1028" style="position:absolute;left:4881;top:5949;width:34277;height:8413" coordorigin="54864,25511" coordsize="29495,7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">
                  <v:shape id="Volný tvar: obrazec 4" o:spid="_x0000_s1029" style="position:absolute;left:54864;top:25511;width:7239;height:7223;visibility:visible;mso-wrap-style:square;v-text-anchor:top" coordsize="278,2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" adj="-11796480,,5400" path="m278,139v,77,-62,139,-139,139c62,278,,216,,139,,62,62,,139,v77,,139,62,139,139xm169,152v5,21,-12,47,-30,66c194,218,238,174,238,120,238,65,193,21,139,21,84,21,40,65,40,120v,54,44,98,98,98c121,199,104,173,108,152v4,-22,20,-29,31,-29c149,123,166,130,169,152xe" fillcolor="red" stroked="f">
                    <v:stroke joinstyle="miter"/>
                    <v:formulas/>
                    <v:path arrowok="t" o:extrusionok="f" o:connecttype="custom" o:connectlocs="7239,3612;3620,7223;0,3612;3620,0;7239,3612;4401,3949;3620,5664;6197,3118;3620,546;1042,3118;3593,5664;2812,3949;3620,3196;4401,3949" o:connectangles="0,0,0,0,0,0,0,0,0,0,0,0,0,0" textboxrect="0,0,278,278"/>
                    <v:textbox inset="2.53958mm,1.2694mm,2.53958mm,1.2694mm">
                      <w:txbxContent>
                        <w:p w14:paraId="3F5F801C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5" o:spid="_x0000_s1030" style="position:absolute;left:71262;top:27432;width:3969;height:3857;visibility:visible;mso-wrap-style:square;v-text-anchor:top" coordsize="152,1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" adj="-11796480,,5400" path="m78,148v-21,,-41,-5,-53,-14c9,123,,102,,75,,24,25,,76,v51,,76,24,76,76c152,123,127,148,78,148xm76,24c48,24,36,39,36,74v,34,13,50,40,50c104,124,116,108,116,73,116,40,103,24,76,24xe" fillcolor="red" stroked="f">
                    <v:stroke joinstyle="miter"/>
                    <v:formulas/>
                    <v:path arrowok="t" o:extrusionok="f" o:connecttype="custom" o:connectlocs="2037,3857;653,3492;0,1955;1985,0;3969,1981;2037,3857;1985,625;940,1929;1985,3232;3029,1902;1985,625" o:connectangles="0,0,0,0,0,0,0,0,0,0,0" textboxrect="0,0,152,148"/>
                    <v:textbox inset="2.53958mm,1.2694mm,2.53958mm,1.2694mm">
                      <w:txbxContent>
                        <w:p w14:paraId="3D0ECEEA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6" o:spid="_x0000_s1031" style="position:absolute;left:75882;top:27559;width:2604;height:3619;visibility:visible;mso-wrap-style:square;v-text-anchor:top" coordsize="100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" adj="-11796480,,5400" path="m72,115v-20,,-27,-2,-32,-6c35,104,33,101,33,87v,-73,,-73,,-73c33,6,26,,19,,,,,,,,,78,,78,,78v,25,2,36,11,45c20,134,34,139,56,139v44,,44,,44,c100,115,100,115,100,115r-28,xe" fillcolor="red" stroked="f">
                    <v:stroke joinstyle="miter"/>
                    <v:formulas/>
                    <v:path arrowok="t" o:extrusionok="f" o:connecttype="custom" o:connectlocs="1875,2994;1042,2838;859,2265;859,365;495,0;0,0;0,2031;286,3202;1458,3619;2604,3619;2604,2994;1875,2994" o:connectangles="0,0,0,0,0,0,0,0,0,0,0,0" textboxrect="0,0,100,139"/>
                    <v:textbox inset="2.53958mm,1.2694mm,2.53958mm,1.2694mm">
                      <w:txbxContent>
                        <w:p w14:paraId="29F88BA4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7" o:spid="_x0000_s1032" style="position:absolute;left:80295;top:27559;width:4064;height:3619;visibility:visible;mso-wrap-style:square;v-text-anchor:top" coordsize="156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" adj="-11796480,,5400" path="m96,c74,,74,,74,,65,,58,5,55,12,,139,,139,,139v22,,22,,22,c31,139,38,134,41,127v9,-20,9,-20,9,-20c106,107,106,107,106,107v9,20,9,20,9,20c118,134,125,139,134,139v22,,22,,22,l96,xm57,82c78,34,78,34,78,34,99,82,99,82,99,82r-42,xe" fillcolor="red" stroked="f">
                    <v:stroke joinstyle="miter"/>
                    <v:formulas/>
                    <v:path arrowok="t" o:extrusionok="f" o:connecttype="custom" o:connectlocs="2501,0;1928,0;1433,312;0,3619;573,3619;1068,3307;1303,2786;2761,2786;2996,3307;3491,3619;4064,3619;2501,0;1485,2135;2032,885;2579,2135;1485,2135" o:connectangles="0,0,0,0,0,0,0,0,0,0,0,0,0,0,0,0" textboxrect="0,0,156,139"/>
                    <v:textbox inset="2.53958mm,1.2694mm,2.53958mm,1.2694mm">
                      <w:txbxContent>
                        <w:p w14:paraId="2D79989D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8" o:spid="_x0000_s1033" style="position:absolute;left:79025;top:27559;width:842;height:3619;visibility:visible;mso-wrap-style:square;v-text-anchor:top" coordsize="32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" adj="-11796480,,5400" path="m14,c6,,,6,,14,,139,,139,,139v18,,18,,18,c25,139,32,133,32,126,32,,32,,32,l14,xe" fillcolor="red" stroked="f">
                    <v:stroke joinstyle="miter"/>
                    <v:formulas/>
                    <v:path arrowok="t" o:extrusionok="f" o:connecttype="custom" o:connectlocs="368,0;0,365;0,3619;474,3619;842,3281;842,0;368,0" o:connectangles="0,0,0,0,0,0,0" textboxrect="0,0,32,139"/>
                    <v:textbox inset="2.53958mm,1.2694mm,2.53958mm,1.2694mm">
                      <w:txbxContent>
                        <w:p w14:paraId="3DA66E72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9" o:spid="_x0000_s1034" style="position:absolute;left:63246;top:27559;width:4064;height:3619;visibility:visible;mso-wrap-style:square;v-text-anchor:top" coordsize="156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" adj="-11796480,,5400" path="m132,v-9,,-16,5,-19,12c78,98,78,98,78,98,42,13,42,13,42,13,39,5,31,,23,,,,,,,,62,139,62,139,62,139v18,,18,,18,c88,139,95,134,99,128,156,,156,,156,l132,xe" fillcolor="red" stroked="f">
                    <v:stroke joinstyle="miter"/>
                    <v:formulas/>
                    <v:path arrowok="t" o:extrusionok="f" o:connecttype="custom" o:connectlocs="3439,0;2944,312;2032,2552;1094,338;599,0;0,0;1615,3619;2084,3619;2579,3333;4064,0;3439,0" o:connectangles="0,0,0,0,0,0,0,0,0,0,0" textboxrect="0,0,156,139"/>
                    <v:textbox inset="2.53958mm,1.2694mm,2.53958mm,1.2694mm">
                      <w:txbxContent>
                        <w:p w14:paraId="3FE8398F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Volný tvar: obrazec 10" o:spid="_x0000_s1035" style="position:absolute;left:67516;top:27559;width:3127;height:3619;visibility:visible;mso-wrap-style:square;v-text-anchor:top" coordsize="120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" adj="-11796480,,5400" path="m,71v,14,4,50,37,64c45,138,53,139,65,139v55,,55,,55,c120,115,120,115,120,115v,,-42,,-42,c58,114,47,110,41,99,39,95,38,89,37,83v,-1,,-1,,-1c117,82,117,82,117,82v,-24,,-24,,-24c37,58,37,58,37,58v,-1,,-1,,-1c38,50,39,45,41,40,47,29,58,25,78,25v,,42,,42,c120,,120,,120,,65,,65,,65,,53,,45,1,37,4,4,18,,55,,69r,2xe" fillcolor="red" stroked="f">
                    <v:stroke joinstyle="miter"/>
                    <v:formulas/>
                    <v:path arrowok="t" o:extrusionok="f" o:connecttype="custom" o:connectlocs="0,1849;964,3515;1694,3619;3127,3619;3127,2994;2033,2994;1068,2578;964,2161;964,2135;3049,2135;3049,1510;964,1510;964,1484;1068,1041;2033,651;3127,651;3127,0;1694,0;964,104;0,1796;0,1849" o:connectangles="0,0,0,0,0,0,0,0,0,0,0,0,0,0,0,0,0,0,0,0,0" textboxrect="0,0,120,139"/>
                    <v:textbox inset="2.53958mm,1.2694mm,2.53958mm,1.2694mm">
                      <w:txbxContent>
                        <w:p w14:paraId="35E2C86A" w14:textId="77777777" w:rsidR="00302E29" w:rsidRDefault="00302E2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F4134A">
        <w:rPr>
          <w:sz w:val="44"/>
          <w:szCs w:val="44"/>
        </w:rPr>
        <w:t xml:space="preserve"> </w:t>
      </w:r>
      <w:r w:rsidR="001C3A90" w:rsidRPr="001C3A90">
        <w:rPr>
          <w:b/>
          <w:bCs/>
          <w:sz w:val="44"/>
          <w:szCs w:val="44"/>
        </w:rPr>
        <w:t xml:space="preserve">Veolia zahajuje topnou sezonu: na Moravě </w:t>
      </w:r>
      <w:r w:rsidR="001C3A90">
        <w:rPr>
          <w:b/>
          <w:bCs/>
          <w:sz w:val="44"/>
          <w:szCs w:val="44"/>
        </w:rPr>
        <w:br/>
      </w:r>
      <w:r w:rsidR="001C3A90" w:rsidRPr="001C3A90">
        <w:rPr>
          <w:b/>
          <w:bCs/>
          <w:sz w:val="44"/>
          <w:szCs w:val="44"/>
        </w:rPr>
        <w:t>a ve Slezsku v úterý, v Čechách ve čtvrtek</w:t>
      </w:r>
    </w:p>
    <w:p w14:paraId="73E8CCA4" w14:textId="77777777" w:rsidR="007079E2" w:rsidRPr="001C3A90" w:rsidRDefault="007079E2" w:rsidP="00045A69">
      <w:pPr>
        <w:jc w:val="left"/>
      </w:pPr>
    </w:p>
    <w:p w14:paraId="769494BC" w14:textId="72341CCC" w:rsidR="001C3A90" w:rsidRDefault="00D655C9" w:rsidP="001C3A90">
      <w:pPr>
        <w:jc w:val="left"/>
        <w:rPr>
          <w:rFonts w:eastAsia="Times New Roman"/>
          <w:b/>
          <w:bCs/>
          <w:color w:val="002060"/>
        </w:rPr>
      </w:pPr>
      <w:r w:rsidRPr="001C3A90">
        <w:rPr>
          <w:color w:val="002060"/>
        </w:rPr>
        <w:t>Praha</w:t>
      </w:r>
      <w:r w:rsidR="003322C4" w:rsidRPr="001C3A90">
        <w:rPr>
          <w:color w:val="002060"/>
        </w:rPr>
        <w:t xml:space="preserve">, </w:t>
      </w:r>
      <w:r w:rsidR="00A703A7" w:rsidRPr="001C3A90">
        <w:rPr>
          <w:color w:val="002060"/>
        </w:rPr>
        <w:t>2</w:t>
      </w:r>
      <w:r w:rsidR="00B53B45">
        <w:rPr>
          <w:color w:val="002060"/>
        </w:rPr>
        <w:t>2</w:t>
      </w:r>
      <w:r w:rsidR="001203A3" w:rsidRPr="001C3A90">
        <w:rPr>
          <w:color w:val="002060"/>
        </w:rPr>
        <w:t>.</w:t>
      </w:r>
      <w:r w:rsidR="003322C4" w:rsidRPr="001C3A90">
        <w:rPr>
          <w:color w:val="002060"/>
        </w:rPr>
        <w:t xml:space="preserve"> </w:t>
      </w:r>
      <w:r w:rsidR="00EC6586" w:rsidRPr="001C3A90">
        <w:rPr>
          <w:color w:val="002060"/>
        </w:rPr>
        <w:t>září</w:t>
      </w:r>
      <w:r w:rsidR="003C6888" w:rsidRPr="001C3A90">
        <w:rPr>
          <w:color w:val="002060"/>
        </w:rPr>
        <w:t xml:space="preserve"> </w:t>
      </w:r>
      <w:r w:rsidR="003322C4" w:rsidRPr="001C3A90">
        <w:rPr>
          <w:color w:val="002060"/>
        </w:rPr>
        <w:t>202</w:t>
      </w:r>
      <w:r w:rsidR="003C6888" w:rsidRPr="001C3A90">
        <w:rPr>
          <w:color w:val="002060"/>
        </w:rPr>
        <w:t>6</w:t>
      </w:r>
      <w:r w:rsidR="003322C4" w:rsidRPr="001C3A90">
        <w:rPr>
          <w:color w:val="002060"/>
        </w:rPr>
        <w:t xml:space="preserve"> –</w:t>
      </w:r>
      <w:r w:rsidR="00EC6586" w:rsidRPr="001C3A90">
        <w:rPr>
          <w:color w:val="002060"/>
        </w:rPr>
        <w:t xml:space="preserve"> </w:t>
      </w:r>
      <w:r w:rsidR="001C3A90" w:rsidRPr="001C3A90">
        <w:rPr>
          <w:rFonts w:eastAsia="Times New Roman"/>
          <w:b/>
          <w:bCs/>
          <w:color w:val="002060"/>
        </w:rPr>
        <w:t>Vzhledem k poklesu venkovních teplot zaháj</w:t>
      </w:r>
      <w:r w:rsidR="00CE1698">
        <w:rPr>
          <w:rFonts w:eastAsia="Times New Roman"/>
          <w:b/>
          <w:bCs/>
          <w:color w:val="002060"/>
        </w:rPr>
        <w:t>ila</w:t>
      </w:r>
      <w:r w:rsidR="001C3A90" w:rsidRPr="001C3A90">
        <w:rPr>
          <w:rFonts w:eastAsia="Times New Roman"/>
          <w:b/>
          <w:bCs/>
          <w:color w:val="002060"/>
        </w:rPr>
        <w:t xml:space="preserve"> skupina Veolia Energie ČR v úterý 22. září dodávky tepla ve svých lokalitách na Moravě</w:t>
      </w:r>
      <w:r w:rsidR="001C3A90">
        <w:rPr>
          <w:rFonts w:eastAsia="Times New Roman"/>
          <w:b/>
          <w:bCs/>
          <w:color w:val="002060"/>
        </w:rPr>
        <w:t xml:space="preserve"> a ve Slezsku. O dva dny později, tedy ve čtvrtek 24. </w:t>
      </w:r>
      <w:r w:rsidR="001C3A90" w:rsidRPr="001C3A90">
        <w:rPr>
          <w:rFonts w:eastAsia="Times New Roman"/>
          <w:b/>
          <w:bCs/>
          <w:color w:val="002060"/>
        </w:rPr>
        <w:t>září</w:t>
      </w:r>
      <w:r w:rsidR="001C3A90">
        <w:rPr>
          <w:rFonts w:eastAsia="Times New Roman"/>
          <w:b/>
          <w:bCs/>
          <w:color w:val="002060"/>
        </w:rPr>
        <w:t>,</w:t>
      </w:r>
      <w:r w:rsidR="001C3A90" w:rsidRPr="001C3A90">
        <w:rPr>
          <w:rFonts w:eastAsia="Times New Roman"/>
          <w:b/>
          <w:bCs/>
          <w:color w:val="002060"/>
        </w:rPr>
        <w:t xml:space="preserve"> </w:t>
      </w:r>
      <w:r w:rsidR="001C3A90">
        <w:rPr>
          <w:rFonts w:eastAsia="Times New Roman"/>
          <w:b/>
          <w:bCs/>
          <w:color w:val="002060"/>
        </w:rPr>
        <w:t xml:space="preserve">spustí vytápění </w:t>
      </w:r>
      <w:r w:rsidR="00175825">
        <w:rPr>
          <w:rFonts w:eastAsia="Times New Roman"/>
          <w:b/>
          <w:bCs/>
          <w:color w:val="002060"/>
        </w:rPr>
        <w:t xml:space="preserve">také </w:t>
      </w:r>
      <w:r w:rsidR="001C3A90">
        <w:rPr>
          <w:rFonts w:eastAsia="Times New Roman"/>
          <w:b/>
          <w:bCs/>
          <w:color w:val="002060"/>
        </w:rPr>
        <w:t xml:space="preserve">pro </w:t>
      </w:r>
      <w:r w:rsidR="00175825">
        <w:rPr>
          <w:rFonts w:eastAsia="Times New Roman"/>
          <w:b/>
          <w:bCs/>
          <w:color w:val="002060"/>
        </w:rPr>
        <w:t xml:space="preserve">své </w:t>
      </w:r>
      <w:r w:rsidR="001C3A90">
        <w:rPr>
          <w:rFonts w:eastAsia="Times New Roman"/>
          <w:b/>
          <w:bCs/>
          <w:color w:val="002060"/>
        </w:rPr>
        <w:t xml:space="preserve">zákazníky </w:t>
      </w:r>
      <w:r w:rsidR="001C3A90" w:rsidRPr="001C3A90">
        <w:rPr>
          <w:rFonts w:eastAsia="Times New Roman"/>
          <w:b/>
          <w:bCs/>
          <w:color w:val="002060"/>
        </w:rPr>
        <w:t>v Čechách. Letní přestávku Veolia využila k nutným kontrolám, opravám a modernizacím potrubních rozvodů i energetických provozů. Do těchto aktivit letos investovala téměř 4 miliardy korun.</w:t>
      </w:r>
    </w:p>
    <w:p w14:paraId="1DF4DF82" w14:textId="77777777" w:rsidR="001C3A90" w:rsidRPr="001C3A90" w:rsidRDefault="001C3A90" w:rsidP="001C3A90">
      <w:pPr>
        <w:jc w:val="left"/>
        <w:rPr>
          <w:rFonts w:eastAsia="Times New Roman"/>
          <w:color w:val="002060"/>
        </w:rPr>
      </w:pPr>
    </w:p>
    <w:p w14:paraId="50829D3D" w14:textId="687DAF36" w:rsidR="00F449E7" w:rsidRPr="00F449E7" w:rsidRDefault="00F449E7" w:rsidP="00F449E7">
      <w:pPr>
        <w:jc w:val="left"/>
        <w:rPr>
          <w:rFonts w:eastAsia="Times New Roman"/>
          <w:color w:val="002060"/>
        </w:rPr>
      </w:pPr>
      <w:r w:rsidRPr="00F449E7">
        <w:rPr>
          <w:rFonts w:eastAsia="Times New Roman"/>
          <w:color w:val="002060"/>
        </w:rPr>
        <w:t xml:space="preserve">Skupina Veolia Energie ČR začne v úterý 22. září plošně spouštět vytápění ve svých lokalitách na Moravě a ve Slezsku, v Čechách pak ve čtvrtek 24. září. </w:t>
      </w:r>
      <w:r w:rsidRPr="00F449E7">
        <w:rPr>
          <w:rFonts w:eastAsia="Times New Roman"/>
          <w:i/>
          <w:iCs/>
          <w:color w:val="002060"/>
        </w:rPr>
        <w:t xml:space="preserve">„Dříve jsme začali vytápět pouze v Mariánských Lázních, kde </w:t>
      </w:r>
      <w:r>
        <w:rPr>
          <w:rFonts w:eastAsia="Times New Roman"/>
          <w:i/>
          <w:iCs/>
          <w:color w:val="002060"/>
        </w:rPr>
        <w:t xml:space="preserve">jsme dodávky spustili </w:t>
      </w:r>
      <w:r w:rsidRPr="00F449E7">
        <w:rPr>
          <w:rFonts w:eastAsia="Times New Roman"/>
          <w:i/>
          <w:iCs/>
          <w:color w:val="002060"/>
        </w:rPr>
        <w:t>už 10. září. Důvodem je vyšší nadmořská výška a</w:t>
      </w:r>
      <w:r w:rsidR="00366EDA">
        <w:rPr>
          <w:rFonts w:eastAsia="Times New Roman"/>
          <w:i/>
          <w:iCs/>
          <w:color w:val="002060"/>
        </w:rPr>
        <w:t xml:space="preserve"> </w:t>
      </w:r>
      <w:r w:rsidRPr="00F449E7">
        <w:rPr>
          <w:rFonts w:eastAsia="Times New Roman"/>
          <w:i/>
          <w:iCs/>
          <w:color w:val="002060"/>
        </w:rPr>
        <w:t>nižší teploty</w:t>
      </w:r>
      <w:r>
        <w:rPr>
          <w:rFonts w:eastAsia="Times New Roman"/>
          <w:i/>
          <w:iCs/>
          <w:color w:val="002060"/>
        </w:rPr>
        <w:t xml:space="preserve"> </w:t>
      </w:r>
      <w:r w:rsidR="00366EDA">
        <w:rPr>
          <w:rFonts w:eastAsia="Times New Roman"/>
          <w:i/>
          <w:iCs/>
          <w:color w:val="002060"/>
        </w:rPr>
        <w:t xml:space="preserve">v </w:t>
      </w:r>
      <w:r>
        <w:rPr>
          <w:rFonts w:eastAsia="Times New Roman"/>
          <w:i/>
          <w:iCs/>
          <w:color w:val="002060"/>
        </w:rPr>
        <w:t>této západočeské lokalit</w:t>
      </w:r>
      <w:r w:rsidR="00366EDA">
        <w:rPr>
          <w:rFonts w:eastAsia="Times New Roman"/>
          <w:i/>
          <w:iCs/>
          <w:color w:val="002060"/>
        </w:rPr>
        <w:t>ě</w:t>
      </w:r>
      <w:r w:rsidRPr="00F449E7">
        <w:rPr>
          <w:rFonts w:eastAsia="Times New Roman"/>
          <w:i/>
          <w:iCs/>
          <w:color w:val="002060"/>
        </w:rPr>
        <w:t>,“</w:t>
      </w:r>
      <w:r w:rsidRPr="00F449E7">
        <w:rPr>
          <w:rFonts w:eastAsia="Times New Roman"/>
          <w:color w:val="002060"/>
        </w:rPr>
        <w:t xml:space="preserve"> </w:t>
      </w:r>
      <w:r w:rsidR="00175825">
        <w:rPr>
          <w:rFonts w:eastAsia="Times New Roman"/>
          <w:color w:val="002060"/>
        </w:rPr>
        <w:t>řekl</w:t>
      </w:r>
      <w:r w:rsidRPr="00F449E7">
        <w:rPr>
          <w:rFonts w:eastAsia="Times New Roman"/>
          <w:color w:val="002060"/>
        </w:rPr>
        <w:t xml:space="preserve"> </w:t>
      </w:r>
      <w:r w:rsidRPr="00F449E7">
        <w:rPr>
          <w:rFonts w:eastAsia="Times New Roman"/>
          <w:b/>
          <w:bCs/>
          <w:color w:val="002060"/>
        </w:rPr>
        <w:t>Jakub Tobola, obchodní ředitel skupiny Veolia Energie ČR.</w:t>
      </w:r>
    </w:p>
    <w:p w14:paraId="22C03FBF" w14:textId="77777777" w:rsidR="00F449E7" w:rsidRDefault="00F449E7" w:rsidP="00F449E7">
      <w:pPr>
        <w:jc w:val="left"/>
        <w:rPr>
          <w:rFonts w:eastAsia="Times New Roman"/>
          <w:color w:val="002060"/>
        </w:rPr>
      </w:pPr>
    </w:p>
    <w:p w14:paraId="5DA4C86A" w14:textId="58717BAC" w:rsidR="00F449E7" w:rsidRPr="00F449E7" w:rsidRDefault="00F449E7" w:rsidP="00F449E7">
      <w:pPr>
        <w:jc w:val="left"/>
        <w:rPr>
          <w:rFonts w:eastAsia="Times New Roman"/>
          <w:color w:val="002060"/>
        </w:rPr>
      </w:pPr>
      <w:r w:rsidRPr="00F449E7">
        <w:rPr>
          <w:rFonts w:eastAsia="Times New Roman"/>
          <w:color w:val="002060"/>
        </w:rPr>
        <w:t>Dodávky tepla se v ČR standardně zahajují, pokud průměrná denní venkovní teplota klesne dva dny po sobě pod 13 °C a podle předpovědi nelze následující den očekávat oteplení. Pokud se na přelomu září a října vrátí teplejší počasí, mohou být dodávky dočasně omezeny nebo přerušeny.</w:t>
      </w:r>
    </w:p>
    <w:p w14:paraId="62F0551E" w14:textId="77777777" w:rsidR="001C3A90" w:rsidRPr="001C3A90" w:rsidRDefault="001C3A90" w:rsidP="001C3A90">
      <w:pPr>
        <w:jc w:val="left"/>
        <w:rPr>
          <w:rFonts w:eastAsia="Times New Roman"/>
          <w:color w:val="002060"/>
        </w:rPr>
      </w:pPr>
    </w:p>
    <w:p w14:paraId="43125C87" w14:textId="77777777" w:rsidR="001C3A90" w:rsidRPr="001C3A90" w:rsidRDefault="001C3A90" w:rsidP="001C3A90">
      <w:pPr>
        <w:jc w:val="left"/>
        <w:rPr>
          <w:rFonts w:eastAsia="Times New Roman"/>
          <w:b/>
          <w:bCs/>
          <w:color w:val="002060"/>
        </w:rPr>
      </w:pPr>
      <w:r w:rsidRPr="001C3A90">
        <w:rPr>
          <w:rFonts w:eastAsia="Times New Roman"/>
          <w:b/>
          <w:bCs/>
          <w:color w:val="002060"/>
        </w:rPr>
        <w:t>Léto ve znamení údržby i investic</w:t>
      </w:r>
    </w:p>
    <w:p w14:paraId="32747B57" w14:textId="77777777" w:rsidR="001C3A90" w:rsidRPr="00F449E7" w:rsidRDefault="001C3A90" w:rsidP="001C3A90">
      <w:pPr>
        <w:jc w:val="left"/>
        <w:rPr>
          <w:rFonts w:eastAsia="Times New Roman"/>
          <w:b/>
          <w:bCs/>
          <w:color w:val="002060"/>
        </w:rPr>
      </w:pPr>
      <w:r w:rsidRPr="001C3A90">
        <w:rPr>
          <w:rFonts w:eastAsia="Times New Roman"/>
          <w:color w:val="002060"/>
        </w:rPr>
        <w:t xml:space="preserve">Veolia Energie ČR dodává v tuzemsku teplo a teplou vodu do více než 600 tisíc domácností prostřednictvím sítě dlouhé 1 550 kilometrů. Letní měsíce skupina využila ke kontrolám, opravám a modernizacím energetických provozů i rozvodné infrastruktury. </w:t>
      </w:r>
      <w:r w:rsidRPr="00F449E7">
        <w:rPr>
          <w:rFonts w:eastAsia="Times New Roman"/>
          <w:i/>
          <w:iCs/>
          <w:color w:val="002060"/>
        </w:rPr>
        <w:t xml:space="preserve">„Pravidelná údržba a modernizace snižují riziko poruch a neplánovaných odstávek v nejchladnějších měsících roku. Obnova rozvodných sítí zároveň omezuje tepelné ztráty, šetří energii a prodlužuje životnost celé infrastruktury,“ </w:t>
      </w:r>
      <w:r w:rsidRPr="001C3A90">
        <w:rPr>
          <w:rFonts w:eastAsia="Times New Roman"/>
          <w:color w:val="002060"/>
        </w:rPr>
        <w:t xml:space="preserve">řekl </w:t>
      </w:r>
      <w:r w:rsidRPr="00F449E7">
        <w:rPr>
          <w:rFonts w:eastAsia="Times New Roman"/>
          <w:b/>
          <w:bCs/>
          <w:color w:val="002060"/>
        </w:rPr>
        <w:t>Michal Jirman, technický ředitel skupiny Veolia Energie ČR.</w:t>
      </w:r>
    </w:p>
    <w:p w14:paraId="0C7293E7" w14:textId="77777777" w:rsidR="001C3A90" w:rsidRDefault="001C3A90" w:rsidP="001C3A90">
      <w:pPr>
        <w:jc w:val="left"/>
        <w:rPr>
          <w:rFonts w:eastAsia="Times New Roman"/>
          <w:color w:val="002060"/>
        </w:rPr>
      </w:pPr>
    </w:p>
    <w:p w14:paraId="39AC7958" w14:textId="38FE3CE3" w:rsidR="001C3A90" w:rsidRPr="001C3A90" w:rsidRDefault="001C3A90" w:rsidP="001C3A90">
      <w:pPr>
        <w:jc w:val="left"/>
        <w:rPr>
          <w:rFonts w:eastAsia="Times New Roman"/>
          <w:color w:val="002060"/>
        </w:rPr>
      </w:pPr>
      <w:r w:rsidRPr="001C3A90">
        <w:rPr>
          <w:rFonts w:eastAsia="Times New Roman"/>
          <w:color w:val="002060"/>
        </w:rPr>
        <w:t>Do oprav a modernizace rozvodných sítí a energetických provozů letos skupina investovala téměř 4 miliardy korun.</w:t>
      </w:r>
    </w:p>
    <w:p w14:paraId="0D8C2CD0" w14:textId="77777777" w:rsidR="001C3A90" w:rsidRDefault="001C3A90" w:rsidP="001C3A90">
      <w:pPr>
        <w:jc w:val="left"/>
        <w:rPr>
          <w:rFonts w:eastAsia="Times New Roman"/>
          <w:b/>
          <w:bCs/>
          <w:color w:val="002060"/>
        </w:rPr>
      </w:pPr>
    </w:p>
    <w:p w14:paraId="253A251B" w14:textId="5F068C2D" w:rsidR="00366EDA" w:rsidRPr="001C3A90" w:rsidRDefault="00366EDA" w:rsidP="001C3A90">
      <w:pPr>
        <w:jc w:val="left"/>
        <w:rPr>
          <w:rFonts w:eastAsia="Times New Roman"/>
          <w:b/>
          <w:bCs/>
          <w:color w:val="002060"/>
        </w:rPr>
      </w:pPr>
      <w:r w:rsidRPr="00366EDA">
        <w:rPr>
          <w:rFonts w:eastAsia="Times New Roman"/>
          <w:b/>
          <w:bCs/>
          <w:color w:val="002060"/>
        </w:rPr>
        <w:t>Veolia otevřela zákaznické centrum v Ostravě</w:t>
      </w:r>
    </w:p>
    <w:p w14:paraId="17C61585" w14:textId="6F5F687D" w:rsidR="001C3A90" w:rsidRDefault="001C3A90" w:rsidP="001C3A90">
      <w:pPr>
        <w:jc w:val="left"/>
        <w:rPr>
          <w:rFonts w:eastAsia="Times New Roman"/>
          <w:b/>
          <w:bCs/>
          <w:color w:val="002060"/>
        </w:rPr>
      </w:pPr>
      <w:r w:rsidRPr="001C3A90">
        <w:rPr>
          <w:rFonts w:eastAsia="Times New Roman"/>
          <w:color w:val="002060"/>
        </w:rPr>
        <w:t xml:space="preserve">Jednou z novinek, s nimiž Veolia Energie </w:t>
      </w:r>
      <w:r>
        <w:rPr>
          <w:rFonts w:eastAsia="Times New Roman"/>
          <w:color w:val="002060"/>
        </w:rPr>
        <w:t xml:space="preserve">ČR </w:t>
      </w:r>
      <w:r w:rsidRPr="001C3A90">
        <w:rPr>
          <w:rFonts w:eastAsia="Times New Roman"/>
          <w:color w:val="002060"/>
        </w:rPr>
        <w:t>vstupuje do letošní topné sezony, je zákaznické centrum v Ostravě. Na jednom místě propojuje běžný zákaznický servis s odborným energetickým poradenstvím. Návštěvníci zde mohou projednat záležitosti spojené s dodávkami tepla, poradit se, jak snížit spotřebu a náklady na energie, nebo získat informace o připojení k tepelným sítím, fotovoltaice či modernizaci osvětlení.</w:t>
      </w:r>
      <w:r w:rsidR="00366EDA">
        <w:rPr>
          <w:rFonts w:eastAsia="Times New Roman"/>
          <w:color w:val="002060"/>
        </w:rPr>
        <w:t xml:space="preserve"> </w:t>
      </w:r>
      <w:r w:rsidRPr="001C3A90">
        <w:rPr>
          <w:rFonts w:eastAsia="Times New Roman"/>
          <w:i/>
          <w:iCs/>
          <w:color w:val="002060"/>
        </w:rPr>
        <w:t>„Ne každou situaci lze snadno vyřešit po telefonu nebo e-mailem. Někdy je užitečné projít vše potřebné osobně a rovnou se doptat na podrobnosti,“</w:t>
      </w:r>
      <w:r w:rsidRPr="001C3A90">
        <w:rPr>
          <w:rFonts w:eastAsia="Times New Roman"/>
          <w:color w:val="002060"/>
        </w:rPr>
        <w:t xml:space="preserve"> </w:t>
      </w:r>
      <w:r w:rsidR="00175825">
        <w:rPr>
          <w:rFonts w:eastAsia="Times New Roman"/>
          <w:color w:val="002060"/>
        </w:rPr>
        <w:t>uvedl</w:t>
      </w:r>
      <w:r w:rsidRPr="001C3A90">
        <w:rPr>
          <w:rFonts w:eastAsia="Times New Roman"/>
          <w:color w:val="002060"/>
        </w:rPr>
        <w:t xml:space="preserve"> </w:t>
      </w:r>
      <w:r w:rsidRPr="001C3A90">
        <w:rPr>
          <w:rFonts w:eastAsia="Times New Roman"/>
          <w:b/>
          <w:bCs/>
          <w:color w:val="002060"/>
        </w:rPr>
        <w:t>Jakub Tobola</w:t>
      </w:r>
      <w:r w:rsidR="00366EDA">
        <w:rPr>
          <w:rFonts w:eastAsia="Times New Roman"/>
          <w:b/>
          <w:bCs/>
          <w:color w:val="002060"/>
        </w:rPr>
        <w:t>.</w:t>
      </w:r>
    </w:p>
    <w:p w14:paraId="62AE0A8E" w14:textId="77777777" w:rsidR="001C3A90" w:rsidRPr="001C3A90" w:rsidRDefault="001C3A90" w:rsidP="001C3A90">
      <w:pPr>
        <w:jc w:val="left"/>
        <w:rPr>
          <w:rFonts w:eastAsia="Times New Roman"/>
          <w:b/>
          <w:bCs/>
          <w:color w:val="002060"/>
        </w:rPr>
      </w:pPr>
    </w:p>
    <w:p w14:paraId="253457D9" w14:textId="77777777" w:rsidR="001C3A90" w:rsidRDefault="001C3A90" w:rsidP="001C3A90">
      <w:pPr>
        <w:jc w:val="left"/>
        <w:rPr>
          <w:rFonts w:eastAsia="Times New Roman"/>
          <w:color w:val="002060"/>
        </w:rPr>
      </w:pPr>
      <w:r w:rsidRPr="001C3A90">
        <w:rPr>
          <w:rFonts w:eastAsia="Times New Roman"/>
          <w:color w:val="002060"/>
        </w:rPr>
        <w:t>Centrum se nachází v přízemí komplexu Nová Karolina Park a jako pilotní projekt bude do konce letošního roku fungovat ve zkušebním provozu.</w:t>
      </w:r>
    </w:p>
    <w:p w14:paraId="5CEB1FC0" w14:textId="77777777" w:rsidR="00366EDA" w:rsidRDefault="00366EDA" w:rsidP="00F449E7">
      <w:pPr>
        <w:jc w:val="left"/>
        <w:rPr>
          <w:rFonts w:eastAsia="Times New Roman"/>
          <w:b/>
          <w:bCs/>
          <w:color w:val="002060"/>
        </w:rPr>
      </w:pPr>
    </w:p>
    <w:p w14:paraId="15DEA036" w14:textId="67525747" w:rsidR="00F449E7" w:rsidRPr="001C3A90" w:rsidRDefault="00F449E7" w:rsidP="00F449E7">
      <w:pPr>
        <w:jc w:val="left"/>
        <w:rPr>
          <w:rFonts w:eastAsia="Times New Roman"/>
          <w:b/>
          <w:bCs/>
          <w:color w:val="002060"/>
        </w:rPr>
      </w:pPr>
      <w:r w:rsidRPr="001C3A90">
        <w:rPr>
          <w:rFonts w:eastAsia="Times New Roman"/>
          <w:b/>
          <w:bCs/>
          <w:color w:val="002060"/>
        </w:rPr>
        <w:t>Loňská topná sezona trvala 239 dní</w:t>
      </w:r>
    </w:p>
    <w:p w14:paraId="18B4FBCE" w14:textId="77777777" w:rsidR="00F449E7" w:rsidRPr="001C3A90" w:rsidRDefault="00F449E7" w:rsidP="00F449E7">
      <w:pPr>
        <w:jc w:val="left"/>
        <w:rPr>
          <w:rFonts w:eastAsia="Times New Roman"/>
          <w:color w:val="002060"/>
        </w:rPr>
      </w:pPr>
      <w:r w:rsidRPr="001C3A90">
        <w:rPr>
          <w:rFonts w:eastAsia="Times New Roman"/>
          <w:color w:val="002060"/>
        </w:rPr>
        <w:t>Topná sezona 2025/2026 začala pro zákazníky Veolia Energie ČR ve středu 24. září 2025 a skončila ve čtvrtek 21. května 2026. Během 239 dní dodala skupina zákazníkům celkem 20,28 milionu GJ tepla, přičemž nejchladnějším měsícem byl leden letošního roku.</w:t>
      </w:r>
    </w:p>
    <w:p w14:paraId="722CCC8C" w14:textId="77777777" w:rsidR="00F449E7" w:rsidRDefault="00F449E7" w:rsidP="00F449E7">
      <w:pPr>
        <w:jc w:val="left"/>
        <w:rPr>
          <w:rFonts w:eastAsia="Times New Roman"/>
          <w:color w:val="002060"/>
        </w:rPr>
      </w:pPr>
    </w:p>
    <w:p w14:paraId="3BB01856" w14:textId="77777777" w:rsidR="00F449E7" w:rsidRPr="001C3A90" w:rsidRDefault="00F449E7" w:rsidP="00F449E7">
      <w:pPr>
        <w:jc w:val="left"/>
        <w:rPr>
          <w:rFonts w:eastAsia="Times New Roman"/>
          <w:color w:val="002060"/>
        </w:rPr>
      </w:pPr>
      <w:r w:rsidRPr="001C3A90">
        <w:rPr>
          <w:rFonts w:eastAsia="Times New Roman"/>
          <w:color w:val="002060"/>
        </w:rPr>
        <w:lastRenderedPageBreak/>
        <w:t>Podle Teplárenského sdružení ČR se v Česku od roku 2010 začíná vytápět v průměru po 20. září.</w:t>
      </w:r>
    </w:p>
    <w:p w14:paraId="6DA27049" w14:textId="77777777" w:rsidR="00F449E7" w:rsidRPr="001C3A90" w:rsidRDefault="00F449E7" w:rsidP="00F449E7">
      <w:pPr>
        <w:jc w:val="left"/>
        <w:rPr>
          <w:rFonts w:eastAsia="Times New Roman"/>
          <w:color w:val="002060"/>
        </w:rPr>
      </w:pPr>
      <w:r w:rsidRPr="001C3A90">
        <w:rPr>
          <w:rFonts w:eastAsia="Times New Roman"/>
          <w:color w:val="002060"/>
        </w:rPr>
        <w:t>Začátek topné sezony se přitom může rok od roku výrazně lišit. Zatímco v roce 2010 se začalo topit již na začátku září, v roce 2023 se během září netopilo vůbec a výraznější ochlazení přišlo až v polovině října.</w:t>
      </w:r>
    </w:p>
    <w:p w14:paraId="168CDF50" w14:textId="77777777" w:rsidR="00294E9F" w:rsidRDefault="00294E9F" w:rsidP="00A703A7">
      <w:pPr>
        <w:jc w:val="left"/>
        <w:rPr>
          <w:rFonts w:eastAsia="Times New Roman"/>
          <w:color w:val="002060"/>
        </w:rPr>
      </w:pPr>
    </w:p>
    <w:p w14:paraId="72609837" w14:textId="43A85AE4" w:rsidR="002D3F32" w:rsidRDefault="002D3F32" w:rsidP="0045074A">
      <w:pPr>
        <w:jc w:val="left"/>
        <w:rPr>
          <w:rFonts w:ascii="Cambria Math" w:hAnsi="Cambria Math" w:cs="Cambria Math"/>
          <w:color w:val="FF0000"/>
        </w:rPr>
      </w:pPr>
      <w:r w:rsidRPr="002D3F32">
        <w:rPr>
          <w:rFonts w:ascii="Cambria Math" w:hAnsi="Cambria Math" w:cs="Cambria Math"/>
          <w:color w:val="FF0000"/>
        </w:rPr>
        <w:t>▁▁▁</w:t>
      </w:r>
    </w:p>
    <w:p w14:paraId="67441C36" w14:textId="77777777" w:rsidR="003A7A8B" w:rsidRDefault="003A7A8B" w:rsidP="009866C8">
      <w:pPr>
        <w:keepNext/>
        <w:keepLines/>
        <w:spacing w:line="240" w:lineRule="auto"/>
        <w:outlineLvl w:val="0"/>
        <w:rPr>
          <w:rFonts w:eastAsia="Times New Roman"/>
          <w:b/>
          <w:sz w:val="26"/>
          <w:szCs w:val="26"/>
        </w:rPr>
      </w:pPr>
    </w:p>
    <w:p w14:paraId="6D824458" w14:textId="7ACCA4F6" w:rsidR="009866C8" w:rsidRPr="009866C8" w:rsidRDefault="009866C8" w:rsidP="009866C8">
      <w:pPr>
        <w:keepNext/>
        <w:keepLines/>
        <w:spacing w:line="240" w:lineRule="auto"/>
        <w:outlineLvl w:val="0"/>
        <w:rPr>
          <w:rFonts w:eastAsia="Times New Roman"/>
          <w:b/>
          <w:sz w:val="26"/>
          <w:szCs w:val="26"/>
        </w:rPr>
      </w:pPr>
      <w:r w:rsidRPr="009866C8">
        <w:rPr>
          <w:rFonts w:eastAsia="Times New Roman"/>
          <w:b/>
          <w:sz w:val="26"/>
          <w:szCs w:val="26"/>
        </w:rPr>
        <w:t>O SKUPINĚ VEOLIA ENERGIE</w:t>
      </w:r>
      <w:bookmarkStart w:id="0" w:name="_5z7tu1800rqv" w:colFirst="0" w:colLast="0"/>
      <w:bookmarkEnd w:id="0"/>
    </w:p>
    <w:p w14:paraId="3984C8AC" w14:textId="77777777" w:rsidR="009866C8" w:rsidRPr="009866C8" w:rsidRDefault="009866C8" w:rsidP="009866C8">
      <w:pPr>
        <w:keepNext/>
        <w:keepLines/>
        <w:spacing w:line="240" w:lineRule="auto"/>
        <w:outlineLvl w:val="0"/>
        <w:rPr>
          <w:rFonts w:eastAsia="Times New Roman"/>
          <w:b/>
          <w:sz w:val="26"/>
          <w:szCs w:val="26"/>
        </w:rPr>
      </w:pPr>
    </w:p>
    <w:p w14:paraId="36134D1F" w14:textId="16629768" w:rsidR="009866C8" w:rsidRPr="009866C8" w:rsidRDefault="009866C8" w:rsidP="009866C8">
      <w:pPr>
        <w:keepNext/>
        <w:keepLines/>
        <w:spacing w:line="240" w:lineRule="auto"/>
        <w:outlineLvl w:val="0"/>
        <w:rPr>
          <w:rFonts w:eastAsia="Times New Roman"/>
          <w:b/>
          <w:color w:val="0000FF" w:themeColor="hyperlink"/>
          <w:sz w:val="18"/>
          <w:szCs w:val="18"/>
          <w:u w:val="single"/>
        </w:rPr>
      </w:pPr>
      <w:r w:rsidRPr="009866C8">
        <w:rPr>
          <w:rFonts w:eastAsia="Times New Roman"/>
          <w:sz w:val="18"/>
          <w:szCs w:val="18"/>
        </w:rPr>
        <w:t>Veolia Energie</w:t>
      </w:r>
      <w:r w:rsidR="00031DA5">
        <w:rPr>
          <w:rFonts w:eastAsia="Times New Roman"/>
          <w:sz w:val="18"/>
          <w:szCs w:val="18"/>
        </w:rPr>
        <w:t xml:space="preserve"> ČR</w:t>
      </w:r>
      <w:r w:rsidRPr="009866C8">
        <w:rPr>
          <w:rFonts w:eastAsia="Times New Roman"/>
          <w:sz w:val="18"/>
          <w:szCs w:val="18"/>
        </w:rPr>
        <w:t xml:space="preserve"> patří mezi největší energetické skupiny a je největším </w:t>
      </w:r>
      <w:r w:rsidRPr="00A73DAB">
        <w:rPr>
          <w:rFonts w:eastAsia="Times New Roman"/>
          <w:sz w:val="18"/>
          <w:szCs w:val="18"/>
        </w:rPr>
        <w:t>distributorem tepla v ČR. Prostřednictvím jedné z nejrozsáhlejších sítí dálkového tepla ve střední Evropě (1 550 km) dodává teplo a teplou vodu do</w:t>
      </w:r>
      <w:r w:rsidR="009A5445" w:rsidRPr="00A73DAB">
        <w:rPr>
          <w:rFonts w:eastAsia="Times New Roman"/>
          <w:sz w:val="18"/>
          <w:szCs w:val="18"/>
        </w:rPr>
        <w:t xml:space="preserve"> více než 600 </w:t>
      </w:r>
      <w:r w:rsidRPr="00A73DAB">
        <w:rPr>
          <w:rFonts w:eastAsia="Times New Roman"/>
          <w:sz w:val="18"/>
          <w:szCs w:val="18"/>
        </w:rPr>
        <w:t xml:space="preserve">tisíc domácností. Energiemi zásobuje také více než 300 průmyslových podniků a 1 800 zařízení v </w:t>
      </w:r>
      <w:r w:rsidR="00F046EE" w:rsidRPr="00A73DAB">
        <w:rPr>
          <w:rFonts w:eastAsia="Times New Roman"/>
          <w:sz w:val="18"/>
          <w:szCs w:val="18"/>
        </w:rPr>
        <w:t xml:space="preserve">terciárním </w:t>
      </w:r>
      <w:r w:rsidRPr="00A73DAB">
        <w:rPr>
          <w:rFonts w:eastAsia="Times New Roman"/>
          <w:sz w:val="18"/>
          <w:szCs w:val="18"/>
        </w:rPr>
        <w:t>sektoru</w:t>
      </w:r>
      <w:r w:rsidRPr="009866C8">
        <w:rPr>
          <w:rFonts w:eastAsia="Times New Roman"/>
          <w:sz w:val="18"/>
          <w:szCs w:val="18"/>
        </w:rPr>
        <w:t xml:space="preserve">, například nemocnice, školy </w:t>
      </w:r>
      <w:r w:rsidR="00D87042">
        <w:rPr>
          <w:rFonts w:eastAsia="Times New Roman"/>
          <w:sz w:val="18"/>
          <w:szCs w:val="18"/>
        </w:rPr>
        <w:t xml:space="preserve">nebo úřady </w:t>
      </w:r>
      <w:r w:rsidRPr="009866C8">
        <w:rPr>
          <w:rFonts w:eastAsia="Times New Roman"/>
          <w:sz w:val="18"/>
          <w:szCs w:val="18"/>
        </w:rPr>
        <w:t xml:space="preserve">ve více než 30 městech a obcích. </w:t>
      </w:r>
      <w:hyperlink r:id="rId11" w:history="1">
        <w:r w:rsidRPr="009866C8">
          <w:rPr>
            <w:rFonts w:eastAsia="Times New Roman"/>
            <w:b/>
            <w:color w:val="0000FF" w:themeColor="hyperlink"/>
            <w:sz w:val="18"/>
            <w:szCs w:val="18"/>
            <w:u w:val="single"/>
          </w:rPr>
          <w:t>www.vecr.cz</w:t>
        </w:r>
      </w:hyperlink>
    </w:p>
    <w:p w14:paraId="6A61A3A7" w14:textId="4927574E" w:rsidR="009866C8" w:rsidRDefault="00883726" w:rsidP="00207821">
      <w:pPr>
        <w:jc w:val="left"/>
        <w:rPr>
          <w:rFonts w:ascii="Cambria Math" w:hAnsi="Cambria Math" w:cs="Cambria Math"/>
          <w:color w:val="FF0000"/>
        </w:rPr>
      </w:pPr>
      <w:r>
        <w:rPr>
          <w:rFonts w:ascii="Cambria Math" w:eastAsia="Times New Roman" w:hAnsi="Cambria Math" w:cs="Cambria Math"/>
          <w:color w:val="FF0000"/>
        </w:rPr>
        <w:br/>
      </w:r>
      <w:r w:rsidR="00FD3CBA" w:rsidRPr="002D3F32">
        <w:rPr>
          <w:rFonts w:ascii="Cambria Math" w:hAnsi="Cambria Math" w:cs="Cambria Math"/>
          <w:color w:val="FF0000"/>
        </w:rPr>
        <w:t>▁▁▁</w:t>
      </w:r>
    </w:p>
    <w:p w14:paraId="7A5BCF3E" w14:textId="77777777" w:rsidR="00FD3CBA" w:rsidRDefault="00FD3CBA" w:rsidP="00207821">
      <w:pPr>
        <w:jc w:val="left"/>
        <w:rPr>
          <w:rFonts w:ascii="Cambria Math" w:hAnsi="Cambria Math" w:cs="Cambria Math"/>
          <w:color w:val="FF0000"/>
        </w:rPr>
      </w:pPr>
    </w:p>
    <w:p w14:paraId="4F008670" w14:textId="77777777" w:rsidR="00FD3CBA" w:rsidRPr="00F76B98" w:rsidRDefault="00FD3CBA" w:rsidP="00FD3CBA">
      <w:pPr>
        <w:pStyle w:val="Nadpis1"/>
      </w:pPr>
      <w:r w:rsidRPr="00F76B98">
        <w:t>Kontakty pro média</w:t>
      </w:r>
    </w:p>
    <w:tbl>
      <w:tblPr>
        <w:tblW w:w="9518" w:type="dxa"/>
        <w:tblLayout w:type="fixed"/>
        <w:tblLook w:val="0600" w:firstRow="0" w:lastRow="0" w:firstColumn="0" w:lastColumn="0" w:noHBand="1" w:noVBand="1"/>
      </w:tblPr>
      <w:tblGrid>
        <w:gridCol w:w="4759"/>
        <w:gridCol w:w="4759"/>
      </w:tblGrid>
      <w:tr w:rsidR="00FD3CBA" w:rsidRPr="002D3F32" w14:paraId="4FB41F1A" w14:textId="77777777" w:rsidTr="00BF2F6A">
        <w:trPr>
          <w:trHeight w:val="79"/>
        </w:trPr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26475" w14:textId="77777777" w:rsidR="00FD3CBA" w:rsidRPr="00F76B98" w:rsidRDefault="00FD3CBA" w:rsidP="00BF2F6A">
            <w:pPr>
              <w:widowControl w:val="0"/>
              <w:spacing w:line="240" w:lineRule="auto"/>
              <w:ind w:left="-90"/>
              <w:rPr>
                <w:b/>
                <w:sz w:val="20"/>
                <w:szCs w:val="20"/>
              </w:rPr>
            </w:pPr>
            <w:r w:rsidRPr="00F76B98">
              <w:rPr>
                <w:b/>
                <w:sz w:val="20"/>
                <w:szCs w:val="20"/>
              </w:rPr>
              <w:t>Petra Losertová</w:t>
            </w:r>
          </w:p>
          <w:p w14:paraId="4244BA50" w14:textId="77777777" w:rsidR="00FD3CBA" w:rsidRPr="00F76B98" w:rsidRDefault="00FD3CBA" w:rsidP="00BF2F6A">
            <w:pPr>
              <w:widowControl w:val="0"/>
              <w:spacing w:line="240" w:lineRule="auto"/>
              <w:ind w:left="-90"/>
              <w:rPr>
                <w:b/>
                <w:sz w:val="20"/>
                <w:szCs w:val="20"/>
              </w:rPr>
            </w:pPr>
            <w:r w:rsidRPr="00F76B98">
              <w:rPr>
                <w:bCs/>
                <w:sz w:val="20"/>
                <w:szCs w:val="20"/>
              </w:rPr>
              <w:t>Phoenix Communication a.s</w:t>
            </w:r>
            <w:r w:rsidRPr="00414275">
              <w:rPr>
                <w:sz w:val="20"/>
                <w:szCs w:val="20"/>
              </w:rPr>
              <w:t>.</w:t>
            </w:r>
          </w:p>
          <w:p w14:paraId="61AC78C9" w14:textId="77777777" w:rsidR="00FD3CBA" w:rsidRPr="00F76B98" w:rsidRDefault="00FD3CBA" w:rsidP="00BF2F6A">
            <w:pPr>
              <w:widowControl w:val="0"/>
              <w:spacing w:line="240" w:lineRule="auto"/>
              <w:ind w:left="-90"/>
              <w:rPr>
                <w:bCs/>
                <w:sz w:val="20"/>
                <w:szCs w:val="20"/>
              </w:rPr>
            </w:pPr>
            <w:r w:rsidRPr="00F76B98">
              <w:rPr>
                <w:bCs/>
                <w:sz w:val="20"/>
                <w:szCs w:val="20"/>
              </w:rPr>
              <w:t>Opletalova 918/7</w:t>
            </w:r>
          </w:p>
          <w:p w14:paraId="30A29C2D" w14:textId="77777777" w:rsidR="00FD3CBA" w:rsidRPr="00F76B98" w:rsidRDefault="00FD3CBA" w:rsidP="00BF2F6A">
            <w:pPr>
              <w:widowControl w:val="0"/>
              <w:spacing w:line="240" w:lineRule="auto"/>
              <w:ind w:left="-90"/>
              <w:rPr>
                <w:bCs/>
                <w:sz w:val="20"/>
                <w:szCs w:val="20"/>
              </w:rPr>
            </w:pPr>
            <w:r w:rsidRPr="00F76B98">
              <w:rPr>
                <w:bCs/>
                <w:sz w:val="20"/>
                <w:szCs w:val="20"/>
              </w:rPr>
              <w:t>110 00 Praha 1</w:t>
            </w:r>
          </w:p>
          <w:p w14:paraId="694E2610" w14:textId="77777777" w:rsidR="00FD3CBA" w:rsidRPr="00F76B98" w:rsidRDefault="00FD3CBA" w:rsidP="00BF2F6A">
            <w:pPr>
              <w:widowControl w:val="0"/>
              <w:spacing w:line="240" w:lineRule="auto"/>
              <w:ind w:left="-90"/>
              <w:rPr>
                <w:b/>
                <w:bCs/>
                <w:sz w:val="20"/>
                <w:szCs w:val="20"/>
              </w:rPr>
            </w:pPr>
            <w:r w:rsidRPr="00F76B98">
              <w:rPr>
                <w:b/>
                <w:bCs/>
                <w:sz w:val="20"/>
                <w:szCs w:val="20"/>
              </w:rPr>
              <w:t>Tel.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 w:rsidRPr="00F76B98">
              <w:rPr>
                <w:b/>
                <w:bCs/>
                <w:sz w:val="20"/>
                <w:szCs w:val="20"/>
              </w:rPr>
              <w:t>+420 728 162 140</w:t>
            </w:r>
          </w:p>
          <w:p w14:paraId="76172B18" w14:textId="77777777" w:rsidR="00FD3CBA" w:rsidRPr="00A1553B" w:rsidRDefault="00FD3CBA" w:rsidP="00BF2F6A">
            <w:pPr>
              <w:widowControl w:val="0"/>
              <w:spacing w:line="240" w:lineRule="auto"/>
              <w:ind w:left="-90"/>
              <w:rPr>
                <w:b/>
                <w:sz w:val="20"/>
                <w:szCs w:val="20"/>
                <w:lang w:val="en-US"/>
              </w:rPr>
            </w:pPr>
            <w:r w:rsidRPr="00F76B98">
              <w:rPr>
                <w:b/>
                <w:bCs/>
                <w:sz w:val="20"/>
                <w:szCs w:val="20"/>
                <w:lang w:val="en-US"/>
              </w:rPr>
              <w:t xml:space="preserve">E-mail: </w:t>
            </w:r>
            <w:hyperlink r:id="rId12" w:history="1">
              <w:r w:rsidRPr="009F2C1B">
                <w:rPr>
                  <w:rStyle w:val="Hypertextovodkaz"/>
                  <w:b/>
                  <w:bCs/>
                  <w:sz w:val="20"/>
                  <w:szCs w:val="20"/>
                </w:rPr>
                <w:t>petra@phoenixcom.cz</w:t>
              </w:r>
            </w:hyperlink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D3E83" w14:textId="77777777" w:rsidR="00FD3CBA" w:rsidRPr="002D3F32" w:rsidRDefault="00FD3CBA" w:rsidP="00BF2F6A">
            <w:pPr>
              <w:widowControl w:val="0"/>
              <w:ind w:left="-90"/>
              <w:rPr>
                <w:b/>
                <w:sz w:val="20"/>
                <w:szCs w:val="20"/>
              </w:rPr>
            </w:pPr>
          </w:p>
        </w:tc>
      </w:tr>
    </w:tbl>
    <w:p w14:paraId="0B06A741" w14:textId="77777777" w:rsidR="00FD3CBA" w:rsidRPr="009866C8" w:rsidRDefault="00FD3CBA" w:rsidP="00207821">
      <w:pPr>
        <w:jc w:val="left"/>
      </w:pPr>
    </w:p>
    <w:sectPr w:rsidR="00FD3CBA" w:rsidRPr="009866C8" w:rsidSect="00883726">
      <w:pgSz w:w="11906" w:h="16838"/>
      <w:pgMar w:top="1133" w:right="707" w:bottom="426" w:left="851" w:header="568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873B7" w14:textId="77777777" w:rsidR="006254E7" w:rsidRDefault="006254E7" w:rsidP="00AF60EB">
      <w:pPr>
        <w:spacing w:line="240" w:lineRule="auto"/>
      </w:pPr>
      <w:r>
        <w:separator/>
      </w:r>
    </w:p>
  </w:endnote>
  <w:endnote w:type="continuationSeparator" w:id="0">
    <w:p w14:paraId="7B177749" w14:textId="77777777" w:rsidR="006254E7" w:rsidRDefault="006254E7" w:rsidP="00AF60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A9D1B" w14:textId="77777777" w:rsidR="006254E7" w:rsidRDefault="006254E7" w:rsidP="00AF60EB">
      <w:pPr>
        <w:spacing w:line="240" w:lineRule="auto"/>
      </w:pPr>
      <w:r>
        <w:separator/>
      </w:r>
    </w:p>
  </w:footnote>
  <w:footnote w:type="continuationSeparator" w:id="0">
    <w:p w14:paraId="2A8355AC" w14:textId="77777777" w:rsidR="006254E7" w:rsidRDefault="006254E7" w:rsidP="00AF60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50C2"/>
    <w:multiLevelType w:val="multilevel"/>
    <w:tmpl w:val="C0F4FA58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EC632F"/>
    <w:multiLevelType w:val="hybridMultilevel"/>
    <w:tmpl w:val="A7FC15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204ED"/>
    <w:multiLevelType w:val="hybridMultilevel"/>
    <w:tmpl w:val="EFE49C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4736C"/>
    <w:multiLevelType w:val="hybridMultilevel"/>
    <w:tmpl w:val="69CE7C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76EB1"/>
    <w:multiLevelType w:val="hybridMultilevel"/>
    <w:tmpl w:val="9312BC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127A2"/>
    <w:multiLevelType w:val="hybridMultilevel"/>
    <w:tmpl w:val="63C03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049310">
    <w:abstractNumId w:val="0"/>
  </w:num>
  <w:num w:numId="2" w16cid:durableId="429355088">
    <w:abstractNumId w:val="4"/>
  </w:num>
  <w:num w:numId="3" w16cid:durableId="952443541">
    <w:abstractNumId w:val="5"/>
  </w:num>
  <w:num w:numId="4" w16cid:durableId="1568374597">
    <w:abstractNumId w:val="2"/>
  </w:num>
  <w:num w:numId="5" w16cid:durableId="1467580196">
    <w:abstractNumId w:val="1"/>
  </w:num>
  <w:num w:numId="6" w16cid:durableId="309289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E29"/>
    <w:rsid w:val="000012C1"/>
    <w:rsid w:val="000035D8"/>
    <w:rsid w:val="00003B55"/>
    <w:rsid w:val="00005057"/>
    <w:rsid w:val="00005939"/>
    <w:rsid w:val="00014E78"/>
    <w:rsid w:val="000172EE"/>
    <w:rsid w:val="00020220"/>
    <w:rsid w:val="00021F27"/>
    <w:rsid w:val="00024247"/>
    <w:rsid w:val="00024E80"/>
    <w:rsid w:val="000313D1"/>
    <w:rsid w:val="00031DA5"/>
    <w:rsid w:val="00031E9A"/>
    <w:rsid w:val="00033738"/>
    <w:rsid w:val="00036491"/>
    <w:rsid w:val="000365A0"/>
    <w:rsid w:val="000429CC"/>
    <w:rsid w:val="000441EC"/>
    <w:rsid w:val="00044CCE"/>
    <w:rsid w:val="00045A69"/>
    <w:rsid w:val="000479DF"/>
    <w:rsid w:val="00053600"/>
    <w:rsid w:val="0005683D"/>
    <w:rsid w:val="00057071"/>
    <w:rsid w:val="00060632"/>
    <w:rsid w:val="00061248"/>
    <w:rsid w:val="00065CD2"/>
    <w:rsid w:val="00066995"/>
    <w:rsid w:val="000718EF"/>
    <w:rsid w:val="0007412D"/>
    <w:rsid w:val="000823D7"/>
    <w:rsid w:val="0008508B"/>
    <w:rsid w:val="00086DC3"/>
    <w:rsid w:val="0008734B"/>
    <w:rsid w:val="00094132"/>
    <w:rsid w:val="000957F7"/>
    <w:rsid w:val="000A377D"/>
    <w:rsid w:val="000B0D07"/>
    <w:rsid w:val="000B15A8"/>
    <w:rsid w:val="000B2FB5"/>
    <w:rsid w:val="000B5DBD"/>
    <w:rsid w:val="000B77CC"/>
    <w:rsid w:val="000B793C"/>
    <w:rsid w:val="000C30F2"/>
    <w:rsid w:val="000C3339"/>
    <w:rsid w:val="000E05E8"/>
    <w:rsid w:val="000E7343"/>
    <w:rsid w:val="000F140C"/>
    <w:rsid w:val="000F3A6F"/>
    <w:rsid w:val="000F5197"/>
    <w:rsid w:val="000F6F32"/>
    <w:rsid w:val="000F7EFA"/>
    <w:rsid w:val="00101DCC"/>
    <w:rsid w:val="0010208D"/>
    <w:rsid w:val="00104750"/>
    <w:rsid w:val="0010627D"/>
    <w:rsid w:val="0010780F"/>
    <w:rsid w:val="001106EC"/>
    <w:rsid w:val="00111002"/>
    <w:rsid w:val="001157BD"/>
    <w:rsid w:val="001203A3"/>
    <w:rsid w:val="00121898"/>
    <w:rsid w:val="001218D1"/>
    <w:rsid w:val="00121C14"/>
    <w:rsid w:val="001223E3"/>
    <w:rsid w:val="00122CB3"/>
    <w:rsid w:val="0012360A"/>
    <w:rsid w:val="00123F4D"/>
    <w:rsid w:val="00130CA4"/>
    <w:rsid w:val="001408ED"/>
    <w:rsid w:val="00142F3E"/>
    <w:rsid w:val="001468A3"/>
    <w:rsid w:val="00146C84"/>
    <w:rsid w:val="00150EA8"/>
    <w:rsid w:val="001528DE"/>
    <w:rsid w:val="00154EE7"/>
    <w:rsid w:val="00155BBE"/>
    <w:rsid w:val="00161ED7"/>
    <w:rsid w:val="001654A1"/>
    <w:rsid w:val="001726DD"/>
    <w:rsid w:val="001750D5"/>
    <w:rsid w:val="00175825"/>
    <w:rsid w:val="00177B1B"/>
    <w:rsid w:val="00183C35"/>
    <w:rsid w:val="001844EA"/>
    <w:rsid w:val="001853A2"/>
    <w:rsid w:val="00186246"/>
    <w:rsid w:val="00194ED1"/>
    <w:rsid w:val="0019561F"/>
    <w:rsid w:val="001B38FA"/>
    <w:rsid w:val="001B4F3A"/>
    <w:rsid w:val="001B6810"/>
    <w:rsid w:val="001B7F9B"/>
    <w:rsid w:val="001C1560"/>
    <w:rsid w:val="001C25CF"/>
    <w:rsid w:val="001C3429"/>
    <w:rsid w:val="001C3A90"/>
    <w:rsid w:val="001C6D5F"/>
    <w:rsid w:val="001C6EF2"/>
    <w:rsid w:val="001D2C27"/>
    <w:rsid w:val="001E2856"/>
    <w:rsid w:val="001E59B9"/>
    <w:rsid w:val="001E7523"/>
    <w:rsid w:val="001F07E4"/>
    <w:rsid w:val="001F0BEA"/>
    <w:rsid w:val="001F12D4"/>
    <w:rsid w:val="001F31E3"/>
    <w:rsid w:val="001F36AB"/>
    <w:rsid w:val="001F671A"/>
    <w:rsid w:val="00201CC5"/>
    <w:rsid w:val="0020223E"/>
    <w:rsid w:val="00206074"/>
    <w:rsid w:val="00207821"/>
    <w:rsid w:val="00207CC2"/>
    <w:rsid w:val="00211011"/>
    <w:rsid w:val="00213923"/>
    <w:rsid w:val="00215AD8"/>
    <w:rsid w:val="002167F7"/>
    <w:rsid w:val="002174EF"/>
    <w:rsid w:val="00220A09"/>
    <w:rsid w:val="0022209C"/>
    <w:rsid w:val="00223625"/>
    <w:rsid w:val="00231136"/>
    <w:rsid w:val="002312BF"/>
    <w:rsid w:val="002320B5"/>
    <w:rsid w:val="002334F8"/>
    <w:rsid w:val="002345CA"/>
    <w:rsid w:val="00234B12"/>
    <w:rsid w:val="002352BC"/>
    <w:rsid w:val="00236172"/>
    <w:rsid w:val="002404C5"/>
    <w:rsid w:val="002435E3"/>
    <w:rsid w:val="002452A8"/>
    <w:rsid w:val="002453A8"/>
    <w:rsid w:val="00245ADF"/>
    <w:rsid w:val="0025153C"/>
    <w:rsid w:val="00252B62"/>
    <w:rsid w:val="00254E38"/>
    <w:rsid w:val="002579CC"/>
    <w:rsid w:val="002669D5"/>
    <w:rsid w:val="0027036D"/>
    <w:rsid w:val="00286282"/>
    <w:rsid w:val="0028705F"/>
    <w:rsid w:val="002940B4"/>
    <w:rsid w:val="00294E9F"/>
    <w:rsid w:val="00295991"/>
    <w:rsid w:val="00295D3D"/>
    <w:rsid w:val="002A2127"/>
    <w:rsid w:val="002A73E5"/>
    <w:rsid w:val="002B2184"/>
    <w:rsid w:val="002B22B6"/>
    <w:rsid w:val="002B2BA1"/>
    <w:rsid w:val="002C2B1D"/>
    <w:rsid w:val="002C7C7A"/>
    <w:rsid w:val="002D3F32"/>
    <w:rsid w:val="002D5DBB"/>
    <w:rsid w:val="002E3ACF"/>
    <w:rsid w:val="002E614D"/>
    <w:rsid w:val="002E669F"/>
    <w:rsid w:val="002F0C8F"/>
    <w:rsid w:val="002F5D3E"/>
    <w:rsid w:val="002F6AF7"/>
    <w:rsid w:val="002F75BE"/>
    <w:rsid w:val="00300CEC"/>
    <w:rsid w:val="00302D2C"/>
    <w:rsid w:val="00302E29"/>
    <w:rsid w:val="0030455B"/>
    <w:rsid w:val="003124C9"/>
    <w:rsid w:val="003143DD"/>
    <w:rsid w:val="00314843"/>
    <w:rsid w:val="00317F5C"/>
    <w:rsid w:val="00320DB8"/>
    <w:rsid w:val="00321E4B"/>
    <w:rsid w:val="00326EED"/>
    <w:rsid w:val="003322C4"/>
    <w:rsid w:val="003326B4"/>
    <w:rsid w:val="00335827"/>
    <w:rsid w:val="00336434"/>
    <w:rsid w:val="003422FB"/>
    <w:rsid w:val="00346F8F"/>
    <w:rsid w:val="00351A6A"/>
    <w:rsid w:val="00352FEF"/>
    <w:rsid w:val="00353A75"/>
    <w:rsid w:val="003553A8"/>
    <w:rsid w:val="0035694A"/>
    <w:rsid w:val="0035719B"/>
    <w:rsid w:val="00362102"/>
    <w:rsid w:val="0036275F"/>
    <w:rsid w:val="0036414A"/>
    <w:rsid w:val="00366EDA"/>
    <w:rsid w:val="00367475"/>
    <w:rsid w:val="003711CC"/>
    <w:rsid w:val="00375D6F"/>
    <w:rsid w:val="00381532"/>
    <w:rsid w:val="003823F0"/>
    <w:rsid w:val="00383502"/>
    <w:rsid w:val="0038461E"/>
    <w:rsid w:val="0038475B"/>
    <w:rsid w:val="00386FF1"/>
    <w:rsid w:val="00390280"/>
    <w:rsid w:val="00393C25"/>
    <w:rsid w:val="003A21E3"/>
    <w:rsid w:val="003A282C"/>
    <w:rsid w:val="003A661A"/>
    <w:rsid w:val="003A76C6"/>
    <w:rsid w:val="003A7A8B"/>
    <w:rsid w:val="003B0A67"/>
    <w:rsid w:val="003B1BC2"/>
    <w:rsid w:val="003B3E23"/>
    <w:rsid w:val="003B5E79"/>
    <w:rsid w:val="003C2A53"/>
    <w:rsid w:val="003C432C"/>
    <w:rsid w:val="003C6888"/>
    <w:rsid w:val="003C7FD0"/>
    <w:rsid w:val="003D4EC8"/>
    <w:rsid w:val="003D6E42"/>
    <w:rsid w:val="003D700B"/>
    <w:rsid w:val="003E1216"/>
    <w:rsid w:val="003E1ED9"/>
    <w:rsid w:val="003E2657"/>
    <w:rsid w:val="003E33FA"/>
    <w:rsid w:val="003F2CD2"/>
    <w:rsid w:val="003F467E"/>
    <w:rsid w:val="003F4F88"/>
    <w:rsid w:val="00400DE7"/>
    <w:rsid w:val="004040E4"/>
    <w:rsid w:val="00404469"/>
    <w:rsid w:val="0041197F"/>
    <w:rsid w:val="004128A6"/>
    <w:rsid w:val="00413377"/>
    <w:rsid w:val="00414275"/>
    <w:rsid w:val="0041501F"/>
    <w:rsid w:val="00416578"/>
    <w:rsid w:val="00423404"/>
    <w:rsid w:val="00426E8F"/>
    <w:rsid w:val="00427DD5"/>
    <w:rsid w:val="004330A7"/>
    <w:rsid w:val="00434992"/>
    <w:rsid w:val="0043626D"/>
    <w:rsid w:val="0044038C"/>
    <w:rsid w:val="00441388"/>
    <w:rsid w:val="0044190F"/>
    <w:rsid w:val="00441F3E"/>
    <w:rsid w:val="0044365C"/>
    <w:rsid w:val="0044508B"/>
    <w:rsid w:val="0045074A"/>
    <w:rsid w:val="004512FA"/>
    <w:rsid w:val="004529A5"/>
    <w:rsid w:val="00454CC1"/>
    <w:rsid w:val="004570EB"/>
    <w:rsid w:val="004624FC"/>
    <w:rsid w:val="00474A21"/>
    <w:rsid w:val="00480A96"/>
    <w:rsid w:val="00482ED0"/>
    <w:rsid w:val="00483FA3"/>
    <w:rsid w:val="00484881"/>
    <w:rsid w:val="00486B60"/>
    <w:rsid w:val="00490922"/>
    <w:rsid w:val="00492242"/>
    <w:rsid w:val="00496EAA"/>
    <w:rsid w:val="004B11EE"/>
    <w:rsid w:val="004B2B35"/>
    <w:rsid w:val="004B3074"/>
    <w:rsid w:val="004C0D4E"/>
    <w:rsid w:val="004C1579"/>
    <w:rsid w:val="004C52FC"/>
    <w:rsid w:val="004D0323"/>
    <w:rsid w:val="004D0B80"/>
    <w:rsid w:val="004E3482"/>
    <w:rsid w:val="004E3908"/>
    <w:rsid w:val="004F1F0A"/>
    <w:rsid w:val="00503A2E"/>
    <w:rsid w:val="00507F72"/>
    <w:rsid w:val="00534751"/>
    <w:rsid w:val="00544D11"/>
    <w:rsid w:val="00546EEC"/>
    <w:rsid w:val="00547277"/>
    <w:rsid w:val="00547CA4"/>
    <w:rsid w:val="00551298"/>
    <w:rsid w:val="00564F38"/>
    <w:rsid w:val="00565D2A"/>
    <w:rsid w:val="00565D40"/>
    <w:rsid w:val="00570B86"/>
    <w:rsid w:val="0057258E"/>
    <w:rsid w:val="00572B12"/>
    <w:rsid w:val="0057484D"/>
    <w:rsid w:val="00576081"/>
    <w:rsid w:val="00576A85"/>
    <w:rsid w:val="00580276"/>
    <w:rsid w:val="00580D3A"/>
    <w:rsid w:val="00583D5A"/>
    <w:rsid w:val="00584363"/>
    <w:rsid w:val="00590B3D"/>
    <w:rsid w:val="00593225"/>
    <w:rsid w:val="005942D7"/>
    <w:rsid w:val="005978C1"/>
    <w:rsid w:val="005A58D2"/>
    <w:rsid w:val="005A5C92"/>
    <w:rsid w:val="005B04C5"/>
    <w:rsid w:val="005B0527"/>
    <w:rsid w:val="005B153C"/>
    <w:rsid w:val="005B1B92"/>
    <w:rsid w:val="005B26E0"/>
    <w:rsid w:val="005B380B"/>
    <w:rsid w:val="005C032E"/>
    <w:rsid w:val="005C0ABA"/>
    <w:rsid w:val="005C0E44"/>
    <w:rsid w:val="005C379C"/>
    <w:rsid w:val="005C4CB6"/>
    <w:rsid w:val="005C5AD6"/>
    <w:rsid w:val="005D30EC"/>
    <w:rsid w:val="005D4B75"/>
    <w:rsid w:val="005D6A73"/>
    <w:rsid w:val="005D7076"/>
    <w:rsid w:val="005E6381"/>
    <w:rsid w:val="0060360C"/>
    <w:rsid w:val="00603B7B"/>
    <w:rsid w:val="00607EFC"/>
    <w:rsid w:val="00610CB5"/>
    <w:rsid w:val="0061290F"/>
    <w:rsid w:val="00616BC8"/>
    <w:rsid w:val="006254E7"/>
    <w:rsid w:val="00627CCD"/>
    <w:rsid w:val="006309E2"/>
    <w:rsid w:val="00631B40"/>
    <w:rsid w:val="00633B98"/>
    <w:rsid w:val="006361D2"/>
    <w:rsid w:val="00647536"/>
    <w:rsid w:val="0065152A"/>
    <w:rsid w:val="00661C9F"/>
    <w:rsid w:val="006636D5"/>
    <w:rsid w:val="00663A0A"/>
    <w:rsid w:val="00671040"/>
    <w:rsid w:val="0067382B"/>
    <w:rsid w:val="00683964"/>
    <w:rsid w:val="00686E68"/>
    <w:rsid w:val="00693A16"/>
    <w:rsid w:val="0069493B"/>
    <w:rsid w:val="00694A58"/>
    <w:rsid w:val="006A0907"/>
    <w:rsid w:val="006A1EFC"/>
    <w:rsid w:val="006A46FF"/>
    <w:rsid w:val="006A7A39"/>
    <w:rsid w:val="006B1307"/>
    <w:rsid w:val="006B2834"/>
    <w:rsid w:val="006B3EFC"/>
    <w:rsid w:val="006B5685"/>
    <w:rsid w:val="006C0C83"/>
    <w:rsid w:val="006C5000"/>
    <w:rsid w:val="006C5B3D"/>
    <w:rsid w:val="006C62B3"/>
    <w:rsid w:val="006E2FC9"/>
    <w:rsid w:val="006E5E87"/>
    <w:rsid w:val="006F0766"/>
    <w:rsid w:val="006F1D7E"/>
    <w:rsid w:val="006F48BB"/>
    <w:rsid w:val="006F4EC7"/>
    <w:rsid w:val="00703B30"/>
    <w:rsid w:val="007050CF"/>
    <w:rsid w:val="00706BF1"/>
    <w:rsid w:val="0070770C"/>
    <w:rsid w:val="007079E2"/>
    <w:rsid w:val="007105AE"/>
    <w:rsid w:val="00721129"/>
    <w:rsid w:val="00722117"/>
    <w:rsid w:val="00723845"/>
    <w:rsid w:val="007275DA"/>
    <w:rsid w:val="00734397"/>
    <w:rsid w:val="00737C0D"/>
    <w:rsid w:val="00742532"/>
    <w:rsid w:val="007429E8"/>
    <w:rsid w:val="00743727"/>
    <w:rsid w:val="00744CD9"/>
    <w:rsid w:val="00750B38"/>
    <w:rsid w:val="007512A2"/>
    <w:rsid w:val="00756654"/>
    <w:rsid w:val="00757486"/>
    <w:rsid w:val="007607D5"/>
    <w:rsid w:val="00761B7E"/>
    <w:rsid w:val="007700EB"/>
    <w:rsid w:val="00776315"/>
    <w:rsid w:val="0077663E"/>
    <w:rsid w:val="00780A34"/>
    <w:rsid w:val="00784F4F"/>
    <w:rsid w:val="0079011B"/>
    <w:rsid w:val="00793250"/>
    <w:rsid w:val="0079652A"/>
    <w:rsid w:val="007976C2"/>
    <w:rsid w:val="007A1212"/>
    <w:rsid w:val="007A1DE6"/>
    <w:rsid w:val="007B26CD"/>
    <w:rsid w:val="007B3A93"/>
    <w:rsid w:val="007B67AF"/>
    <w:rsid w:val="007C5B10"/>
    <w:rsid w:val="007D202C"/>
    <w:rsid w:val="007D3CEA"/>
    <w:rsid w:val="007D6146"/>
    <w:rsid w:val="007D6174"/>
    <w:rsid w:val="007D6818"/>
    <w:rsid w:val="007D7BC4"/>
    <w:rsid w:val="007E4928"/>
    <w:rsid w:val="007E560C"/>
    <w:rsid w:val="007E5A54"/>
    <w:rsid w:val="007E611D"/>
    <w:rsid w:val="007F1581"/>
    <w:rsid w:val="007F3C50"/>
    <w:rsid w:val="007F6B6D"/>
    <w:rsid w:val="007F7326"/>
    <w:rsid w:val="00803BE0"/>
    <w:rsid w:val="00806687"/>
    <w:rsid w:val="00807322"/>
    <w:rsid w:val="0081200D"/>
    <w:rsid w:val="00812104"/>
    <w:rsid w:val="00813884"/>
    <w:rsid w:val="008178F1"/>
    <w:rsid w:val="00817913"/>
    <w:rsid w:val="008216D7"/>
    <w:rsid w:val="00822B66"/>
    <w:rsid w:val="00831209"/>
    <w:rsid w:val="0083304D"/>
    <w:rsid w:val="00833CF8"/>
    <w:rsid w:val="00845D59"/>
    <w:rsid w:val="0084793F"/>
    <w:rsid w:val="00851191"/>
    <w:rsid w:val="00855487"/>
    <w:rsid w:val="008569E0"/>
    <w:rsid w:val="00857833"/>
    <w:rsid w:val="0086172D"/>
    <w:rsid w:val="00863D8F"/>
    <w:rsid w:val="00864340"/>
    <w:rsid w:val="00866821"/>
    <w:rsid w:val="0086733E"/>
    <w:rsid w:val="00867518"/>
    <w:rsid w:val="00870533"/>
    <w:rsid w:val="00871D0D"/>
    <w:rsid w:val="00874614"/>
    <w:rsid w:val="00874A53"/>
    <w:rsid w:val="00875C4C"/>
    <w:rsid w:val="00882307"/>
    <w:rsid w:val="00883726"/>
    <w:rsid w:val="00884F4D"/>
    <w:rsid w:val="00894E86"/>
    <w:rsid w:val="0089683A"/>
    <w:rsid w:val="008A0C85"/>
    <w:rsid w:val="008B0845"/>
    <w:rsid w:val="008B097E"/>
    <w:rsid w:val="008B46CA"/>
    <w:rsid w:val="008B5459"/>
    <w:rsid w:val="008B55AC"/>
    <w:rsid w:val="008B62B5"/>
    <w:rsid w:val="008B73F3"/>
    <w:rsid w:val="008C3951"/>
    <w:rsid w:val="008D3654"/>
    <w:rsid w:val="008D39C1"/>
    <w:rsid w:val="008D737D"/>
    <w:rsid w:val="008E4273"/>
    <w:rsid w:val="008E4F6E"/>
    <w:rsid w:val="008E5A71"/>
    <w:rsid w:val="008F005E"/>
    <w:rsid w:val="008F4AAC"/>
    <w:rsid w:val="008F5682"/>
    <w:rsid w:val="008F64B6"/>
    <w:rsid w:val="009012A7"/>
    <w:rsid w:val="00902A30"/>
    <w:rsid w:val="009043EE"/>
    <w:rsid w:val="00910FEC"/>
    <w:rsid w:val="009147EB"/>
    <w:rsid w:val="00921B4D"/>
    <w:rsid w:val="00930338"/>
    <w:rsid w:val="00933DB0"/>
    <w:rsid w:val="00935A0D"/>
    <w:rsid w:val="00941D2F"/>
    <w:rsid w:val="00954376"/>
    <w:rsid w:val="00955719"/>
    <w:rsid w:val="00956731"/>
    <w:rsid w:val="00960611"/>
    <w:rsid w:val="009617DF"/>
    <w:rsid w:val="00961DDC"/>
    <w:rsid w:val="00965BC2"/>
    <w:rsid w:val="00970106"/>
    <w:rsid w:val="00970D9E"/>
    <w:rsid w:val="00973086"/>
    <w:rsid w:val="00974EA8"/>
    <w:rsid w:val="00981F8A"/>
    <w:rsid w:val="0098658A"/>
    <w:rsid w:val="009866C8"/>
    <w:rsid w:val="009879B9"/>
    <w:rsid w:val="00993D9F"/>
    <w:rsid w:val="009A3DCC"/>
    <w:rsid w:val="009A5445"/>
    <w:rsid w:val="009A7A42"/>
    <w:rsid w:val="009B70D6"/>
    <w:rsid w:val="009C2839"/>
    <w:rsid w:val="009C2D60"/>
    <w:rsid w:val="009C373A"/>
    <w:rsid w:val="009D3F24"/>
    <w:rsid w:val="009E5A44"/>
    <w:rsid w:val="009E5A89"/>
    <w:rsid w:val="009E6531"/>
    <w:rsid w:val="009E6C5B"/>
    <w:rsid w:val="009E7E55"/>
    <w:rsid w:val="009F16ED"/>
    <w:rsid w:val="009F1E2C"/>
    <w:rsid w:val="009F1F6C"/>
    <w:rsid w:val="009F7CE2"/>
    <w:rsid w:val="00A00D99"/>
    <w:rsid w:val="00A0311D"/>
    <w:rsid w:val="00A0336A"/>
    <w:rsid w:val="00A07806"/>
    <w:rsid w:val="00A11BC2"/>
    <w:rsid w:val="00A13933"/>
    <w:rsid w:val="00A13EAE"/>
    <w:rsid w:val="00A1553B"/>
    <w:rsid w:val="00A17BB5"/>
    <w:rsid w:val="00A217A3"/>
    <w:rsid w:val="00A23FF0"/>
    <w:rsid w:val="00A2434F"/>
    <w:rsid w:val="00A24646"/>
    <w:rsid w:val="00A26083"/>
    <w:rsid w:val="00A3136C"/>
    <w:rsid w:val="00A37081"/>
    <w:rsid w:val="00A40133"/>
    <w:rsid w:val="00A429DA"/>
    <w:rsid w:val="00A44FBC"/>
    <w:rsid w:val="00A468CA"/>
    <w:rsid w:val="00A5045A"/>
    <w:rsid w:val="00A539A6"/>
    <w:rsid w:val="00A5499D"/>
    <w:rsid w:val="00A56608"/>
    <w:rsid w:val="00A61076"/>
    <w:rsid w:val="00A61CB8"/>
    <w:rsid w:val="00A62F18"/>
    <w:rsid w:val="00A6610D"/>
    <w:rsid w:val="00A703A7"/>
    <w:rsid w:val="00A73DAB"/>
    <w:rsid w:val="00A75131"/>
    <w:rsid w:val="00A75F1B"/>
    <w:rsid w:val="00A769F5"/>
    <w:rsid w:val="00A83171"/>
    <w:rsid w:val="00A854D9"/>
    <w:rsid w:val="00A85D82"/>
    <w:rsid w:val="00A90160"/>
    <w:rsid w:val="00A94A8E"/>
    <w:rsid w:val="00AA392D"/>
    <w:rsid w:val="00AB1511"/>
    <w:rsid w:val="00AB5908"/>
    <w:rsid w:val="00AC024A"/>
    <w:rsid w:val="00AC4B93"/>
    <w:rsid w:val="00AC6A24"/>
    <w:rsid w:val="00AD00AD"/>
    <w:rsid w:val="00AD1E32"/>
    <w:rsid w:val="00AD3B03"/>
    <w:rsid w:val="00AE050B"/>
    <w:rsid w:val="00AE669C"/>
    <w:rsid w:val="00AE7008"/>
    <w:rsid w:val="00AF04CB"/>
    <w:rsid w:val="00AF30A6"/>
    <w:rsid w:val="00AF60EB"/>
    <w:rsid w:val="00B01028"/>
    <w:rsid w:val="00B04CEC"/>
    <w:rsid w:val="00B10059"/>
    <w:rsid w:val="00B10286"/>
    <w:rsid w:val="00B153D6"/>
    <w:rsid w:val="00B2319C"/>
    <w:rsid w:val="00B24A54"/>
    <w:rsid w:val="00B31B7F"/>
    <w:rsid w:val="00B50740"/>
    <w:rsid w:val="00B5237A"/>
    <w:rsid w:val="00B5350A"/>
    <w:rsid w:val="00B53B45"/>
    <w:rsid w:val="00B558FC"/>
    <w:rsid w:val="00B60FE8"/>
    <w:rsid w:val="00B630C3"/>
    <w:rsid w:val="00B63A92"/>
    <w:rsid w:val="00B70BDE"/>
    <w:rsid w:val="00B72875"/>
    <w:rsid w:val="00B72AB3"/>
    <w:rsid w:val="00B73196"/>
    <w:rsid w:val="00B81592"/>
    <w:rsid w:val="00B81D99"/>
    <w:rsid w:val="00B84060"/>
    <w:rsid w:val="00B84D40"/>
    <w:rsid w:val="00B87129"/>
    <w:rsid w:val="00B95F8A"/>
    <w:rsid w:val="00B963E2"/>
    <w:rsid w:val="00B96834"/>
    <w:rsid w:val="00B970F3"/>
    <w:rsid w:val="00B97289"/>
    <w:rsid w:val="00B975CA"/>
    <w:rsid w:val="00BA3865"/>
    <w:rsid w:val="00BA3BEB"/>
    <w:rsid w:val="00BA4111"/>
    <w:rsid w:val="00BB11FE"/>
    <w:rsid w:val="00BB13FA"/>
    <w:rsid w:val="00BB1A67"/>
    <w:rsid w:val="00BC1F4E"/>
    <w:rsid w:val="00BC5CF1"/>
    <w:rsid w:val="00BD2B70"/>
    <w:rsid w:val="00BD65E6"/>
    <w:rsid w:val="00BD6A40"/>
    <w:rsid w:val="00BE471A"/>
    <w:rsid w:val="00BE5BE8"/>
    <w:rsid w:val="00BE7759"/>
    <w:rsid w:val="00BF05E5"/>
    <w:rsid w:val="00BF169F"/>
    <w:rsid w:val="00BF5628"/>
    <w:rsid w:val="00BF5AB6"/>
    <w:rsid w:val="00C0032B"/>
    <w:rsid w:val="00C00CF3"/>
    <w:rsid w:val="00C01555"/>
    <w:rsid w:val="00C02306"/>
    <w:rsid w:val="00C02700"/>
    <w:rsid w:val="00C20B14"/>
    <w:rsid w:val="00C21657"/>
    <w:rsid w:val="00C230BD"/>
    <w:rsid w:val="00C24C8A"/>
    <w:rsid w:val="00C31218"/>
    <w:rsid w:val="00C418ED"/>
    <w:rsid w:val="00C4367E"/>
    <w:rsid w:val="00C4718F"/>
    <w:rsid w:val="00C5287F"/>
    <w:rsid w:val="00C5577B"/>
    <w:rsid w:val="00C55EBC"/>
    <w:rsid w:val="00C56A83"/>
    <w:rsid w:val="00C56D6B"/>
    <w:rsid w:val="00C605E8"/>
    <w:rsid w:val="00C66B42"/>
    <w:rsid w:val="00C7344F"/>
    <w:rsid w:val="00C7623D"/>
    <w:rsid w:val="00C83954"/>
    <w:rsid w:val="00C8741F"/>
    <w:rsid w:val="00C87EF7"/>
    <w:rsid w:val="00C92AFB"/>
    <w:rsid w:val="00C938E4"/>
    <w:rsid w:val="00C97D01"/>
    <w:rsid w:val="00CA54F3"/>
    <w:rsid w:val="00CA7D57"/>
    <w:rsid w:val="00CB01D4"/>
    <w:rsid w:val="00CB1D42"/>
    <w:rsid w:val="00CB7656"/>
    <w:rsid w:val="00CC2FD9"/>
    <w:rsid w:val="00CC4B8D"/>
    <w:rsid w:val="00CC6002"/>
    <w:rsid w:val="00CC6252"/>
    <w:rsid w:val="00CC7F71"/>
    <w:rsid w:val="00CD21F9"/>
    <w:rsid w:val="00CD4399"/>
    <w:rsid w:val="00CD7998"/>
    <w:rsid w:val="00CE1698"/>
    <w:rsid w:val="00CE54FE"/>
    <w:rsid w:val="00CE6CBB"/>
    <w:rsid w:val="00CF2CDD"/>
    <w:rsid w:val="00CF7045"/>
    <w:rsid w:val="00CF7463"/>
    <w:rsid w:val="00CF7AB2"/>
    <w:rsid w:val="00D01256"/>
    <w:rsid w:val="00D03759"/>
    <w:rsid w:val="00D06C35"/>
    <w:rsid w:val="00D11C07"/>
    <w:rsid w:val="00D162D7"/>
    <w:rsid w:val="00D168B7"/>
    <w:rsid w:val="00D16A48"/>
    <w:rsid w:val="00D17ED6"/>
    <w:rsid w:val="00D20942"/>
    <w:rsid w:val="00D23BC6"/>
    <w:rsid w:val="00D30E1E"/>
    <w:rsid w:val="00D40F0D"/>
    <w:rsid w:val="00D41A4A"/>
    <w:rsid w:val="00D453CE"/>
    <w:rsid w:val="00D4687B"/>
    <w:rsid w:val="00D61235"/>
    <w:rsid w:val="00D6172A"/>
    <w:rsid w:val="00D61806"/>
    <w:rsid w:val="00D638A6"/>
    <w:rsid w:val="00D655C9"/>
    <w:rsid w:val="00D70BC7"/>
    <w:rsid w:val="00D7118F"/>
    <w:rsid w:val="00D74AB6"/>
    <w:rsid w:val="00D81F4C"/>
    <w:rsid w:val="00D82934"/>
    <w:rsid w:val="00D87042"/>
    <w:rsid w:val="00D921C5"/>
    <w:rsid w:val="00D9410D"/>
    <w:rsid w:val="00D954BA"/>
    <w:rsid w:val="00D974C2"/>
    <w:rsid w:val="00DA554D"/>
    <w:rsid w:val="00DB34CE"/>
    <w:rsid w:val="00DB3931"/>
    <w:rsid w:val="00DB5592"/>
    <w:rsid w:val="00DC229C"/>
    <w:rsid w:val="00DC368F"/>
    <w:rsid w:val="00DC450F"/>
    <w:rsid w:val="00DC4C0E"/>
    <w:rsid w:val="00DD08AB"/>
    <w:rsid w:val="00DD2E43"/>
    <w:rsid w:val="00DD3B54"/>
    <w:rsid w:val="00DD4360"/>
    <w:rsid w:val="00DD6D08"/>
    <w:rsid w:val="00DE31BD"/>
    <w:rsid w:val="00DE31FD"/>
    <w:rsid w:val="00DE44D2"/>
    <w:rsid w:val="00DE6268"/>
    <w:rsid w:val="00DE6D04"/>
    <w:rsid w:val="00DF2597"/>
    <w:rsid w:val="00DF3AF2"/>
    <w:rsid w:val="00DF4B78"/>
    <w:rsid w:val="00DF58E7"/>
    <w:rsid w:val="00DF5B17"/>
    <w:rsid w:val="00E10E27"/>
    <w:rsid w:val="00E15349"/>
    <w:rsid w:val="00E1784F"/>
    <w:rsid w:val="00E23326"/>
    <w:rsid w:val="00E23B80"/>
    <w:rsid w:val="00E27799"/>
    <w:rsid w:val="00E27A8B"/>
    <w:rsid w:val="00E30741"/>
    <w:rsid w:val="00E36AC5"/>
    <w:rsid w:val="00E41C35"/>
    <w:rsid w:val="00E43947"/>
    <w:rsid w:val="00E43ECA"/>
    <w:rsid w:val="00E44086"/>
    <w:rsid w:val="00E4716D"/>
    <w:rsid w:val="00E5265D"/>
    <w:rsid w:val="00E52D28"/>
    <w:rsid w:val="00E53E8E"/>
    <w:rsid w:val="00E56573"/>
    <w:rsid w:val="00E57AE2"/>
    <w:rsid w:val="00E62BF7"/>
    <w:rsid w:val="00E63821"/>
    <w:rsid w:val="00E67A8B"/>
    <w:rsid w:val="00E70C0D"/>
    <w:rsid w:val="00E806B7"/>
    <w:rsid w:val="00E83E88"/>
    <w:rsid w:val="00E86E4E"/>
    <w:rsid w:val="00E904C0"/>
    <w:rsid w:val="00E9158E"/>
    <w:rsid w:val="00EA51A2"/>
    <w:rsid w:val="00EA7FE4"/>
    <w:rsid w:val="00EB3287"/>
    <w:rsid w:val="00EB41B3"/>
    <w:rsid w:val="00EB6B0C"/>
    <w:rsid w:val="00EB7EC0"/>
    <w:rsid w:val="00EB7F6D"/>
    <w:rsid w:val="00EC0095"/>
    <w:rsid w:val="00EC1C21"/>
    <w:rsid w:val="00EC2C3D"/>
    <w:rsid w:val="00EC6586"/>
    <w:rsid w:val="00EC6BC3"/>
    <w:rsid w:val="00EC720A"/>
    <w:rsid w:val="00ED211A"/>
    <w:rsid w:val="00ED279A"/>
    <w:rsid w:val="00ED6BD5"/>
    <w:rsid w:val="00EE01BE"/>
    <w:rsid w:val="00EE03B3"/>
    <w:rsid w:val="00EE3BF5"/>
    <w:rsid w:val="00EE70B4"/>
    <w:rsid w:val="00EE786E"/>
    <w:rsid w:val="00EE7E18"/>
    <w:rsid w:val="00EF3991"/>
    <w:rsid w:val="00EF6F14"/>
    <w:rsid w:val="00F00237"/>
    <w:rsid w:val="00F0316B"/>
    <w:rsid w:val="00F046EE"/>
    <w:rsid w:val="00F04E63"/>
    <w:rsid w:val="00F1102E"/>
    <w:rsid w:val="00F131E7"/>
    <w:rsid w:val="00F13F73"/>
    <w:rsid w:val="00F161AC"/>
    <w:rsid w:val="00F171E1"/>
    <w:rsid w:val="00F235B1"/>
    <w:rsid w:val="00F31A49"/>
    <w:rsid w:val="00F40A05"/>
    <w:rsid w:val="00F4134A"/>
    <w:rsid w:val="00F449E7"/>
    <w:rsid w:val="00F4647D"/>
    <w:rsid w:val="00F5030F"/>
    <w:rsid w:val="00F6010A"/>
    <w:rsid w:val="00F64012"/>
    <w:rsid w:val="00F702FD"/>
    <w:rsid w:val="00F7305D"/>
    <w:rsid w:val="00F7522E"/>
    <w:rsid w:val="00F76B98"/>
    <w:rsid w:val="00F80869"/>
    <w:rsid w:val="00F82AC1"/>
    <w:rsid w:val="00F84A28"/>
    <w:rsid w:val="00F90D67"/>
    <w:rsid w:val="00F91F96"/>
    <w:rsid w:val="00F96FCE"/>
    <w:rsid w:val="00FA35AE"/>
    <w:rsid w:val="00FA62FC"/>
    <w:rsid w:val="00FB27AD"/>
    <w:rsid w:val="00FB4840"/>
    <w:rsid w:val="00FC36D0"/>
    <w:rsid w:val="00FC77FB"/>
    <w:rsid w:val="00FD2DD2"/>
    <w:rsid w:val="00FD3CBA"/>
    <w:rsid w:val="00FD594C"/>
    <w:rsid w:val="00FE051A"/>
    <w:rsid w:val="00FE3499"/>
    <w:rsid w:val="00FE3C8E"/>
    <w:rsid w:val="00FE3F08"/>
    <w:rsid w:val="00FE4260"/>
    <w:rsid w:val="00FE7496"/>
    <w:rsid w:val="00FF2E20"/>
    <w:rsid w:val="00FF39C6"/>
    <w:rsid w:val="00FF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877CA"/>
  <w15:docId w15:val="{D9F4113E-DF64-4391-B15B-0C4D3367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D62"/>
        <w:sz w:val="22"/>
        <w:szCs w:val="22"/>
        <w:lang w:val="cs-CZ" w:eastAsia="cs-CZ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1E32"/>
  </w:style>
  <w:style w:type="paragraph" w:styleId="Nadpis1">
    <w:name w:val="heading 1"/>
    <w:basedOn w:val="Normln"/>
    <w:next w:val="Normln"/>
    <w:link w:val="Nadpis1Char"/>
    <w:uiPriority w:val="9"/>
    <w:qFormat/>
    <w:rsid w:val="00AD1E32"/>
    <w:pPr>
      <w:keepNext/>
      <w:keepLines/>
      <w:outlineLvl w:val="0"/>
    </w:pPr>
    <w:rPr>
      <w:b/>
      <w:sz w:val="26"/>
      <w:szCs w:val="26"/>
    </w:rPr>
  </w:style>
  <w:style w:type="paragraph" w:styleId="Nadpis2">
    <w:name w:val="heading 2"/>
    <w:basedOn w:val="Normln"/>
    <w:next w:val="Normln"/>
    <w:uiPriority w:val="9"/>
    <w:unhideWhenUsed/>
    <w:qFormat/>
    <w:rsid w:val="00AD1E32"/>
    <w:pPr>
      <w:keepNext/>
      <w:keepLines/>
      <w:outlineLvl w:val="1"/>
    </w:pPr>
    <w:rPr>
      <w:b/>
      <w:sz w:val="26"/>
      <w:szCs w:val="26"/>
    </w:rPr>
  </w:style>
  <w:style w:type="paragraph" w:styleId="Nadpis3">
    <w:name w:val="heading 3"/>
    <w:basedOn w:val="Normln"/>
    <w:next w:val="Normln"/>
    <w:uiPriority w:val="9"/>
    <w:unhideWhenUsed/>
    <w:qFormat/>
    <w:rsid w:val="00AD1E3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AD1E3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AD1E32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AD1E3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rsid w:val="00AD1E3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AD1E32"/>
    <w:pPr>
      <w:keepNext/>
      <w:keepLines/>
    </w:pPr>
    <w:rPr>
      <w:b/>
      <w:sz w:val="44"/>
      <w:szCs w:val="44"/>
    </w:rPr>
  </w:style>
  <w:style w:type="paragraph" w:styleId="Podnadpis">
    <w:name w:val="Subtitle"/>
    <w:basedOn w:val="Normln"/>
    <w:next w:val="Normln"/>
    <w:uiPriority w:val="11"/>
    <w:qFormat/>
    <w:rsid w:val="00AD1E32"/>
    <w:pPr>
      <w:keepNext/>
      <w:keepLines/>
    </w:pPr>
    <w:rPr>
      <w:b/>
      <w:sz w:val="36"/>
      <w:szCs w:val="36"/>
    </w:rPr>
  </w:style>
  <w:style w:type="table" w:customStyle="1" w:styleId="a">
    <w:basedOn w:val="TableNormal1"/>
    <w:rsid w:val="00AD1E3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867518"/>
    <w:rPr>
      <w:color w:val="0000FF" w:themeColor="hyperlink"/>
      <w:u w:val="single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867518"/>
    <w:rPr>
      <w:color w:val="605E5C"/>
      <w:shd w:val="clear" w:color="auto" w:fill="E1DFDD"/>
    </w:rPr>
  </w:style>
  <w:style w:type="paragraph" w:customStyle="1" w:styleId="Normln1">
    <w:name w:val="Normální1"/>
    <w:rsid w:val="000F140C"/>
    <w:pPr>
      <w:suppressAutoHyphens/>
      <w:autoSpaceDN w:val="0"/>
      <w:spacing w:after="160" w:line="254" w:lineRule="auto"/>
      <w:jc w:val="left"/>
    </w:pPr>
    <w:rPr>
      <w:rFonts w:ascii="Aptos" w:eastAsia="Aptos" w:hAnsi="Aptos" w:cs="Times New Roman"/>
      <w:color w:val="auto"/>
      <w:kern w:val="3"/>
      <w:lang w:eastAsia="en-US"/>
    </w:rPr>
  </w:style>
  <w:style w:type="paragraph" w:customStyle="1" w:styleId="Podnadpis1">
    <w:name w:val="Podnadpis1"/>
    <w:basedOn w:val="Normln1"/>
    <w:next w:val="Normln1"/>
    <w:rsid w:val="001C6EF2"/>
    <w:rPr>
      <w:rFonts w:eastAsia="Times New Roman"/>
      <w:color w:val="595959"/>
      <w:spacing w:val="15"/>
      <w:sz w:val="28"/>
      <w:szCs w:val="28"/>
    </w:rPr>
  </w:style>
  <w:style w:type="character" w:customStyle="1" w:styleId="Standardnpsmoodstavce1">
    <w:name w:val="Standardní písmo odstavce1"/>
    <w:rsid w:val="005A5C92"/>
  </w:style>
  <w:style w:type="character" w:customStyle="1" w:styleId="Hypertextovodkaz1">
    <w:name w:val="Hypertextový odkaz1"/>
    <w:basedOn w:val="Standardnpsmoodstavce1"/>
    <w:rsid w:val="005A5C92"/>
    <w:rPr>
      <w:color w:val="467886"/>
      <w:u w:val="single"/>
    </w:rPr>
  </w:style>
  <w:style w:type="paragraph" w:styleId="Revize">
    <w:name w:val="Revision"/>
    <w:hidden/>
    <w:uiPriority w:val="99"/>
    <w:semiHidden/>
    <w:rsid w:val="0012360A"/>
    <w:pPr>
      <w:spacing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1236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2360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2360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36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360A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F60EB"/>
    <w:pPr>
      <w:tabs>
        <w:tab w:val="center" w:pos="4513"/>
        <w:tab w:val="right" w:pos="902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60EB"/>
  </w:style>
  <w:style w:type="paragraph" w:styleId="Zpat">
    <w:name w:val="footer"/>
    <w:basedOn w:val="Normln"/>
    <w:link w:val="ZpatChar"/>
    <w:uiPriority w:val="99"/>
    <w:unhideWhenUsed/>
    <w:rsid w:val="00AF60EB"/>
    <w:pPr>
      <w:tabs>
        <w:tab w:val="center" w:pos="4513"/>
        <w:tab w:val="right" w:pos="9026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60EB"/>
  </w:style>
  <w:style w:type="character" w:styleId="Sledovanodkaz">
    <w:name w:val="FollowedHyperlink"/>
    <w:basedOn w:val="Standardnpsmoodstavce"/>
    <w:uiPriority w:val="99"/>
    <w:semiHidden/>
    <w:unhideWhenUsed/>
    <w:rsid w:val="002345CA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435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35E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203A3"/>
    <w:pPr>
      <w:ind w:left="720"/>
      <w:contextualSpacing/>
    </w:pPr>
  </w:style>
  <w:style w:type="character" w:customStyle="1" w:styleId="UnresolvedMention2">
    <w:name w:val="Unresolved Mention2"/>
    <w:basedOn w:val="Standardnpsmoodstavce"/>
    <w:uiPriority w:val="99"/>
    <w:semiHidden/>
    <w:unhideWhenUsed/>
    <w:rsid w:val="001203A3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5237A"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5237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5237A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B5237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FD3CBA"/>
    <w:rPr>
      <w:b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4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20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60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59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92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893143">
                                          <w:marLeft w:val="0"/>
                                          <w:marRight w:val="0"/>
                                          <w:marTop w:val="780"/>
                                          <w:marBottom w:val="7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643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239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9642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673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8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2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0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56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81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15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680940">
                                          <w:marLeft w:val="0"/>
                                          <w:marRight w:val="0"/>
                                          <w:marTop w:val="780"/>
                                          <w:marBottom w:val="7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456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041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867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5311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9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tra@phoenixcom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vecr.cz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0335D0259CA74AA3F6164BF8F2DEB4" ma:contentTypeVersion="18" ma:contentTypeDescription="Vytvoří nový dokument" ma:contentTypeScope="" ma:versionID="90073ef41a7611d073da9fa9710b9c5a">
  <xsd:schema xmlns:xsd="http://www.w3.org/2001/XMLSchema" xmlns:xs="http://www.w3.org/2001/XMLSchema" xmlns:p="http://schemas.microsoft.com/office/2006/metadata/properties" xmlns:ns2="3ca16e4b-7258-4e45-b365-2564071f42c0" xmlns:ns3="faae2447-1fe3-4570-9e2d-cb302b73442c" targetNamespace="http://schemas.microsoft.com/office/2006/metadata/properties" ma:root="true" ma:fieldsID="da0eea56738a9d5bb15e597cb31c8d9c" ns2:_="" ns3:_="">
    <xsd:import namespace="3ca16e4b-7258-4e45-b365-2564071f42c0"/>
    <xsd:import namespace="faae2447-1fe3-4570-9e2d-cb302b734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16e4b-7258-4e45-b365-2564071f4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5718384f-3dcc-42a8-973e-c4a3f203cb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e2447-1fe3-4570-9e2d-cb302b734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4cbd76-aacd-438b-a45a-3799026eefe4}" ma:internalName="TaxCatchAll" ma:showField="CatchAllData" ma:web="faae2447-1fe3-4570-9e2d-cb302b734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a16e4b-7258-4e45-b365-2564071f42c0">
      <Terms xmlns="http://schemas.microsoft.com/office/infopath/2007/PartnerControls"/>
    </lcf76f155ced4ddcb4097134ff3c332f>
    <TaxCatchAll xmlns="faae2447-1fe3-4570-9e2d-cb302b73442c" xsi:nil="true"/>
  </documentManagement>
</p:properties>
</file>

<file path=customXml/itemProps1.xml><?xml version="1.0" encoding="utf-8"?>
<ds:datastoreItem xmlns:ds="http://schemas.openxmlformats.org/officeDocument/2006/customXml" ds:itemID="{882C8E93-71F0-4C69-8FF9-BFF3D7246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16e4b-7258-4e45-b365-2564071f42c0"/>
    <ds:schemaRef ds:uri="faae2447-1fe3-4570-9e2d-cb302b734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48AD18-E2C5-42F8-9DDD-E98E952040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6FB3F1-D57B-40AF-9932-2A2540435B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94DC74-E8B8-412C-A40E-6F832B0D0243}">
  <ds:schemaRefs>
    <ds:schemaRef ds:uri="http://schemas.microsoft.com/office/2006/metadata/properties"/>
    <ds:schemaRef ds:uri="http://schemas.microsoft.com/office/infopath/2007/PartnerControls"/>
    <ds:schemaRef ds:uri="3ca16e4b-7258-4e45-b365-2564071f42c0"/>
    <ds:schemaRef ds:uri="faae2447-1fe3-4570-9e2d-cb302b7344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572</Words>
  <Characters>3379</Characters>
  <Application>Microsoft Office Word</Application>
  <DocSecurity>0</DocSecurity>
  <Lines>28</Lines>
  <Paragraphs>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/>
      <vt:lpstr/>
      <vt:lpstr>O SKUPINĚ VEOLIA ENERGIE</vt:lpstr>
      <vt:lpstr/>
      <vt:lpstr>Veolia Energie patří mezi největší energetické skupiny a je největším distributo</vt:lpstr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Böhmová Zuzana</dc:creator>
  <cp:lastModifiedBy>Petra Losertová | PHOENIXCOM</cp:lastModifiedBy>
  <cp:revision>4</cp:revision>
  <cp:lastPrinted>2025-06-26T11:24:00Z</cp:lastPrinted>
  <dcterms:created xsi:type="dcterms:W3CDTF">2026-09-21T09:36:00Z</dcterms:created>
  <dcterms:modified xsi:type="dcterms:W3CDTF">2026-09-22T09:49:00Z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0x010100E20335D0259CA74AA3F6164BF8F2DEB4</vt:lpwstr>
  </property>
</Properties>
</file>