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ackground w:color="FFFFFF"/>
  <w:body>
    <w:p w:rsidR="007079E2" w:rsidP="0088186C" w:rsidRDefault="001C3429" w14:paraId="73E8CCA4" w14:textId="618FD127">
      <w:pPr>
        <w:jc w:val="center"/>
        <w:rPr>
          <w:rFonts w:eastAsia="Times New Roman"/>
          <w:sz w:val="44"/>
          <w:szCs w:val="44"/>
        </w:rPr>
      </w:pPr>
      <w:r>
        <w:br/>
      </w:r>
      <w:r>
        <w:br/>
      </w:r>
      <w:r>
        <w:br/>
      </w:r>
      <w:r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02E29" w:rsidRDefault="00867518" w14:paraId="6DA0628A" w14:textId="6895F332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:rsidR="00302E29" w:rsidRDefault="00302E29" w14:paraId="3CF12FAF" w14:textId="77777777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F5F801C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D0ECEEA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29F88BA4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2D79989D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DA66E72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FE8398F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2E29" w:rsidRDefault="00302E29" w14:paraId="35E2C86A" w14:textId="7777777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left:0;text-align:left;margin-left:-.75pt;margin-top:10pt;width:485.85pt;height:62.95pt;z-index:251658240;mso-wrap-distance-left:0;mso-wrap-distance-right:0" coordsize="115074,14634" coordorigin="4881,5336" o:spid="_x0000_s1026" w14:anchorId="3AFB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style="position:absolute;left:7145;top:5336;width:112810;height:14634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>
                  <v:textbox style="mso-fit-shape-to-text:t" inset="2.53958mm,2.53958mm,2.53958mm,2.53958mm">
                    <w:txbxContent>
                      <w:p w:rsidR="00302E29" w:rsidRDefault="00867518" w14:paraId="6DA0628A" w14:textId="6895F332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:rsidR="00302E29" w:rsidRDefault="00302E29" w14:paraId="3CF12FAF" w14:textId="77777777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style="position:absolute;left:4881;top:5949;width:34277;height:8413" coordsize="29495,7223" coordorigin="54864,2551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style="position:absolute;left:54864;top:25511;width:7239;height:7223;visibility:visible;mso-wrap-style:square;v-text-anchor:top" coordsize="278,278" o:spid="_x0000_s1029" fillcolor="red" stroked="f" o:spt="100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>
                    <v:stroke joinstyle="miter"/>
                    <v:formulas/>
                    <v:path textboxrect="0,0,278,278" arrowok="t" o:connecttype="custom" o:connectlocs="7239,3612;3620,7223;0,3612;3620,0;7239,3612;4401,3949;3620,5664;6197,3118;3620,546;1042,3118;3593,5664;2812,3949;3620,3196;4401,3949" o:connectangles="0,0,0,0,0,0,0,0,0,0,0,0,0,0" o:extrusionok="f"/>
                    <v:textbox inset="2.53958mm,1.2694mm,2.53958mm,1.2694mm">
                      <w:txbxContent>
                        <w:p w:rsidR="00302E29" w:rsidRDefault="00302E29" w14:paraId="3F5F801C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style="position:absolute;left:71262;top:27432;width:3969;height:3857;visibility:visible;mso-wrap-style:square;v-text-anchor:top" coordsize="152,148" o:spid="_x0000_s1030" fillcolor="red" stroked="f" o:spt="100" adj="-11796480,,5400" path="m78,148v-21,,-41,-5,-53,-14c9,123,,102,,75,,24,25,,76,v51,,76,24,76,76c152,123,127,148,78,148xm76,24c48,24,36,39,36,74v,34,13,50,40,50c104,124,116,108,116,73,116,40,103,24,76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>
                    <v:stroke joinstyle="miter"/>
                    <v:formulas/>
                    <v:path textboxrect="0,0,152,148" arrowok="t" o:connecttype="custom" o:connectlocs="2037,3857;653,3492;0,1955;1985,0;3969,1981;2037,3857;1985,625;940,1929;1985,3232;3029,1902;1985,625" o:connectangles="0,0,0,0,0,0,0,0,0,0,0" o:extrusionok="f"/>
                    <v:textbox inset="2.53958mm,1.2694mm,2.53958mm,1.2694mm">
                      <w:txbxContent>
                        <w:p w:rsidR="00302E29" w:rsidRDefault="00302E29" w14:paraId="3D0ECEEA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style="position:absolute;left:75882;top:27559;width:2604;height:3619;visibility:visible;mso-wrap-style:square;v-text-anchor:top" coordsize="100,139" o:spid="_x0000_s1031" fillcolor="red" stroked="f" o:spt="100" adj="-11796480,,5400" path="m72,115v-20,,-27,-2,-32,-6c35,104,33,101,33,87v,-73,,-73,,-73c33,6,26,,19,,,,,,,,,78,,78,,78v,25,2,36,11,45c20,134,34,139,56,139v44,,44,,44,c100,115,100,115,100,115r-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>
                    <v:stroke joinstyle="miter"/>
                    <v:formulas/>
                    <v:path textboxrect="0,0,100,139" arrowok="t" o:connecttype="custom" o:connectlocs="1875,2994;1042,2838;859,2265;859,365;495,0;0,0;0,2031;286,3202;1458,3619;2604,3619;2604,2994;1875,2994" o:connectangles="0,0,0,0,0,0,0,0,0,0,0,0" o:extrusionok="f"/>
                    <v:textbox inset="2.53958mm,1.2694mm,2.53958mm,1.2694mm">
                      <w:txbxContent>
                        <w:p w:rsidR="00302E29" w:rsidRDefault="00302E29" w14:paraId="29F88BA4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style="position:absolute;left:80295;top:27559;width:4064;height:3619;visibility:visible;mso-wrap-style:square;v-text-anchor:top" coordsize="156,139" o:spid="_x0000_s1032" fillcolor="red" stroked="f" o:spt="100" adj="-11796480,,5400" path="m96,c74,,74,,74,,65,,58,5,55,12,,139,,139,,139v22,,22,,22,c31,139,38,134,41,127v9,-20,9,-20,9,-20c106,107,106,107,106,107v9,20,9,20,9,20c118,134,125,139,134,139v22,,22,,22,l96,xm57,82c78,34,78,34,78,34,99,82,99,82,99,82r-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>
                    <v:stroke joinstyle="miter"/>
                    <v:formulas/>
                    <v:path textboxrect="0,0,156,139" arrowok="t" o:connecttype="custom" o:connectlocs="2501,0;1928,0;1433,312;0,3619;573,3619;1068,3307;1303,2786;2761,2786;2996,3307;3491,3619;4064,3619;2501,0;1485,2135;2032,885;2579,2135;1485,2135" o:connectangles="0,0,0,0,0,0,0,0,0,0,0,0,0,0,0,0" o:extrusionok="f"/>
                    <v:textbox inset="2.53958mm,1.2694mm,2.53958mm,1.2694mm">
                      <w:txbxContent>
                        <w:p w:rsidR="00302E29" w:rsidRDefault="00302E29" w14:paraId="2D79989D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style="position:absolute;left:79025;top:27559;width:842;height:3619;visibility:visible;mso-wrap-style:square;v-text-anchor:top" coordsize="32,139" o:spid="_x0000_s1033" fillcolor="red" stroked="f" o:spt="100" adj="-11796480,,5400" path="m14,c6,,,6,,14,,139,,139,,139v18,,18,,18,c25,139,32,133,32,126,32,,32,,32,l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>
                    <v:stroke joinstyle="miter"/>
                    <v:formulas/>
                    <v:path textboxrect="0,0,32,139" arrowok="t" o:connecttype="custom" o:connectlocs="368,0;0,365;0,3619;474,3619;842,3281;842,0;368,0" o:connectangles="0,0,0,0,0,0,0" o:extrusionok="f"/>
                    <v:textbox inset="2.53958mm,1.2694mm,2.53958mm,1.2694mm">
                      <w:txbxContent>
                        <w:p w:rsidR="00302E29" w:rsidRDefault="00302E29" w14:paraId="3DA66E72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style="position:absolute;left:63246;top:27559;width:4064;height:3619;visibility:visible;mso-wrap-style:square;v-text-anchor:top" coordsize="156,139" o:spid="_x0000_s1034" fillcolor="red" stroked="f" o:spt="100" adj="-11796480,,5400" path="m132,v-9,,-16,5,-19,12c78,98,78,98,78,98,42,13,42,13,42,13,39,5,31,,23,,,,,,,,62,139,62,139,62,139v18,,18,,18,c88,139,95,134,99,128,156,,156,,156,l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>
                    <v:stroke joinstyle="miter"/>
                    <v:formulas/>
                    <v:path textboxrect="0,0,156,139" arrowok="t" o:connecttype="custom" o:connectlocs="3439,0;2944,312;2032,2552;1094,338;599,0;0,0;1615,3619;2084,3619;2579,3333;4064,0;3439,0" o:connectangles="0,0,0,0,0,0,0,0,0,0,0" o:extrusionok="f"/>
                    <v:textbox inset="2.53958mm,1.2694mm,2.53958mm,1.2694mm">
                      <w:txbxContent>
                        <w:p w:rsidR="00302E29" w:rsidRDefault="00302E29" w14:paraId="3FE8398F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style="position:absolute;left:67516;top:27559;width:3127;height:3619;visibility:visible;mso-wrap-style:square;v-text-anchor:top" coordsize="120,139" o:spid="_x0000_s1035" fillcolor="red" stroked="f" o:spt="100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>
                    <v:stroke joinstyle="miter"/>
                    <v:formulas/>
                    <v:path textboxrect="0,0,120,139" arrowok="t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o:extrusionok="f"/>
                    <v:textbox inset="2.53958mm,1.2694mm,2.53958mm,1.2694mm">
                      <w:txbxContent>
                        <w:p w:rsidR="00302E29" w:rsidRDefault="00302E29" w14:paraId="35E2C86A" w14:textId="7777777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EC1587">
        <w:rPr>
          <w:rFonts w:eastAsia="Times New Roman"/>
          <w:sz w:val="44"/>
          <w:szCs w:val="44"/>
        </w:rPr>
        <w:t> </w:t>
      </w:r>
      <w:r w:rsidR="00EB6EA5">
        <w:rPr>
          <w:rFonts w:eastAsia="Times New Roman"/>
          <w:sz w:val="44"/>
          <w:szCs w:val="44"/>
        </w:rPr>
        <w:t>N</w:t>
      </w:r>
      <w:r w:rsidR="00EB6EA5">
        <w:rPr>
          <w:rFonts w:eastAsia="Times New Roman"/>
          <w:sz w:val="44"/>
          <w:szCs w:val="44"/>
        </w:rPr>
        <w:t>F</w:t>
      </w:r>
      <w:r w:rsidR="00EB6EA5">
        <w:rPr>
          <w:rFonts w:eastAsia="Times New Roman"/>
          <w:sz w:val="44"/>
          <w:szCs w:val="44"/>
        </w:rPr>
        <w:t xml:space="preserve"> Veolia</w:t>
      </w:r>
      <w:r w:rsidR="00EB6EA5">
        <w:rPr>
          <w:rFonts w:eastAsia="Times New Roman"/>
          <w:sz w:val="44"/>
          <w:szCs w:val="44"/>
        </w:rPr>
        <w:t xml:space="preserve">: </w:t>
      </w:r>
      <w:r w:rsidR="00E10B6D">
        <w:rPr>
          <w:rFonts w:eastAsia="Times New Roman"/>
          <w:sz w:val="44"/>
          <w:szCs w:val="44"/>
        </w:rPr>
        <w:t>V O</w:t>
      </w:r>
      <w:r w:rsidR="00EC1587">
        <w:rPr>
          <w:rFonts w:eastAsia="Times New Roman"/>
          <w:sz w:val="44"/>
          <w:szCs w:val="44"/>
        </w:rPr>
        <w:t>lomouckém kraj</w:t>
      </w:r>
      <w:r w:rsidR="00E10B6D">
        <w:rPr>
          <w:rFonts w:eastAsia="Times New Roman"/>
          <w:sz w:val="44"/>
          <w:szCs w:val="44"/>
        </w:rPr>
        <w:t>i</w:t>
      </w:r>
      <w:r w:rsidR="00EB6EA5">
        <w:rPr>
          <w:rFonts w:eastAsia="Times New Roman"/>
          <w:sz w:val="44"/>
          <w:szCs w:val="44"/>
        </w:rPr>
        <w:t xml:space="preserve"> roste</w:t>
      </w:r>
      <w:r w:rsidR="00874CB5">
        <w:rPr>
          <w:rFonts w:eastAsia="Times New Roman"/>
          <w:sz w:val="44"/>
          <w:szCs w:val="44"/>
        </w:rPr>
        <w:t xml:space="preserve"> </w:t>
      </w:r>
      <w:r w:rsidR="00EB6EA5">
        <w:rPr>
          <w:rFonts w:eastAsia="Times New Roman"/>
          <w:sz w:val="44"/>
          <w:szCs w:val="44"/>
        </w:rPr>
        <w:t>zájem</w:t>
      </w:r>
      <w:r w:rsidR="00EB6EA5">
        <w:rPr>
          <w:rFonts w:eastAsia="Times New Roman"/>
          <w:sz w:val="44"/>
          <w:szCs w:val="44"/>
        </w:rPr>
        <w:t xml:space="preserve"> </w:t>
      </w:r>
      <w:r w:rsidR="00874CB5">
        <w:rPr>
          <w:rFonts w:eastAsia="Times New Roman"/>
          <w:sz w:val="44"/>
          <w:szCs w:val="44"/>
        </w:rPr>
        <w:t xml:space="preserve">o </w:t>
      </w:r>
      <w:r w:rsidR="00EB6EA5">
        <w:rPr>
          <w:rFonts w:eastAsia="Times New Roman"/>
          <w:sz w:val="44"/>
          <w:szCs w:val="44"/>
        </w:rPr>
        <w:t xml:space="preserve">podporu </w:t>
      </w:r>
      <w:r w:rsidR="00EB4655">
        <w:rPr>
          <w:rFonts w:eastAsia="Times New Roman"/>
          <w:sz w:val="44"/>
          <w:szCs w:val="44"/>
        </w:rPr>
        <w:t>podnikání</w:t>
      </w:r>
      <w:r w:rsidR="00874CB5">
        <w:rPr>
          <w:rFonts w:eastAsia="Times New Roman"/>
          <w:sz w:val="44"/>
          <w:szCs w:val="44"/>
        </w:rPr>
        <w:t xml:space="preserve"> v řemeslech a výrobě</w:t>
      </w:r>
      <w:r w:rsidRPr="0088186C" w:rsidR="0088186C">
        <w:rPr>
          <w:rFonts w:eastAsia="Times New Roman"/>
          <w:sz w:val="44"/>
          <w:szCs w:val="44"/>
        </w:rPr>
        <w:t xml:space="preserve"> </w:t>
      </w:r>
    </w:p>
    <w:p w:rsidR="0088186C" w:rsidP="0088186C" w:rsidRDefault="0088186C" w14:paraId="647D6EBD" w14:textId="77777777">
      <w:pPr>
        <w:jc w:val="center"/>
      </w:pPr>
    </w:p>
    <w:p w:rsidRPr="0088186C" w:rsidR="0088186C" w:rsidP="0088186C" w:rsidRDefault="0088186C" w14:paraId="6A7FDC8F" w14:textId="4B184C4F">
      <w:pPr>
        <w:jc w:val="left"/>
        <w:rPr>
          <w:b/>
          <w:bCs/>
        </w:rPr>
      </w:pPr>
      <w:r w:rsidRPr="003727DE">
        <w:t>Olomouc, 10. prosince 2025</w:t>
      </w:r>
      <w:r w:rsidRPr="3C656109">
        <w:rPr>
          <w:b/>
          <w:bCs/>
        </w:rPr>
        <w:t xml:space="preserve"> </w:t>
      </w:r>
      <w:r w:rsidR="003727DE">
        <w:t>—</w:t>
      </w:r>
      <w:r w:rsidRPr="3C656109">
        <w:rPr>
          <w:b/>
          <w:bCs/>
        </w:rPr>
        <w:t xml:space="preserve"> Nadační fond Veolia podporuje už více než čtvrt století prostřednictvím programu STARTér – Věř si a podnikej! začínající podnikatele v Olomouckém a Moravskoslezském kraji (od roku 2023 i v kraji Středočeském). </w:t>
      </w:r>
      <w:r w:rsidRPr="3C656109" w:rsidR="5DAEC0AE">
        <w:rPr>
          <w:b/>
          <w:bCs/>
        </w:rPr>
        <w:t>Určen je pro malé firmy a živnostníky, kteří mohou na nově vytvořená pracovní místa získat až 60 000 Kč. Za dobu své existence podpořil STARTér vznik 2 875 pracovních míst a rozdělil přes 138 milionů korun.</w:t>
      </w:r>
      <w:r w:rsidR="00C26A1D">
        <w:rPr>
          <w:b/>
          <w:bCs/>
        </w:rPr>
        <w:t xml:space="preserve"> </w:t>
      </w:r>
      <w:r w:rsidRPr="3C656109" w:rsidR="5DAEC0AE">
        <w:rPr>
          <w:b/>
          <w:bCs/>
        </w:rPr>
        <w:t xml:space="preserve">  </w:t>
      </w:r>
    </w:p>
    <w:p w:rsidR="0088186C" w:rsidP="0088186C" w:rsidRDefault="0088186C" w14:paraId="463D3A75" w14:textId="77777777">
      <w:pPr>
        <w:jc w:val="left"/>
      </w:pPr>
    </w:p>
    <w:p w:rsidR="0088186C" w:rsidP="3C656109" w:rsidRDefault="0088186C" w14:paraId="47279E73" w14:textId="2940C3E0">
      <w:pPr>
        <w:jc w:val="left"/>
      </w:pPr>
      <w:r w:rsidR="2E39776C">
        <w:rPr/>
        <w:t xml:space="preserve">V Olomouckém kraji patří </w:t>
      </w:r>
      <w:r w:rsidR="2E39776C">
        <w:rPr/>
        <w:t>STARTér</w:t>
      </w:r>
      <w:r w:rsidR="2E39776C">
        <w:rPr/>
        <w:t xml:space="preserve"> mezi </w:t>
      </w:r>
      <w:r w:rsidR="7C20F25B">
        <w:rPr/>
        <w:t>stabilní</w:t>
      </w:r>
      <w:r w:rsidR="2E39776C">
        <w:rPr/>
        <w:t xml:space="preserve"> iniciativy, které podporují </w:t>
      </w:r>
      <w:r w:rsidR="36384BDC">
        <w:rPr/>
        <w:t>drobn</w:t>
      </w:r>
      <w:r w:rsidR="2E39776C">
        <w:rPr/>
        <w:t xml:space="preserve">é podnikatele. </w:t>
      </w:r>
      <w:r w:rsidRPr="5E037E7B" w:rsidR="05595EB0">
        <w:rPr>
          <w:b w:val="1"/>
          <w:bCs w:val="1"/>
        </w:rPr>
        <w:t>V</w:t>
      </w:r>
      <w:r w:rsidRPr="5E037E7B" w:rsidR="2E39776C">
        <w:rPr>
          <w:b w:val="1"/>
          <w:bCs w:val="1"/>
        </w:rPr>
        <w:t xml:space="preserve"> roce 2025 </w:t>
      </w:r>
      <w:r w:rsidRPr="5E037E7B" w:rsidR="61CB2F34">
        <w:rPr>
          <w:b w:val="1"/>
          <w:bCs w:val="1"/>
        </w:rPr>
        <w:t xml:space="preserve">zde </w:t>
      </w:r>
      <w:r w:rsidRPr="5E037E7B" w:rsidR="2E39776C">
        <w:rPr>
          <w:b w:val="1"/>
          <w:bCs w:val="1"/>
        </w:rPr>
        <w:t xml:space="preserve">NF </w:t>
      </w:r>
      <w:r w:rsidRPr="5E037E7B" w:rsidR="2E39776C">
        <w:rPr>
          <w:b w:val="1"/>
          <w:bCs w:val="1"/>
        </w:rPr>
        <w:t>Veolia</w:t>
      </w:r>
      <w:r w:rsidRPr="5E037E7B" w:rsidR="2E39776C">
        <w:rPr>
          <w:b w:val="1"/>
          <w:bCs w:val="1"/>
        </w:rPr>
        <w:t xml:space="preserve"> </w:t>
      </w:r>
      <w:r w:rsidRPr="5E037E7B" w:rsidR="1F34AD7F">
        <w:rPr>
          <w:b w:val="1"/>
          <w:bCs w:val="1"/>
        </w:rPr>
        <w:t>podpořil</w:t>
      </w:r>
      <w:r w:rsidRPr="5E037E7B" w:rsidR="1F34AD7F">
        <w:rPr>
          <w:b w:val="1"/>
          <w:bCs w:val="1"/>
        </w:rPr>
        <w:t xml:space="preserve"> </w:t>
      </w:r>
      <w:r w:rsidRPr="5E037E7B" w:rsidR="2E39776C">
        <w:rPr>
          <w:b w:val="1"/>
          <w:bCs w:val="1"/>
        </w:rPr>
        <w:t xml:space="preserve">19 projektů, které </w:t>
      </w:r>
      <w:r w:rsidRPr="5E037E7B" w:rsidR="5C572EAF">
        <w:rPr>
          <w:b w:val="1"/>
          <w:bCs w:val="1"/>
        </w:rPr>
        <w:t>umožnil</w:t>
      </w:r>
      <w:r w:rsidRPr="5E037E7B" w:rsidR="2E39776C">
        <w:rPr>
          <w:b w:val="1"/>
          <w:bCs w:val="1"/>
        </w:rPr>
        <w:t>y vznik 2</w:t>
      </w:r>
      <w:r w:rsidRPr="5E037E7B" w:rsidR="2F449258">
        <w:rPr>
          <w:b w:val="1"/>
          <w:bCs w:val="1"/>
        </w:rPr>
        <w:t>3</w:t>
      </w:r>
      <w:r w:rsidRPr="5E037E7B" w:rsidR="2E39776C">
        <w:rPr>
          <w:b w:val="1"/>
          <w:bCs w:val="1"/>
        </w:rPr>
        <w:t xml:space="preserve"> nových pracovních míst</w:t>
      </w:r>
      <w:r w:rsidR="2E39776C">
        <w:rPr/>
        <w:t xml:space="preserve">. </w:t>
      </w:r>
      <w:r w:rsidR="49834A67">
        <w:rPr/>
        <w:t xml:space="preserve">Podnikatelé v regionu získali dohromady </w:t>
      </w:r>
      <w:r w:rsidRPr="5E037E7B" w:rsidR="2E39776C">
        <w:rPr>
          <w:b w:val="1"/>
          <w:bCs w:val="1"/>
        </w:rPr>
        <w:t>1 3</w:t>
      </w:r>
      <w:r w:rsidRPr="5E037E7B" w:rsidR="4FEB8646">
        <w:rPr>
          <w:b w:val="1"/>
          <w:bCs w:val="1"/>
        </w:rPr>
        <w:t>50</w:t>
      </w:r>
      <w:r w:rsidRPr="5E037E7B" w:rsidR="2E39776C">
        <w:rPr>
          <w:b w:val="1"/>
          <w:bCs w:val="1"/>
        </w:rPr>
        <w:t xml:space="preserve"> 000 Kč</w:t>
      </w:r>
      <w:r w:rsidR="2E39776C">
        <w:rPr/>
        <w:t xml:space="preserve">, </w:t>
      </w:r>
      <w:r w:rsidR="22408603">
        <w:rPr/>
        <w:t xml:space="preserve">které jim pomohly </w:t>
      </w:r>
      <w:r w:rsidR="61CB2F34">
        <w:rPr/>
        <w:t>spusti</w:t>
      </w:r>
      <w:r w:rsidR="22408603">
        <w:rPr/>
        <w:t xml:space="preserve">t </w:t>
      </w:r>
      <w:r w:rsidR="0EFB5D7F">
        <w:rPr/>
        <w:t xml:space="preserve">nebo rozšířit </w:t>
      </w:r>
      <w:r w:rsidR="50A0D0C2">
        <w:rPr/>
        <w:t>své</w:t>
      </w:r>
      <w:r w:rsidR="22408603">
        <w:rPr/>
        <w:t xml:space="preserve"> </w:t>
      </w:r>
      <w:r w:rsidR="124E96EB">
        <w:rPr/>
        <w:t>pracovní aktivity</w:t>
      </w:r>
      <w:r w:rsidR="22408603">
        <w:rPr/>
        <w:t xml:space="preserve">.   </w:t>
      </w:r>
      <w:r w:rsidR="1F34AD7F">
        <w:rPr/>
        <w:t xml:space="preserve"> </w:t>
      </w:r>
    </w:p>
    <w:p w:rsidR="0088186C" w:rsidP="0088186C" w:rsidRDefault="0088186C" w14:paraId="174F28BF" w14:textId="77777777">
      <w:pPr>
        <w:jc w:val="left"/>
      </w:pPr>
    </w:p>
    <w:p w:rsidR="0088186C" w:rsidP="27B4134F" w:rsidRDefault="00FA3B9F" w14:paraId="52DAF097" w14:textId="613AC2AA">
      <w:pPr>
        <w:jc w:val="left"/>
      </w:pPr>
      <w:r>
        <w:t>Naprostá většina úspěšných žadatelů (16</w:t>
      </w:r>
      <w:r w:rsidR="00854651">
        <w:t xml:space="preserve"> z 19 projektů) se věnuje rozvoji řemesel a výroby</w:t>
      </w:r>
      <w:r w:rsidR="00E559EB">
        <w:t>.</w:t>
      </w:r>
      <w:r w:rsidR="002D0773">
        <w:t xml:space="preserve"> </w:t>
      </w:r>
      <w:r w:rsidRPr="002847AE" w:rsidR="31334149">
        <w:t>P</w:t>
      </w:r>
      <w:r w:rsidRPr="002847AE" w:rsidR="0088186C">
        <w:t>rogram</w:t>
      </w:r>
      <w:r w:rsidR="002D0773">
        <w:t xml:space="preserve"> p</w:t>
      </w:r>
      <w:r w:rsidRPr="002847AE" w:rsidR="0088186C">
        <w:t xml:space="preserve">odpořil například </w:t>
      </w:r>
      <w:r w:rsidRPr="002847AE" w:rsidR="3A33C0EA">
        <w:t xml:space="preserve">truhláře, </w:t>
      </w:r>
      <w:r w:rsidRPr="002847AE" w:rsidR="51229C44">
        <w:t>dřevorubce či elektrikáře</w:t>
      </w:r>
      <w:r w:rsidRPr="002847AE" w:rsidR="3A33C0EA">
        <w:t xml:space="preserve">. </w:t>
      </w:r>
      <w:r w:rsidRPr="002847AE" w:rsidR="01425384">
        <w:t>Mezi</w:t>
      </w:r>
      <w:r w:rsidR="01425384">
        <w:t xml:space="preserve"> oceněnými byl také </w:t>
      </w:r>
      <w:r w:rsidR="0088186C">
        <w:t>Vlněný ateliér zaměřený na ruční zpracování vlny, autorsk</w:t>
      </w:r>
      <w:r w:rsidR="00E559EB">
        <w:t>á</w:t>
      </w:r>
      <w:r w:rsidR="0088186C">
        <w:t xml:space="preserve"> značk</w:t>
      </w:r>
      <w:r w:rsidR="00E559EB">
        <w:t>a</w:t>
      </w:r>
      <w:r w:rsidR="0088186C">
        <w:t xml:space="preserve"> VASCI nebo projekty </w:t>
      </w:r>
      <w:r w:rsidR="00E559EB">
        <w:t>soustředěné na výrobu</w:t>
      </w:r>
      <w:r w:rsidR="002D0773">
        <w:t xml:space="preserve"> lokál</w:t>
      </w:r>
      <w:r w:rsidR="0088186C">
        <w:t>ních potravin, jako jsou Dobroty z hor, Z květu do sklenice, Catering La</w:t>
      </w:r>
      <w:r w:rsidRPr="3C656109" w:rsidR="0088186C">
        <w:rPr>
          <w:b/>
          <w:bCs/>
        </w:rPr>
        <w:t xml:space="preserve"> </w:t>
      </w:r>
      <w:r w:rsidR="0088186C">
        <w:t xml:space="preserve">Fara či tradiční pekárenská výroba kynutého těsta. </w:t>
      </w:r>
      <w:r w:rsidR="00C70640">
        <w:t xml:space="preserve">Nové posily získaly díky STARTéru i dvě </w:t>
      </w:r>
      <w:r w:rsidR="00E84D49">
        <w:t>dětské skupiny.</w:t>
      </w:r>
      <w:r w:rsidR="0088186C">
        <w:t xml:space="preserve">  </w:t>
      </w:r>
    </w:p>
    <w:p w:rsidR="0088186C" w:rsidP="3C656109" w:rsidRDefault="0088186C" w14:paraId="344CBC74" w14:textId="77777777">
      <w:pPr>
        <w:jc w:val="left"/>
        <w:rPr>
          <w:highlight w:val="green"/>
        </w:rPr>
      </w:pPr>
    </w:p>
    <w:p w:rsidRPr="00AD1010" w:rsidR="0088186C" w:rsidP="3C656109" w:rsidRDefault="0088186C" w14:paraId="040BC608" w14:textId="56251FA3">
      <w:pPr>
        <w:jc w:val="left"/>
        <w:rPr>
          <w:i/>
          <w:iCs/>
        </w:rPr>
      </w:pPr>
      <w:r w:rsidRPr="00AD1010">
        <w:rPr>
          <w:i/>
          <w:iCs/>
        </w:rPr>
        <w:t>„</w:t>
      </w:r>
      <w:r w:rsidRPr="00AD1010" w:rsidR="00D5063B">
        <w:rPr>
          <w:i/>
          <w:iCs/>
        </w:rPr>
        <w:t>V</w:t>
      </w:r>
      <w:r w:rsidRPr="00AD1010" w:rsidR="00A31661">
        <w:rPr>
          <w:i/>
          <w:iCs/>
        </w:rPr>
        <w:t xml:space="preserve"> rámci STARTéru </w:t>
      </w:r>
      <w:r w:rsidRPr="00AD1010" w:rsidR="00D5063B">
        <w:rPr>
          <w:i/>
          <w:iCs/>
        </w:rPr>
        <w:t>v</w:t>
      </w:r>
      <w:r w:rsidRPr="00AD1010" w:rsidR="00D5063B">
        <w:rPr>
          <w:i/>
          <w:iCs/>
        </w:rPr>
        <w:t xml:space="preserve"> Olomouckém kraji průběžně roste </w:t>
      </w:r>
      <w:r w:rsidRPr="00AD1010" w:rsidR="00EC7FB0">
        <w:rPr>
          <w:i/>
          <w:iCs/>
        </w:rPr>
        <w:t xml:space="preserve">zájem </w:t>
      </w:r>
      <w:r w:rsidRPr="00AD1010" w:rsidR="000D5DA8">
        <w:rPr>
          <w:i/>
          <w:iCs/>
        </w:rPr>
        <w:t>o podporu</w:t>
      </w:r>
      <w:r w:rsidRPr="00AD1010" w:rsidR="00865717">
        <w:rPr>
          <w:i/>
          <w:iCs/>
        </w:rPr>
        <w:t xml:space="preserve"> projektů</w:t>
      </w:r>
      <w:r w:rsidRPr="00AD1010" w:rsidR="0A25B02C">
        <w:rPr>
          <w:i/>
          <w:iCs/>
        </w:rPr>
        <w:t xml:space="preserve"> založen</w:t>
      </w:r>
      <w:r w:rsidRPr="00AD1010" w:rsidR="000D5DA8">
        <w:rPr>
          <w:i/>
          <w:iCs/>
        </w:rPr>
        <w:t>ý</w:t>
      </w:r>
      <w:r w:rsidRPr="00AD1010" w:rsidR="00865717">
        <w:rPr>
          <w:i/>
          <w:iCs/>
        </w:rPr>
        <w:t>ch</w:t>
      </w:r>
      <w:r w:rsidRPr="00AD1010" w:rsidR="0A25B02C">
        <w:rPr>
          <w:i/>
          <w:iCs/>
        </w:rPr>
        <w:t xml:space="preserve"> </w:t>
      </w:r>
      <w:r w:rsidR="00753584">
        <w:rPr>
          <w:i/>
          <w:iCs/>
        </w:rPr>
        <w:t>na řemeslné výrobě</w:t>
      </w:r>
      <w:r w:rsidRPr="00AD1010" w:rsidR="004371B2">
        <w:rPr>
          <w:i/>
          <w:iCs/>
        </w:rPr>
        <w:t xml:space="preserve"> a</w:t>
      </w:r>
      <w:r w:rsidRPr="00AD1010" w:rsidR="00A76B21">
        <w:rPr>
          <w:i/>
          <w:iCs/>
        </w:rPr>
        <w:t xml:space="preserve"> </w:t>
      </w:r>
      <w:r w:rsidRPr="00AD1010" w:rsidR="002A47D1">
        <w:rPr>
          <w:i/>
          <w:iCs/>
        </w:rPr>
        <w:t>místní tradici</w:t>
      </w:r>
      <w:r w:rsidRPr="00AD1010" w:rsidR="00F41438">
        <w:rPr>
          <w:i/>
          <w:iCs/>
        </w:rPr>
        <w:t>,</w:t>
      </w:r>
      <w:r w:rsidRPr="00AD1010" w:rsidR="0A25B02C">
        <w:rPr>
          <w:i/>
          <w:iCs/>
        </w:rPr>
        <w:t>“</w:t>
      </w:r>
      <w:r w:rsidRPr="00AD1010" w:rsidR="0A25B02C">
        <w:t xml:space="preserve"> říká </w:t>
      </w:r>
      <w:r w:rsidRPr="00AD1010" w:rsidR="0A25B02C">
        <w:rPr>
          <w:b/>
          <w:bCs/>
        </w:rPr>
        <w:t>Vendula Valentová, ředitelka Nadačního fondu Veolia</w:t>
      </w:r>
      <w:r w:rsidRPr="00AD1010" w:rsidR="0A25B02C">
        <w:t xml:space="preserve"> a dodává</w:t>
      </w:r>
      <w:r w:rsidRPr="00AD1010" w:rsidR="00BF14FF">
        <w:t>:</w:t>
      </w:r>
      <w:r w:rsidRPr="00AD1010" w:rsidR="0A25B02C">
        <w:t xml:space="preserve"> </w:t>
      </w:r>
      <w:r w:rsidRPr="00AD1010" w:rsidR="0A25B02C">
        <w:rPr>
          <w:i/>
          <w:iCs/>
        </w:rPr>
        <w:t>„</w:t>
      </w:r>
      <w:r w:rsidR="00753584">
        <w:rPr>
          <w:i/>
          <w:iCs/>
        </w:rPr>
        <w:t>L</w:t>
      </w:r>
      <w:r w:rsidRPr="00AD1010" w:rsidR="00F02562">
        <w:rPr>
          <w:i/>
          <w:iCs/>
        </w:rPr>
        <w:t>etos</w:t>
      </w:r>
      <w:r w:rsidR="00753584">
        <w:rPr>
          <w:i/>
          <w:iCs/>
        </w:rPr>
        <w:t xml:space="preserve"> </w:t>
      </w:r>
      <w:r w:rsidRPr="00AD1010" w:rsidR="006960DB">
        <w:rPr>
          <w:i/>
          <w:iCs/>
        </w:rPr>
        <w:t>85 %</w:t>
      </w:r>
      <w:r w:rsidRPr="00AD1010" w:rsidR="00713D07">
        <w:rPr>
          <w:i/>
          <w:iCs/>
        </w:rPr>
        <w:t xml:space="preserve"> financí</w:t>
      </w:r>
      <w:r w:rsidRPr="00AD1010" w:rsidR="00DD0E8F">
        <w:rPr>
          <w:i/>
          <w:iCs/>
        </w:rPr>
        <w:t xml:space="preserve"> </w:t>
      </w:r>
      <w:r w:rsidR="000B35A7">
        <w:rPr>
          <w:i/>
          <w:iCs/>
        </w:rPr>
        <w:t>směřoval</w:t>
      </w:r>
      <w:r w:rsidR="002C2759">
        <w:rPr>
          <w:i/>
          <w:iCs/>
        </w:rPr>
        <w:t>o</w:t>
      </w:r>
      <w:r w:rsidR="000B35A7">
        <w:rPr>
          <w:i/>
          <w:iCs/>
        </w:rPr>
        <w:t xml:space="preserve"> na vznik pracovních pozic</w:t>
      </w:r>
      <w:r w:rsidRPr="00AD1010" w:rsidR="00FF1FBF">
        <w:rPr>
          <w:i/>
          <w:iCs/>
        </w:rPr>
        <w:t xml:space="preserve"> právě v této </w:t>
      </w:r>
      <w:r w:rsidRPr="00AD1010" w:rsidR="00AD1010">
        <w:rPr>
          <w:i/>
          <w:iCs/>
        </w:rPr>
        <w:t>oblasti,</w:t>
      </w:r>
      <w:r w:rsidRPr="00AD1010" w:rsidR="00705E76">
        <w:rPr>
          <w:i/>
          <w:iCs/>
        </w:rPr>
        <w:t xml:space="preserve"> a i </w:t>
      </w:r>
      <w:r w:rsidRPr="00AD1010" w:rsidR="00F84280">
        <w:rPr>
          <w:i/>
          <w:iCs/>
        </w:rPr>
        <w:t xml:space="preserve">naše </w:t>
      </w:r>
      <w:r w:rsidRPr="00AD1010" w:rsidR="00705E76">
        <w:rPr>
          <w:i/>
          <w:iCs/>
        </w:rPr>
        <w:t>data</w:t>
      </w:r>
      <w:r w:rsidRPr="00AD1010" w:rsidR="00F84280">
        <w:rPr>
          <w:i/>
          <w:iCs/>
        </w:rPr>
        <w:t xml:space="preserve"> za posledních 10 let </w:t>
      </w:r>
      <w:r w:rsidRPr="00AD1010" w:rsidR="006D2D80">
        <w:rPr>
          <w:i/>
          <w:iCs/>
        </w:rPr>
        <w:t>potvrzují dlouhodobý trend</w:t>
      </w:r>
      <w:r w:rsidRPr="00AD1010" w:rsidR="00AD1010">
        <w:rPr>
          <w:i/>
          <w:iCs/>
        </w:rPr>
        <w:t xml:space="preserve"> – posun </w:t>
      </w:r>
      <w:r w:rsidRPr="00AD1010" w:rsidR="006D2D80">
        <w:rPr>
          <w:i/>
          <w:iCs/>
        </w:rPr>
        <w:t xml:space="preserve">směrem k </w:t>
      </w:r>
      <w:r w:rsidR="00C13500">
        <w:rPr>
          <w:i/>
          <w:iCs/>
        </w:rPr>
        <w:t>tradiční</w:t>
      </w:r>
      <w:r w:rsidRPr="00AD1010" w:rsidR="006D2D80">
        <w:rPr>
          <w:i/>
          <w:iCs/>
        </w:rPr>
        <w:t>m a technickým oborům</w:t>
      </w:r>
      <w:r w:rsidR="00621EAE">
        <w:rPr>
          <w:i/>
          <w:iCs/>
        </w:rPr>
        <w:t>.</w:t>
      </w:r>
      <w:r w:rsidRPr="00AD1010" w:rsidR="0A25B02C">
        <w:rPr>
          <w:i/>
          <w:iCs/>
        </w:rPr>
        <w:t>”</w:t>
      </w:r>
    </w:p>
    <w:p w:rsidR="0088186C" w:rsidP="0088186C" w:rsidRDefault="0088186C" w14:paraId="6C0A04B7" w14:textId="77777777">
      <w:pPr>
        <w:jc w:val="left"/>
      </w:pPr>
    </w:p>
    <w:p w:rsidRPr="0088186C" w:rsidR="0088186C" w:rsidP="0088186C" w:rsidRDefault="24E5B9FA" w14:paraId="0D9869A4" w14:textId="6E472C04">
      <w:pPr>
        <w:jc w:val="left"/>
        <w:rPr>
          <w:b w:val="1"/>
          <w:bCs w:val="1"/>
        </w:rPr>
      </w:pPr>
      <w:r w:rsidR="2EAA0FA0">
        <w:rPr/>
        <w:t>V Olomouckém kraji činí aktuální podíl nezaměstnaných osob 4,7 %</w:t>
      </w:r>
      <w:r w:rsidR="19D6DD6A">
        <w:rPr/>
        <w:t>*</w:t>
      </w:r>
      <w:r w:rsidR="2EAA0FA0">
        <w:rPr/>
        <w:t xml:space="preserve"> tedy víc, než je celorepublikový průměr</w:t>
      </w:r>
      <w:r w:rsidR="7A671CB1">
        <w:rPr/>
        <w:t xml:space="preserve">. </w:t>
      </w:r>
      <w:r w:rsidR="2EAA0FA0">
        <w:rPr/>
        <w:t xml:space="preserve">V tomto kontextu program STARTér představuje cestu, jak podpořit lokální ekonomiku a dát impuls novým projektům. </w:t>
      </w:r>
      <w:r w:rsidRPr="5E037E7B" w:rsidR="2E39776C">
        <w:rPr>
          <w:i w:val="1"/>
          <w:iCs w:val="1"/>
        </w:rPr>
        <w:t>„Začínající podnikatelé často narážejí na problém prvních investic. Právě</w:t>
      </w:r>
      <w:r w:rsidRPr="5E037E7B" w:rsidR="1A4268B5">
        <w:rPr>
          <w:i w:val="1"/>
          <w:iCs w:val="1"/>
        </w:rPr>
        <w:t xml:space="preserve"> cílená podpora </w:t>
      </w:r>
      <w:r w:rsidRPr="5E037E7B" w:rsidR="570E4483">
        <w:rPr>
          <w:i w:val="1"/>
          <w:iCs w:val="1"/>
        </w:rPr>
        <w:t xml:space="preserve">nových pracovních míst </w:t>
      </w:r>
      <w:r w:rsidRPr="5E037E7B" w:rsidR="1A4268B5">
        <w:rPr>
          <w:i w:val="1"/>
          <w:iCs w:val="1"/>
        </w:rPr>
        <w:t>prostřednictvím grantů</w:t>
      </w:r>
      <w:r w:rsidRPr="5E037E7B" w:rsidR="2E39776C">
        <w:rPr>
          <w:i w:val="1"/>
          <w:iCs w:val="1"/>
        </w:rPr>
        <w:t xml:space="preserve">, jaké </w:t>
      </w:r>
      <w:r w:rsidRPr="5E037E7B" w:rsidR="2E39776C">
        <w:rPr>
          <w:i w:val="1"/>
          <w:iCs w:val="1"/>
        </w:rPr>
        <w:t>nabízí STARTér, m</w:t>
      </w:r>
      <w:r w:rsidRPr="5E037E7B" w:rsidR="6CF975AF">
        <w:rPr>
          <w:i w:val="1"/>
          <w:iCs w:val="1"/>
        </w:rPr>
        <w:t>ůže</w:t>
      </w:r>
      <w:r w:rsidRPr="5E037E7B" w:rsidR="2E39776C">
        <w:rPr>
          <w:i w:val="1"/>
          <w:iCs w:val="1"/>
        </w:rPr>
        <w:t xml:space="preserve"> rozhodnout o tom, zda se dobrý nápad promění v reálný projekt. </w:t>
      </w:r>
      <w:r w:rsidRPr="5E037E7B" w:rsidR="1919047E">
        <w:rPr>
          <w:i w:val="1"/>
          <w:iCs w:val="1"/>
        </w:rPr>
        <w:t>Proto má tento</w:t>
      </w:r>
      <w:r w:rsidRPr="5E037E7B" w:rsidR="2E39776C">
        <w:rPr>
          <w:i w:val="1"/>
          <w:iCs w:val="1"/>
        </w:rPr>
        <w:t xml:space="preserve"> typ </w:t>
      </w:r>
      <w:r w:rsidRPr="5E037E7B" w:rsidR="0FB39606">
        <w:rPr>
          <w:i w:val="1"/>
          <w:iCs w:val="1"/>
        </w:rPr>
        <w:t xml:space="preserve">pomoci </w:t>
      </w:r>
      <w:r w:rsidRPr="5E037E7B" w:rsidR="2E39776C">
        <w:rPr>
          <w:i w:val="1"/>
          <w:iCs w:val="1"/>
        </w:rPr>
        <w:t>velký smysl,“</w:t>
      </w:r>
      <w:r w:rsidR="2E39776C">
        <w:rPr/>
        <w:t xml:space="preserve"> říká </w:t>
      </w:r>
      <w:r w:rsidRPr="5E037E7B" w:rsidR="2E39776C">
        <w:rPr>
          <w:b w:val="1"/>
          <w:bCs w:val="1"/>
        </w:rPr>
        <w:t>Radim Kašpar</w:t>
      </w:r>
      <w:r w:rsidRPr="5E037E7B" w:rsidR="2646C639">
        <w:rPr>
          <w:b w:val="1"/>
          <w:bCs w:val="1"/>
        </w:rPr>
        <w:t>,</w:t>
      </w:r>
      <w:r w:rsidRPr="5E037E7B" w:rsidR="2E39776C">
        <w:rPr>
          <w:b w:val="1"/>
          <w:bCs w:val="1"/>
        </w:rPr>
        <w:t xml:space="preserve"> ředitel Okresní hospodářské komory Olomouc. </w:t>
      </w:r>
    </w:p>
    <w:p w:rsidR="0088186C" w:rsidP="0088186C" w:rsidRDefault="0088186C" w14:paraId="2B196D7B" w14:textId="77777777">
      <w:pPr>
        <w:jc w:val="left"/>
      </w:pPr>
    </w:p>
    <w:p w:rsidRPr="000F4A7F" w:rsidR="0088186C" w:rsidP="0088186C" w:rsidRDefault="00BA5915" w14:paraId="004B3BBB" w14:textId="3CEE21C5">
      <w:pPr>
        <w:jc w:val="left"/>
      </w:pPr>
      <w:r>
        <w:t>Z</w:t>
      </w:r>
      <w:r w:rsidR="0088186C">
        <w:t xml:space="preserve">a posledních deset let </w:t>
      </w:r>
      <w:r>
        <w:t xml:space="preserve">se v kraji </w:t>
      </w:r>
      <w:r w:rsidR="0088186C">
        <w:t xml:space="preserve">výrazně změnila struktura podpořených podnikatelských záměrů. Zatímco v roce 2015 </w:t>
      </w:r>
      <w:r w:rsidR="00E23B87">
        <w:t>byly</w:t>
      </w:r>
      <w:r w:rsidR="00116BBC">
        <w:t xml:space="preserve"> </w:t>
      </w:r>
      <w:r w:rsidR="0088186C">
        <w:t xml:space="preserve">projekty zaměřené na infrastrukturu a komunitní služby </w:t>
      </w:r>
      <w:r w:rsidR="00116BBC">
        <w:t>v rovnováze s</w:t>
      </w:r>
      <w:r w:rsidR="0088186C">
        <w:t xml:space="preserve"> tradiční výrob</w:t>
      </w:r>
      <w:r w:rsidR="00116BBC">
        <w:t>o</w:t>
      </w:r>
      <w:r w:rsidR="0088186C">
        <w:t>u a řemesl</w:t>
      </w:r>
      <w:r w:rsidR="00116BBC">
        <w:t xml:space="preserve">y, </w:t>
      </w:r>
      <w:r w:rsidR="0006562F">
        <w:t>do roku</w:t>
      </w:r>
      <w:r w:rsidR="0088186C">
        <w:t xml:space="preserve"> 2025 se těžiště jasně přesunulo k řemeslným a výrobním profesím. Rostou zejména služby v gastronomii </w:t>
      </w:r>
      <w:r w:rsidRPr="000F4A7F" w:rsidR="0088186C">
        <w:t>a technické obory</w:t>
      </w:r>
      <w:r w:rsidRPr="000F4A7F" w:rsidR="004968EC">
        <w:t xml:space="preserve">, ale i specifická ruční výroba jako </w:t>
      </w:r>
      <w:r w:rsidR="001D503E">
        <w:t xml:space="preserve">například </w:t>
      </w:r>
      <w:r w:rsidRPr="000F4A7F" w:rsidR="004968EC">
        <w:t xml:space="preserve">v případě </w:t>
      </w:r>
      <w:r w:rsidRPr="000F4A7F" w:rsidR="00A315EC">
        <w:t>dílny Hora kůže, kterou STARTér podpořil v</w:t>
      </w:r>
      <w:r w:rsidRPr="000F4A7F" w:rsidR="00F90974">
        <w:t> </w:t>
      </w:r>
      <w:r w:rsidRPr="000F4A7F" w:rsidR="00A315EC">
        <w:t>minulosti</w:t>
      </w:r>
      <w:r w:rsidRPr="000F4A7F" w:rsidR="00F90974">
        <w:t>. T</w:t>
      </w:r>
      <w:r w:rsidRPr="000F4A7F" w:rsidR="00627ECF">
        <w:t xml:space="preserve">a plánuje dále rozšířit podnikání o chráněnou dílnu a </w:t>
      </w:r>
      <w:r w:rsidRPr="000F4A7F" w:rsidR="00EF66B5">
        <w:t xml:space="preserve">tým NF Veolia věří, že se k tomuto úspěšnému a smysluplnému projektu </w:t>
      </w:r>
      <w:r w:rsidR="0006562F">
        <w:t xml:space="preserve">stejně jako k mnoha dalším </w:t>
      </w:r>
      <w:r w:rsidRPr="000F4A7F" w:rsidR="00C84333">
        <w:t xml:space="preserve">se svou podporou </w:t>
      </w:r>
      <w:r w:rsidR="009F1482">
        <w:t xml:space="preserve">v roce 2026 </w:t>
      </w:r>
      <w:r w:rsidRPr="000F4A7F" w:rsidR="00C84333">
        <w:t>opět připojí</w:t>
      </w:r>
      <w:r w:rsidRPr="000F4A7F" w:rsidR="00627ECF">
        <w:t>.</w:t>
      </w:r>
    </w:p>
    <w:p w:rsidR="2C06CE42" w:rsidP="3C656109" w:rsidRDefault="2C06CE42" w14:paraId="536735AF" w14:textId="04C568E0">
      <w:pPr>
        <w:jc w:val="left"/>
      </w:pPr>
    </w:p>
    <w:p w:rsidRPr="00576A29" w:rsidR="0088186C" w:rsidP="3C656109" w:rsidRDefault="536E20A1" w14:paraId="0E9C8D73" w14:textId="4D04924B">
      <w:pPr>
        <w:jc w:val="left"/>
        <w:rPr>
          <w:b w:val="1"/>
          <w:bCs w:val="1"/>
        </w:rPr>
      </w:pPr>
      <w:r w:rsidRPr="5E037E7B" w:rsidR="1861D958">
        <w:rPr>
          <w:i w:val="1"/>
          <w:iCs w:val="1"/>
        </w:rPr>
        <w:t>„</w:t>
      </w:r>
      <w:r w:rsidRPr="5E037E7B" w:rsidR="514EB4FD">
        <w:rPr>
          <w:i w:val="1"/>
          <w:iCs w:val="1"/>
        </w:rPr>
        <w:t>Město se neopírá jen o velké investice</w:t>
      </w:r>
      <w:r w:rsidRPr="5E037E7B" w:rsidR="1861D958">
        <w:rPr>
          <w:i w:val="1"/>
          <w:iCs w:val="1"/>
        </w:rPr>
        <w:t>,</w:t>
      </w:r>
      <w:r w:rsidRPr="5E037E7B" w:rsidR="29E6C452">
        <w:rPr>
          <w:i w:val="1"/>
          <w:iCs w:val="1"/>
        </w:rPr>
        <w:t xml:space="preserve"> tvoří ho i stovky menších podniků</w:t>
      </w:r>
      <w:r w:rsidRPr="5E037E7B" w:rsidR="4C2E8AE2">
        <w:rPr>
          <w:i w:val="1"/>
          <w:iCs w:val="1"/>
        </w:rPr>
        <w:t xml:space="preserve"> a živnostníků</w:t>
      </w:r>
      <w:r w:rsidRPr="5E037E7B" w:rsidR="29E6C452">
        <w:rPr>
          <w:i w:val="1"/>
          <w:iCs w:val="1"/>
        </w:rPr>
        <w:t>, kte</w:t>
      </w:r>
      <w:r w:rsidRPr="5E037E7B" w:rsidR="10A1E912">
        <w:rPr>
          <w:i w:val="1"/>
          <w:iCs w:val="1"/>
        </w:rPr>
        <w:t>ří</w:t>
      </w:r>
      <w:r w:rsidRPr="5E037E7B" w:rsidR="29E6C452">
        <w:rPr>
          <w:i w:val="1"/>
          <w:iCs w:val="1"/>
        </w:rPr>
        <w:t xml:space="preserve"> drží v chodu služby, řemesla a každodenní život. Program </w:t>
      </w:r>
      <w:r w:rsidRPr="5E037E7B" w:rsidR="29E6C452">
        <w:rPr>
          <w:i w:val="1"/>
          <w:iCs w:val="1"/>
        </w:rPr>
        <w:t>STARTér</w:t>
      </w:r>
      <w:r w:rsidRPr="5E037E7B" w:rsidR="29E6C452">
        <w:rPr>
          <w:i w:val="1"/>
          <w:iCs w:val="1"/>
        </w:rPr>
        <w:t xml:space="preserve"> pomáhá těmto nápadům vyrůst a ukazuje, že lokální podnikání má v Olomouci pevné místo. </w:t>
      </w:r>
      <w:r w:rsidRPr="5E037E7B" w:rsidR="29E6C452">
        <w:rPr>
          <w:i w:val="1"/>
          <w:iCs w:val="1"/>
        </w:rPr>
        <w:t>Veolia</w:t>
      </w:r>
      <w:r w:rsidRPr="5E037E7B" w:rsidR="29E6C452">
        <w:rPr>
          <w:i w:val="1"/>
          <w:iCs w:val="1"/>
        </w:rPr>
        <w:t xml:space="preserve"> je pro město stabilním partnerem, který dlouhodobě pomáhá </w:t>
      </w:r>
      <w:r w:rsidRPr="5E037E7B" w:rsidR="54CFC073">
        <w:rPr>
          <w:i w:val="1"/>
          <w:iCs w:val="1"/>
        </w:rPr>
        <w:t>místní</w:t>
      </w:r>
      <w:r w:rsidRPr="5E037E7B" w:rsidR="29E6C452">
        <w:rPr>
          <w:i w:val="1"/>
          <w:iCs w:val="1"/>
        </w:rPr>
        <w:t>m podnikatelům,</w:t>
      </w:r>
      <w:r w:rsidRPr="5E037E7B" w:rsidR="1861D958">
        <w:rPr>
          <w:i w:val="1"/>
          <w:iCs w:val="1"/>
        </w:rPr>
        <w:t>“</w:t>
      </w:r>
      <w:r w:rsidR="1861D958">
        <w:rPr/>
        <w:t xml:space="preserve"> říká </w:t>
      </w:r>
      <w:r w:rsidRPr="5E037E7B" w:rsidR="1861D958">
        <w:rPr>
          <w:b w:val="1"/>
          <w:bCs w:val="1"/>
        </w:rPr>
        <w:t xml:space="preserve">primátor Olomouce Miroslav </w:t>
      </w:r>
      <w:r w:rsidRPr="5E037E7B" w:rsidR="1861D958">
        <w:rPr>
          <w:b w:val="1"/>
          <w:bCs w:val="1"/>
        </w:rPr>
        <w:t>Žbánek</w:t>
      </w:r>
      <w:r w:rsidRPr="5E037E7B" w:rsidR="1861D958">
        <w:rPr>
          <w:b w:val="1"/>
          <w:bCs w:val="1"/>
        </w:rPr>
        <w:t>.</w:t>
      </w:r>
    </w:p>
    <w:p w:rsidRPr="00576A29" w:rsidR="0088186C" w:rsidP="3C656109" w:rsidRDefault="0088186C" w14:paraId="14B01944" w14:textId="419F9452">
      <w:pPr>
        <w:jc w:val="left"/>
        <w:rPr>
          <w:rFonts w:eastAsia="Times New Roman"/>
          <w:i/>
          <w:iCs/>
        </w:rPr>
      </w:pPr>
    </w:p>
    <w:p w:rsidR="0089683A" w:rsidP="0089683A" w:rsidRDefault="00576A29" w14:paraId="06BB146D" w14:textId="23940CF1">
      <w:pPr>
        <w:jc w:val="left"/>
        <w:rPr>
          <w:rFonts w:eastAsia="Times New Roman"/>
        </w:rPr>
      </w:pPr>
      <w:r w:rsidRPr="00576A29">
        <w:rPr>
          <w:rFonts w:eastAsia="Times New Roman"/>
        </w:rPr>
        <w:t xml:space="preserve">Všechny dosud podpořené projekty je možné vyhledat podle oboru podnikání </w:t>
      </w:r>
      <w:hyperlink w:history="1" r:id="rId11">
        <w:r w:rsidRPr="00576A29">
          <w:rPr>
            <w:rStyle w:val="Hypertextovodkaz"/>
            <w:rFonts w:eastAsia="Times New Roman"/>
          </w:rPr>
          <w:t>v nové mapě na webu Nadačního fondu Veolia</w:t>
        </w:r>
      </w:hyperlink>
      <w:r w:rsidRPr="00576A29">
        <w:rPr>
          <w:rFonts w:eastAsia="Times New Roman"/>
        </w:rPr>
        <w:t>.</w:t>
      </w:r>
    </w:p>
    <w:p w:rsidR="0088186C" w:rsidP="0089683A" w:rsidRDefault="0088186C" w14:paraId="44EFC384" w14:textId="77777777">
      <w:pPr>
        <w:jc w:val="left"/>
        <w:rPr>
          <w:rFonts w:eastAsia="Times New Roman"/>
        </w:rPr>
      </w:pPr>
    </w:p>
    <w:p w:rsidR="0088186C" w:rsidP="0089683A" w:rsidRDefault="00D0184A" w14:paraId="40AC7B5A" w14:textId="33125636">
      <w:pPr>
        <w:jc w:val="left"/>
        <w:rPr>
          <w:rFonts w:eastAsia="Times New Roman"/>
        </w:rPr>
      </w:pPr>
      <w:r w:rsidR="00D0184A">
        <w:rPr/>
        <w:t>*</w:t>
      </w:r>
      <w:r w:rsidRPr="2728E156" w:rsidR="0088186C">
        <w:rPr>
          <w:rFonts w:eastAsia="Times New Roman"/>
          <w:i w:val="1"/>
          <w:iCs w:val="1"/>
        </w:rPr>
        <w:t>Zdroj:</w:t>
      </w:r>
      <w:r w:rsidRPr="2728E156" w:rsidR="0088186C">
        <w:rPr>
          <w:rFonts w:eastAsia="Times New Roman"/>
          <w:u w:val="single"/>
        </w:rPr>
        <w:t xml:space="preserve"> </w:t>
      </w:r>
      <w:hyperlink r:id="R981151b0f9f64bab">
        <w:r w:rsidRPr="2728E156" w:rsidR="0088186C">
          <w:rPr>
            <w:rStyle w:val="Hypertextovodkaz"/>
            <w:rFonts w:eastAsia="Times New Roman"/>
          </w:rPr>
          <w:t>Nezaměstnanost v Olomouckém kraji k 31. 3. 2025 | Olomoucký kraj</w:t>
        </w:r>
      </w:hyperlink>
    </w:p>
    <w:p w:rsidR="2728E156" w:rsidP="2728E156" w:rsidRDefault="2728E156" w14:paraId="3FBAB79C" w14:textId="27B64D43">
      <w:pPr>
        <w:jc w:val="left"/>
        <w:rPr>
          <w:rFonts w:eastAsia="Times New Roman"/>
        </w:rPr>
      </w:pPr>
    </w:p>
    <w:p w:rsidR="00733FB6" w:rsidP="00733FB6" w:rsidRDefault="00733FB6" w14:paraId="1D4EF84B" w14:textId="77777777">
      <w:pPr>
        <w:jc w:val="left"/>
        <w:rPr>
          <w:rFonts w:ascii="Cambria Math" w:hAnsi="Cambria Math" w:eastAsia="Cambria Math" w:cs="Cambria Math"/>
          <w:color w:val="FF0000"/>
        </w:rPr>
      </w:pPr>
      <w:r>
        <w:rPr>
          <w:rFonts w:ascii="Cambria Math" w:hAnsi="Cambria Math" w:eastAsia="Cambria Math" w:cs="Cambria Math"/>
          <w:color w:val="FF0000"/>
        </w:rPr>
        <w:t>▁▁▁</w:t>
      </w:r>
    </w:p>
    <w:p w:rsidR="00733FB6" w:rsidP="00733FB6" w:rsidRDefault="00733FB6" w14:paraId="79980559" w14:textId="77777777">
      <w:pPr>
        <w:pStyle w:val="Nadpis1"/>
        <w:spacing w:line="240" w:lineRule="auto"/>
      </w:pPr>
    </w:p>
    <w:p w:rsidRPr="007277CB" w:rsidR="00733FB6" w:rsidP="00733FB6" w:rsidRDefault="00733FB6" w14:paraId="494A5E1F" w14:textId="77777777">
      <w:pPr>
        <w:shd w:val="clear" w:color="auto" w:fill="FFFFFF"/>
        <w:spacing w:line="240" w:lineRule="auto"/>
        <w:outlineLvl w:val="0"/>
        <w:rPr>
          <w:rFonts w:eastAsia="Times New Roman"/>
          <w:b/>
          <w:bCs/>
          <w:kern w:val="36"/>
          <w:sz w:val="26"/>
          <w:szCs w:val="26"/>
        </w:rPr>
      </w:pPr>
      <w:r w:rsidRPr="007277CB">
        <w:rPr>
          <w:rFonts w:eastAsia="Times New Roman"/>
          <w:b/>
          <w:bCs/>
          <w:kern w:val="36"/>
          <w:sz w:val="26"/>
          <w:szCs w:val="26"/>
        </w:rPr>
        <w:t>O SKUPINĚ VEOLIA</w:t>
      </w:r>
    </w:p>
    <w:p w:rsidRPr="007277CB" w:rsidR="00733FB6" w:rsidP="3C656109" w:rsidRDefault="00733FB6" w14:paraId="4509B5F6" w14:textId="77777777">
      <w:pPr>
        <w:shd w:val="clear" w:color="auto" w:fill="FFFFFF" w:themeFill="background1"/>
        <w:spacing w:line="240" w:lineRule="auto"/>
        <w:rPr>
          <w:sz w:val="18"/>
          <w:szCs w:val="18"/>
        </w:rPr>
      </w:pPr>
      <w:r w:rsidRPr="3C656109">
        <w:rPr>
          <w:sz w:val="18"/>
          <w:szCs w:val="18"/>
        </w:rPr>
        <w:t>Cílem skupiny Veolia je stát se referencí z hlediska ekologické transformace. S téměř 218 000 zaměstnanci na pěti kontinentech skupina navrhuje a realizuje užitečná a praktická řešení pro vodní, odpadové a energetické hospodářství, která přispívají k udržitelnému rozvoji měst a průmyslu. Prostřednictvím svých tří vzájemně se doplňujících činností se Veolia podílí na zpřístupňování, zachování a obnově dostupných zdrojů. V roce 2023 zásobovala skupina Veolia 113 milionů obyvatel pitnou vodou, 103 milionům obyvatel poskytovala kanalizační služby, vyrobila skoro 42 milionů MWh energie a zhodnotila 63 milionů tun odpadů. Veolia Environnement (Paris Euronext: VIE) dosáhla v roce 2023 konsolidovaných tržeb ve výši 45,3 miliardy eur.</w:t>
      </w:r>
    </w:p>
    <w:p w:rsidR="3C656109" w:rsidP="3C656109" w:rsidRDefault="3C656109" w14:paraId="01A3BC50" w14:textId="0CF00880">
      <w:pPr>
        <w:shd w:val="clear" w:color="auto" w:fill="FFFFFF" w:themeFill="background1"/>
        <w:spacing w:line="240" w:lineRule="auto"/>
        <w:rPr>
          <w:sz w:val="18"/>
          <w:szCs w:val="18"/>
        </w:rPr>
      </w:pPr>
    </w:p>
    <w:p w:rsidR="3C656109" w:rsidP="3C656109" w:rsidRDefault="3C656109" w14:paraId="1CDB18FF" w14:textId="619EAD49">
      <w:pPr>
        <w:shd w:val="clear" w:color="auto" w:fill="FFFFFF" w:themeFill="background1"/>
        <w:spacing w:line="240" w:lineRule="auto"/>
        <w:rPr>
          <w:sz w:val="18"/>
          <w:szCs w:val="18"/>
        </w:rPr>
      </w:pPr>
    </w:p>
    <w:p w:rsidR="14E379A2" w:rsidP="3C656109" w:rsidRDefault="14E379A2" w14:paraId="56E94CA5" w14:textId="41C1ABFA">
      <w:pPr>
        <w:shd w:val="clear" w:color="auto" w:fill="FFFFFF" w:themeFill="background1"/>
        <w:spacing w:line="240" w:lineRule="auto"/>
        <w:rPr>
          <w:sz w:val="26"/>
          <w:szCs w:val="26"/>
        </w:rPr>
      </w:pPr>
      <w:r w:rsidRPr="3C656109">
        <w:rPr>
          <w:b/>
          <w:bCs/>
          <w:sz w:val="26"/>
          <w:szCs w:val="26"/>
        </w:rPr>
        <w:t>O NADAČNÍM FONDU VEOLIA</w:t>
      </w:r>
    </w:p>
    <w:p w:rsidR="14E379A2" w:rsidP="3C656109" w:rsidRDefault="14E379A2" w14:paraId="6904BB42" w14:textId="363E1544">
      <w:pPr>
        <w:rPr>
          <w:sz w:val="18"/>
          <w:szCs w:val="18"/>
        </w:rPr>
      </w:pPr>
      <w:r w:rsidRPr="3C656109">
        <w:rPr>
          <w:sz w:val="18"/>
          <w:szCs w:val="18"/>
        </w:rPr>
        <w:t>Nadační fond Veolia dlouhodobě podporuje rozvoj komunit, sociálních a environmentálních projektů i začínajících podnikatelů. Kromě programu STARTér – Věř si a podnikej! realizuje také další grantové a vzdělávací aktivity zaměřené na rozvoj komunit, ochranu životního prostředí a dobrovolnictví. Současně se věnuje i podpoře seniorů a lidí, kteří o ně pečují, například prostřednictvím programu Stále s úsměvem.</w:t>
      </w:r>
    </w:p>
    <w:p w:rsidR="3C656109" w:rsidP="3C656109" w:rsidRDefault="3C656109" w14:paraId="42A8B455" w14:textId="704465A6">
      <w:pPr>
        <w:shd w:val="clear" w:color="auto" w:fill="FFFFFF" w:themeFill="background1"/>
        <w:spacing w:line="240" w:lineRule="auto"/>
        <w:rPr>
          <w:sz w:val="18"/>
          <w:szCs w:val="18"/>
        </w:rPr>
      </w:pPr>
    </w:p>
    <w:p w:rsidR="00733FB6" w:rsidP="00733FB6" w:rsidRDefault="00733FB6" w14:paraId="20966B05" w14:textId="77777777">
      <w:pPr>
        <w:pStyle w:val="Nadpis1"/>
        <w:rPr>
          <w:sz w:val="20"/>
          <w:szCs w:val="20"/>
        </w:rPr>
      </w:pPr>
    </w:p>
    <w:p w:rsidRPr="00D6172A" w:rsidR="00733FB6" w:rsidP="00733FB6" w:rsidRDefault="00733FB6" w14:paraId="459471B0" w14:textId="77777777">
      <w:pPr>
        <w:jc w:val="left"/>
        <w:rPr>
          <w:sz w:val="18"/>
          <w:szCs w:val="18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:rsidR="00733FB6" w:rsidP="00733FB6" w:rsidRDefault="00733FB6" w14:paraId="6ADA42BA" w14:textId="77777777">
      <w:pPr>
        <w:spacing w:line="240" w:lineRule="auto"/>
        <w:rPr>
          <w:color w:val="FF0000"/>
        </w:rPr>
      </w:pPr>
    </w:p>
    <w:p w:rsidRPr="00F76B98" w:rsidR="00733FB6" w:rsidP="00733FB6" w:rsidRDefault="00733FB6" w14:paraId="523ED8F3" w14:textId="77777777">
      <w:pPr>
        <w:pStyle w:val="Nadpis1"/>
      </w:pPr>
      <w:bookmarkStart w:name="_26u3jnsmoi4a" w:colFirst="0" w:colLast="0" w:id="0"/>
      <w:bookmarkEnd w:id="0"/>
      <w:r w:rsidRPr="00F76B98"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Pr="002D3F32" w:rsidR="00733FB6" w:rsidTr="006520BE" w14:paraId="59C9C18A" w14:textId="77777777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76B98" w:rsidR="00733FB6" w:rsidP="006520BE" w:rsidRDefault="00733FB6" w14:paraId="5015B406" w14:textId="7777777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:rsidRPr="00F76B98" w:rsidR="00733FB6" w:rsidP="006520BE" w:rsidRDefault="00733FB6" w14:paraId="6BA82A89" w14:textId="7777777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Phoenix Communication a.s</w:t>
            </w:r>
            <w:r w:rsidRPr="00414275">
              <w:rPr>
                <w:sz w:val="20"/>
                <w:szCs w:val="20"/>
              </w:rPr>
              <w:t>.</w:t>
            </w:r>
          </w:p>
          <w:p w:rsidRPr="00F76B98" w:rsidR="00733FB6" w:rsidP="006520BE" w:rsidRDefault="00733FB6" w14:paraId="2D74BA3D" w14:textId="77777777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:rsidRPr="00F76B98" w:rsidR="00733FB6" w:rsidP="006520BE" w:rsidRDefault="00733FB6" w14:paraId="7219825C" w14:textId="77777777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:rsidRPr="00F76B98" w:rsidR="00733FB6" w:rsidP="006520BE" w:rsidRDefault="00733FB6" w14:paraId="57AAF935" w14:textId="77777777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:rsidRPr="00A1553B" w:rsidR="00733FB6" w:rsidP="006520BE" w:rsidRDefault="00733FB6" w14:paraId="552754C6" w14:textId="7777777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w:history="1" r:id="rId13">
              <w:r w:rsidRPr="009F2C1B">
                <w:rPr>
                  <w:rStyle w:val="Hypertextovodkaz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D3F32" w:rsidR="00733FB6" w:rsidP="006520BE" w:rsidRDefault="00733FB6" w14:paraId="60EC06B2" w14:textId="77777777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:rsidRPr="007277CB" w:rsidR="00733FB6" w:rsidP="00733FB6" w:rsidRDefault="00733FB6" w14:paraId="2C12B409" w14:textId="77777777"/>
    <w:p w:rsidR="00EB42CB" w:rsidP="0089683A" w:rsidRDefault="00EB42CB" w14:paraId="47787223" w14:textId="72BF8D0B">
      <w:pPr>
        <w:jc w:val="left"/>
        <w:rPr>
          <w:rFonts w:eastAsia="Times New Roman"/>
        </w:rPr>
      </w:pPr>
    </w:p>
    <w:p w:rsidR="00EB42CB" w:rsidP="0089683A" w:rsidRDefault="00EB42CB" w14:paraId="3992C127" w14:textId="77777777">
      <w:pPr>
        <w:jc w:val="left"/>
        <w:rPr>
          <w:rFonts w:eastAsia="Times New Roman"/>
        </w:rPr>
      </w:pPr>
    </w:p>
    <w:sectPr w:rsidR="00EB42CB" w:rsidSect="00F01CB7">
      <w:pgSz w:w="11906" w:h="16838" w:orient="portrait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B07" w:rsidP="00AF60EB" w:rsidRDefault="000E3B07" w14:paraId="3AC471B8" w14:textId="77777777">
      <w:pPr>
        <w:spacing w:line="240" w:lineRule="auto"/>
      </w:pPr>
      <w:r>
        <w:separator/>
      </w:r>
    </w:p>
  </w:endnote>
  <w:endnote w:type="continuationSeparator" w:id="0">
    <w:p w:rsidR="000E3B07" w:rsidP="00AF60EB" w:rsidRDefault="000E3B07" w14:paraId="716B988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B07" w:rsidP="00AF60EB" w:rsidRDefault="000E3B07" w14:paraId="3318C3FB" w14:textId="77777777">
      <w:pPr>
        <w:spacing w:line="240" w:lineRule="auto"/>
      </w:pPr>
      <w:r>
        <w:separator/>
      </w:r>
    </w:p>
  </w:footnote>
  <w:footnote w:type="continuationSeparator" w:id="0">
    <w:p w:rsidR="000E3B07" w:rsidP="00AF60EB" w:rsidRDefault="000E3B07" w14:paraId="5D750DDA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7310691">
    <w:abstractNumId w:val="0"/>
  </w:num>
  <w:num w:numId="2" w16cid:durableId="237136014">
    <w:abstractNumId w:val="4"/>
  </w:num>
  <w:num w:numId="3" w16cid:durableId="2023241182">
    <w:abstractNumId w:val="5"/>
  </w:num>
  <w:num w:numId="4" w16cid:durableId="1449396128">
    <w:abstractNumId w:val="2"/>
  </w:num>
  <w:num w:numId="5" w16cid:durableId="910233800">
    <w:abstractNumId w:val="1"/>
  </w:num>
  <w:num w:numId="6" w16cid:durableId="66401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29"/>
    <w:rsid w:val="000012C1"/>
    <w:rsid w:val="000035D8"/>
    <w:rsid w:val="00003B55"/>
    <w:rsid w:val="00005939"/>
    <w:rsid w:val="00014799"/>
    <w:rsid w:val="00014E78"/>
    <w:rsid w:val="000172EE"/>
    <w:rsid w:val="00020220"/>
    <w:rsid w:val="00021F27"/>
    <w:rsid w:val="00024247"/>
    <w:rsid w:val="000313D1"/>
    <w:rsid w:val="00031E9A"/>
    <w:rsid w:val="00036491"/>
    <w:rsid w:val="00044CCE"/>
    <w:rsid w:val="00045A69"/>
    <w:rsid w:val="000479DF"/>
    <w:rsid w:val="0005683D"/>
    <w:rsid w:val="00057071"/>
    <w:rsid w:val="00060632"/>
    <w:rsid w:val="00061248"/>
    <w:rsid w:val="00064173"/>
    <w:rsid w:val="0006562F"/>
    <w:rsid w:val="00065CD2"/>
    <w:rsid w:val="00066BD1"/>
    <w:rsid w:val="000718EF"/>
    <w:rsid w:val="0007412D"/>
    <w:rsid w:val="00075464"/>
    <w:rsid w:val="0008508B"/>
    <w:rsid w:val="00086DC3"/>
    <w:rsid w:val="0008734B"/>
    <w:rsid w:val="00094132"/>
    <w:rsid w:val="000957F7"/>
    <w:rsid w:val="000B0D07"/>
    <w:rsid w:val="000B2FB5"/>
    <w:rsid w:val="000B35A7"/>
    <w:rsid w:val="000B7306"/>
    <w:rsid w:val="000B77CC"/>
    <w:rsid w:val="000B793C"/>
    <w:rsid w:val="000C105B"/>
    <w:rsid w:val="000C30F2"/>
    <w:rsid w:val="000D4872"/>
    <w:rsid w:val="000D5DA8"/>
    <w:rsid w:val="000E05E8"/>
    <w:rsid w:val="000E3B07"/>
    <w:rsid w:val="000E7343"/>
    <w:rsid w:val="000F140C"/>
    <w:rsid w:val="000F4A7F"/>
    <w:rsid w:val="000F6F32"/>
    <w:rsid w:val="000F7EFA"/>
    <w:rsid w:val="0010208D"/>
    <w:rsid w:val="00104750"/>
    <w:rsid w:val="00104CC6"/>
    <w:rsid w:val="001051D5"/>
    <w:rsid w:val="001106EC"/>
    <w:rsid w:val="00111002"/>
    <w:rsid w:val="001157BD"/>
    <w:rsid w:val="00116BBC"/>
    <w:rsid w:val="001203A3"/>
    <w:rsid w:val="001223E3"/>
    <w:rsid w:val="0012360A"/>
    <w:rsid w:val="001408ED"/>
    <w:rsid w:val="00150EA8"/>
    <w:rsid w:val="001528DE"/>
    <w:rsid w:val="00154EE7"/>
    <w:rsid w:val="00155BBE"/>
    <w:rsid w:val="00170288"/>
    <w:rsid w:val="001750D5"/>
    <w:rsid w:val="00177B1B"/>
    <w:rsid w:val="00183C35"/>
    <w:rsid w:val="001844EA"/>
    <w:rsid w:val="001850E3"/>
    <w:rsid w:val="001853A2"/>
    <w:rsid w:val="00185E81"/>
    <w:rsid w:val="00186246"/>
    <w:rsid w:val="00194ED1"/>
    <w:rsid w:val="0019561F"/>
    <w:rsid w:val="001B197F"/>
    <w:rsid w:val="001B4F3A"/>
    <w:rsid w:val="001B6810"/>
    <w:rsid w:val="001B7F9B"/>
    <w:rsid w:val="001C1560"/>
    <w:rsid w:val="001C3429"/>
    <w:rsid w:val="001C49D3"/>
    <w:rsid w:val="001C6641"/>
    <w:rsid w:val="001C6D5F"/>
    <w:rsid w:val="001C6EF2"/>
    <w:rsid w:val="001D106F"/>
    <w:rsid w:val="001D2C27"/>
    <w:rsid w:val="001D503E"/>
    <w:rsid w:val="001E2856"/>
    <w:rsid w:val="001E3E66"/>
    <w:rsid w:val="001E7523"/>
    <w:rsid w:val="001F07E4"/>
    <w:rsid w:val="001F0BEA"/>
    <w:rsid w:val="001F12D4"/>
    <w:rsid w:val="001F269C"/>
    <w:rsid w:val="001F31E3"/>
    <w:rsid w:val="001F36AB"/>
    <w:rsid w:val="001F671A"/>
    <w:rsid w:val="00201CC5"/>
    <w:rsid w:val="0020223E"/>
    <w:rsid w:val="0020346D"/>
    <w:rsid w:val="00206074"/>
    <w:rsid w:val="00207CC2"/>
    <w:rsid w:val="00215AD8"/>
    <w:rsid w:val="002167F7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365C3"/>
    <w:rsid w:val="002435E3"/>
    <w:rsid w:val="00244782"/>
    <w:rsid w:val="002453A8"/>
    <w:rsid w:val="00252B62"/>
    <w:rsid w:val="002579CC"/>
    <w:rsid w:val="002669D5"/>
    <w:rsid w:val="0027036D"/>
    <w:rsid w:val="002847AE"/>
    <w:rsid w:val="002860AB"/>
    <w:rsid w:val="0028705F"/>
    <w:rsid w:val="002940B4"/>
    <w:rsid w:val="00295991"/>
    <w:rsid w:val="002A2127"/>
    <w:rsid w:val="002A47D1"/>
    <w:rsid w:val="002B2184"/>
    <w:rsid w:val="002B22B6"/>
    <w:rsid w:val="002B2BA1"/>
    <w:rsid w:val="002C2759"/>
    <w:rsid w:val="002C2B1D"/>
    <w:rsid w:val="002C7C7A"/>
    <w:rsid w:val="002D0773"/>
    <w:rsid w:val="002D3F32"/>
    <w:rsid w:val="002E3B37"/>
    <w:rsid w:val="002E614D"/>
    <w:rsid w:val="002E669F"/>
    <w:rsid w:val="002F5D3E"/>
    <w:rsid w:val="002F6AF7"/>
    <w:rsid w:val="002F75BE"/>
    <w:rsid w:val="00300CEC"/>
    <w:rsid w:val="00302E29"/>
    <w:rsid w:val="0030455B"/>
    <w:rsid w:val="003124C9"/>
    <w:rsid w:val="003143DD"/>
    <w:rsid w:val="00314843"/>
    <w:rsid w:val="00321E4B"/>
    <w:rsid w:val="00326EED"/>
    <w:rsid w:val="003322C4"/>
    <w:rsid w:val="00335827"/>
    <w:rsid w:val="00336434"/>
    <w:rsid w:val="003422FB"/>
    <w:rsid w:val="00346F8F"/>
    <w:rsid w:val="0036414A"/>
    <w:rsid w:val="00367475"/>
    <w:rsid w:val="003711CC"/>
    <w:rsid w:val="003727DE"/>
    <w:rsid w:val="00374ACB"/>
    <w:rsid w:val="00375D6F"/>
    <w:rsid w:val="00375DAE"/>
    <w:rsid w:val="00381532"/>
    <w:rsid w:val="003815DD"/>
    <w:rsid w:val="00383502"/>
    <w:rsid w:val="0038461E"/>
    <w:rsid w:val="0038475B"/>
    <w:rsid w:val="00386FF1"/>
    <w:rsid w:val="00390280"/>
    <w:rsid w:val="003A21E3"/>
    <w:rsid w:val="003A282C"/>
    <w:rsid w:val="003A661A"/>
    <w:rsid w:val="003B0320"/>
    <w:rsid w:val="003B0A67"/>
    <w:rsid w:val="003B1576"/>
    <w:rsid w:val="003B1BC2"/>
    <w:rsid w:val="003B5E79"/>
    <w:rsid w:val="003C2A53"/>
    <w:rsid w:val="003C432C"/>
    <w:rsid w:val="003C7FD0"/>
    <w:rsid w:val="003D4EC8"/>
    <w:rsid w:val="003D6E42"/>
    <w:rsid w:val="003D700B"/>
    <w:rsid w:val="003E2657"/>
    <w:rsid w:val="003F2CD2"/>
    <w:rsid w:val="003F467E"/>
    <w:rsid w:val="003F4F88"/>
    <w:rsid w:val="00400DE7"/>
    <w:rsid w:val="00404469"/>
    <w:rsid w:val="0041197F"/>
    <w:rsid w:val="00413377"/>
    <w:rsid w:val="00414275"/>
    <w:rsid w:val="00416578"/>
    <w:rsid w:val="00423404"/>
    <w:rsid w:val="00426E8F"/>
    <w:rsid w:val="00427DD5"/>
    <w:rsid w:val="004330A7"/>
    <w:rsid w:val="00434992"/>
    <w:rsid w:val="0043626D"/>
    <w:rsid w:val="004371B2"/>
    <w:rsid w:val="0044038C"/>
    <w:rsid w:val="00441F3E"/>
    <w:rsid w:val="0044365C"/>
    <w:rsid w:val="0045074A"/>
    <w:rsid w:val="00454CC1"/>
    <w:rsid w:val="004570EB"/>
    <w:rsid w:val="004624FC"/>
    <w:rsid w:val="00474B8E"/>
    <w:rsid w:val="00480A96"/>
    <w:rsid w:val="00482ED0"/>
    <w:rsid w:val="00483FA3"/>
    <w:rsid w:val="004968EC"/>
    <w:rsid w:val="00496EAA"/>
    <w:rsid w:val="004B113C"/>
    <w:rsid w:val="004B11EE"/>
    <w:rsid w:val="004B1478"/>
    <w:rsid w:val="004B2B35"/>
    <w:rsid w:val="004B3074"/>
    <w:rsid w:val="004B3659"/>
    <w:rsid w:val="004B63E5"/>
    <w:rsid w:val="004C0D4E"/>
    <w:rsid w:val="004C1579"/>
    <w:rsid w:val="004D0323"/>
    <w:rsid w:val="004D0B80"/>
    <w:rsid w:val="004E3482"/>
    <w:rsid w:val="004E3908"/>
    <w:rsid w:val="004E533E"/>
    <w:rsid w:val="004F1F0A"/>
    <w:rsid w:val="00503A2E"/>
    <w:rsid w:val="00507F72"/>
    <w:rsid w:val="00524C54"/>
    <w:rsid w:val="00534751"/>
    <w:rsid w:val="00542796"/>
    <w:rsid w:val="00544D11"/>
    <w:rsid w:val="00546EEC"/>
    <w:rsid w:val="00547CA4"/>
    <w:rsid w:val="00551298"/>
    <w:rsid w:val="00553D51"/>
    <w:rsid w:val="00564F38"/>
    <w:rsid w:val="00565D40"/>
    <w:rsid w:val="00570B86"/>
    <w:rsid w:val="00572B12"/>
    <w:rsid w:val="0057484D"/>
    <w:rsid w:val="00576081"/>
    <w:rsid w:val="00576A29"/>
    <w:rsid w:val="00576A85"/>
    <w:rsid w:val="00580276"/>
    <w:rsid w:val="00580D3A"/>
    <w:rsid w:val="00584363"/>
    <w:rsid w:val="00590B3D"/>
    <w:rsid w:val="00593225"/>
    <w:rsid w:val="005942D7"/>
    <w:rsid w:val="00595A08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B5F45"/>
    <w:rsid w:val="005C0170"/>
    <w:rsid w:val="005C032E"/>
    <w:rsid w:val="005C0ABA"/>
    <w:rsid w:val="005C379C"/>
    <w:rsid w:val="005C4CB6"/>
    <w:rsid w:val="005D30EC"/>
    <w:rsid w:val="005D6A73"/>
    <w:rsid w:val="005D7076"/>
    <w:rsid w:val="005E0364"/>
    <w:rsid w:val="005E6381"/>
    <w:rsid w:val="005F1BD4"/>
    <w:rsid w:val="005F2CE2"/>
    <w:rsid w:val="005F7CC4"/>
    <w:rsid w:val="0060360C"/>
    <w:rsid w:val="00603B7B"/>
    <w:rsid w:val="00607EFC"/>
    <w:rsid w:val="006144A1"/>
    <w:rsid w:val="00621EAE"/>
    <w:rsid w:val="00627CCD"/>
    <w:rsid w:val="00627ECF"/>
    <w:rsid w:val="00633B98"/>
    <w:rsid w:val="006361D2"/>
    <w:rsid w:val="006441F9"/>
    <w:rsid w:val="006442BD"/>
    <w:rsid w:val="0065152A"/>
    <w:rsid w:val="00661C9F"/>
    <w:rsid w:val="006636D5"/>
    <w:rsid w:val="00663A0A"/>
    <w:rsid w:val="00683964"/>
    <w:rsid w:val="00686E68"/>
    <w:rsid w:val="00693A16"/>
    <w:rsid w:val="00694A58"/>
    <w:rsid w:val="006960DB"/>
    <w:rsid w:val="006A0907"/>
    <w:rsid w:val="006A1EFC"/>
    <w:rsid w:val="006A246B"/>
    <w:rsid w:val="006A46FF"/>
    <w:rsid w:val="006A4EC5"/>
    <w:rsid w:val="006B1307"/>
    <w:rsid w:val="006B2834"/>
    <w:rsid w:val="006C0C83"/>
    <w:rsid w:val="006C406D"/>
    <w:rsid w:val="006C5000"/>
    <w:rsid w:val="006C62B3"/>
    <w:rsid w:val="006D2D80"/>
    <w:rsid w:val="006E058A"/>
    <w:rsid w:val="006E2FC9"/>
    <w:rsid w:val="006E5E87"/>
    <w:rsid w:val="006E7E8A"/>
    <w:rsid w:val="006F0766"/>
    <w:rsid w:val="006F1D7E"/>
    <w:rsid w:val="006F48BB"/>
    <w:rsid w:val="006F4EC7"/>
    <w:rsid w:val="007027CC"/>
    <w:rsid w:val="0070389E"/>
    <w:rsid w:val="00703B30"/>
    <w:rsid w:val="007050CF"/>
    <w:rsid w:val="00705E76"/>
    <w:rsid w:val="00706BF1"/>
    <w:rsid w:val="007079E2"/>
    <w:rsid w:val="007105AE"/>
    <w:rsid w:val="00713195"/>
    <w:rsid w:val="00713D07"/>
    <w:rsid w:val="00722117"/>
    <w:rsid w:val="00723845"/>
    <w:rsid w:val="007275DA"/>
    <w:rsid w:val="00733FB6"/>
    <w:rsid w:val="00734397"/>
    <w:rsid w:val="0073445E"/>
    <w:rsid w:val="00742532"/>
    <w:rsid w:val="00743727"/>
    <w:rsid w:val="00750B38"/>
    <w:rsid w:val="007512A2"/>
    <w:rsid w:val="00753584"/>
    <w:rsid w:val="007607D5"/>
    <w:rsid w:val="007664B2"/>
    <w:rsid w:val="007700EB"/>
    <w:rsid w:val="00776315"/>
    <w:rsid w:val="0077663E"/>
    <w:rsid w:val="00784F4F"/>
    <w:rsid w:val="0079011B"/>
    <w:rsid w:val="00793250"/>
    <w:rsid w:val="0079652A"/>
    <w:rsid w:val="007976C2"/>
    <w:rsid w:val="007A1212"/>
    <w:rsid w:val="007A1DE6"/>
    <w:rsid w:val="007B26CD"/>
    <w:rsid w:val="007B3A93"/>
    <w:rsid w:val="007B6348"/>
    <w:rsid w:val="007C5B10"/>
    <w:rsid w:val="007C6E88"/>
    <w:rsid w:val="007D1F93"/>
    <w:rsid w:val="007D6146"/>
    <w:rsid w:val="007D6174"/>
    <w:rsid w:val="007D6818"/>
    <w:rsid w:val="007D7BC4"/>
    <w:rsid w:val="007F3C50"/>
    <w:rsid w:val="007F67FE"/>
    <w:rsid w:val="007F6B6D"/>
    <w:rsid w:val="007F7097"/>
    <w:rsid w:val="007F7326"/>
    <w:rsid w:val="00807322"/>
    <w:rsid w:val="0081200D"/>
    <w:rsid w:val="00813884"/>
    <w:rsid w:val="008166E2"/>
    <w:rsid w:val="008178F1"/>
    <w:rsid w:val="00817913"/>
    <w:rsid w:val="008216D7"/>
    <w:rsid w:val="00822B66"/>
    <w:rsid w:val="00827422"/>
    <w:rsid w:val="008331B5"/>
    <w:rsid w:val="00845D59"/>
    <w:rsid w:val="0084793F"/>
    <w:rsid w:val="00851191"/>
    <w:rsid w:val="00854651"/>
    <w:rsid w:val="00855487"/>
    <w:rsid w:val="00864340"/>
    <w:rsid w:val="00865717"/>
    <w:rsid w:val="0086733E"/>
    <w:rsid w:val="00867518"/>
    <w:rsid w:val="00871D0D"/>
    <w:rsid w:val="0087268B"/>
    <w:rsid w:val="00874A53"/>
    <w:rsid w:val="00874CB5"/>
    <w:rsid w:val="00875C4C"/>
    <w:rsid w:val="00877910"/>
    <w:rsid w:val="0088186C"/>
    <w:rsid w:val="00882307"/>
    <w:rsid w:val="00892045"/>
    <w:rsid w:val="00894E86"/>
    <w:rsid w:val="0089683A"/>
    <w:rsid w:val="008B01C0"/>
    <w:rsid w:val="008B0845"/>
    <w:rsid w:val="008B097E"/>
    <w:rsid w:val="008B46CA"/>
    <w:rsid w:val="008B5459"/>
    <w:rsid w:val="008B55AC"/>
    <w:rsid w:val="008B62B5"/>
    <w:rsid w:val="008B73F3"/>
    <w:rsid w:val="008C1D87"/>
    <w:rsid w:val="008C3951"/>
    <w:rsid w:val="008D737D"/>
    <w:rsid w:val="008E4273"/>
    <w:rsid w:val="008E5A71"/>
    <w:rsid w:val="009012A7"/>
    <w:rsid w:val="00902A30"/>
    <w:rsid w:val="009043EE"/>
    <w:rsid w:val="00910FEC"/>
    <w:rsid w:val="009147EB"/>
    <w:rsid w:val="00917230"/>
    <w:rsid w:val="00930338"/>
    <w:rsid w:val="00933DB0"/>
    <w:rsid w:val="00954376"/>
    <w:rsid w:val="00955719"/>
    <w:rsid w:val="00956731"/>
    <w:rsid w:val="009617DF"/>
    <w:rsid w:val="00961DDC"/>
    <w:rsid w:val="00965BC2"/>
    <w:rsid w:val="00970106"/>
    <w:rsid w:val="00970D9E"/>
    <w:rsid w:val="00973086"/>
    <w:rsid w:val="00974EA8"/>
    <w:rsid w:val="00981F8A"/>
    <w:rsid w:val="0098658A"/>
    <w:rsid w:val="0099315F"/>
    <w:rsid w:val="00993D9F"/>
    <w:rsid w:val="009A2E25"/>
    <w:rsid w:val="009A3DCC"/>
    <w:rsid w:val="009B484F"/>
    <w:rsid w:val="009C2839"/>
    <w:rsid w:val="009C2D60"/>
    <w:rsid w:val="009C373A"/>
    <w:rsid w:val="009E5A44"/>
    <w:rsid w:val="009E5A89"/>
    <w:rsid w:val="009E6531"/>
    <w:rsid w:val="009E7E55"/>
    <w:rsid w:val="009F1482"/>
    <w:rsid w:val="009F16ED"/>
    <w:rsid w:val="009F1E2C"/>
    <w:rsid w:val="009F1F6C"/>
    <w:rsid w:val="009F7CE2"/>
    <w:rsid w:val="00A0311D"/>
    <w:rsid w:val="00A07806"/>
    <w:rsid w:val="00A13933"/>
    <w:rsid w:val="00A1553B"/>
    <w:rsid w:val="00A17BB5"/>
    <w:rsid w:val="00A217A3"/>
    <w:rsid w:val="00A23FF0"/>
    <w:rsid w:val="00A2434F"/>
    <w:rsid w:val="00A24646"/>
    <w:rsid w:val="00A3136C"/>
    <w:rsid w:val="00A315EC"/>
    <w:rsid w:val="00A31661"/>
    <w:rsid w:val="00A37081"/>
    <w:rsid w:val="00A40133"/>
    <w:rsid w:val="00A43414"/>
    <w:rsid w:val="00A5045A"/>
    <w:rsid w:val="00A539A6"/>
    <w:rsid w:val="00A56608"/>
    <w:rsid w:val="00A61076"/>
    <w:rsid w:val="00A61CB8"/>
    <w:rsid w:val="00A75131"/>
    <w:rsid w:val="00A75F1B"/>
    <w:rsid w:val="00A769F5"/>
    <w:rsid w:val="00A76B21"/>
    <w:rsid w:val="00A83171"/>
    <w:rsid w:val="00A854D9"/>
    <w:rsid w:val="00A85D82"/>
    <w:rsid w:val="00A90160"/>
    <w:rsid w:val="00A9435D"/>
    <w:rsid w:val="00A94A8E"/>
    <w:rsid w:val="00AA288D"/>
    <w:rsid w:val="00AA392D"/>
    <w:rsid w:val="00AB1511"/>
    <w:rsid w:val="00AB438B"/>
    <w:rsid w:val="00AC024A"/>
    <w:rsid w:val="00AC4B93"/>
    <w:rsid w:val="00AC6A24"/>
    <w:rsid w:val="00AD00AD"/>
    <w:rsid w:val="00AD1010"/>
    <w:rsid w:val="00AD1E32"/>
    <w:rsid w:val="00AE0EEC"/>
    <w:rsid w:val="00AE1AF8"/>
    <w:rsid w:val="00AE669C"/>
    <w:rsid w:val="00AF04CB"/>
    <w:rsid w:val="00AF60EB"/>
    <w:rsid w:val="00B01028"/>
    <w:rsid w:val="00B10059"/>
    <w:rsid w:val="00B121B8"/>
    <w:rsid w:val="00B2319C"/>
    <w:rsid w:val="00B24A54"/>
    <w:rsid w:val="00B30F54"/>
    <w:rsid w:val="00B31B7F"/>
    <w:rsid w:val="00B412E0"/>
    <w:rsid w:val="00B50740"/>
    <w:rsid w:val="00B50B93"/>
    <w:rsid w:val="00B5237A"/>
    <w:rsid w:val="00B52B8A"/>
    <w:rsid w:val="00B60B6A"/>
    <w:rsid w:val="00B60FE8"/>
    <w:rsid w:val="00B63A92"/>
    <w:rsid w:val="00B70BDE"/>
    <w:rsid w:val="00B72AB3"/>
    <w:rsid w:val="00B79328"/>
    <w:rsid w:val="00B81D99"/>
    <w:rsid w:val="00B84D40"/>
    <w:rsid w:val="00B87129"/>
    <w:rsid w:val="00B95F8A"/>
    <w:rsid w:val="00B970F3"/>
    <w:rsid w:val="00B97FAA"/>
    <w:rsid w:val="00BA3865"/>
    <w:rsid w:val="00BA3BEB"/>
    <w:rsid w:val="00BA4111"/>
    <w:rsid w:val="00BA5915"/>
    <w:rsid w:val="00BB11FE"/>
    <w:rsid w:val="00BB1A67"/>
    <w:rsid w:val="00BB1F88"/>
    <w:rsid w:val="00BC5CF1"/>
    <w:rsid w:val="00BD2B70"/>
    <w:rsid w:val="00BD6A40"/>
    <w:rsid w:val="00BE5BE8"/>
    <w:rsid w:val="00BF05E5"/>
    <w:rsid w:val="00BF14FF"/>
    <w:rsid w:val="00BF169F"/>
    <w:rsid w:val="00BF3798"/>
    <w:rsid w:val="00BF5628"/>
    <w:rsid w:val="00C0032B"/>
    <w:rsid w:val="00C01555"/>
    <w:rsid w:val="00C01CDA"/>
    <w:rsid w:val="00C13500"/>
    <w:rsid w:val="00C20B14"/>
    <w:rsid w:val="00C21657"/>
    <w:rsid w:val="00C230BD"/>
    <w:rsid w:val="00C24C8A"/>
    <w:rsid w:val="00C26A1D"/>
    <w:rsid w:val="00C418ED"/>
    <w:rsid w:val="00C4367E"/>
    <w:rsid w:val="00C4718F"/>
    <w:rsid w:val="00C5577B"/>
    <w:rsid w:val="00C55EBC"/>
    <w:rsid w:val="00C56D6B"/>
    <w:rsid w:val="00C605E8"/>
    <w:rsid w:val="00C66B42"/>
    <w:rsid w:val="00C70640"/>
    <w:rsid w:val="00C7344F"/>
    <w:rsid w:val="00C7623D"/>
    <w:rsid w:val="00C80D21"/>
    <w:rsid w:val="00C81D39"/>
    <w:rsid w:val="00C83954"/>
    <w:rsid w:val="00C84333"/>
    <w:rsid w:val="00C87CD4"/>
    <w:rsid w:val="00C87EF7"/>
    <w:rsid w:val="00C92AFB"/>
    <w:rsid w:val="00C938E4"/>
    <w:rsid w:val="00C96A69"/>
    <w:rsid w:val="00CA7D57"/>
    <w:rsid w:val="00CB1D42"/>
    <w:rsid w:val="00CB4FB4"/>
    <w:rsid w:val="00CB7656"/>
    <w:rsid w:val="00CC0EDE"/>
    <w:rsid w:val="00CC2FD9"/>
    <w:rsid w:val="00CC6252"/>
    <w:rsid w:val="00CC7F71"/>
    <w:rsid w:val="00CD7998"/>
    <w:rsid w:val="00CE54FE"/>
    <w:rsid w:val="00CF2CDD"/>
    <w:rsid w:val="00CF7045"/>
    <w:rsid w:val="00CF7AB2"/>
    <w:rsid w:val="00D01256"/>
    <w:rsid w:val="00D0184A"/>
    <w:rsid w:val="00D0341F"/>
    <w:rsid w:val="00D03759"/>
    <w:rsid w:val="00D063B2"/>
    <w:rsid w:val="00D06C35"/>
    <w:rsid w:val="00D11766"/>
    <w:rsid w:val="00D11C07"/>
    <w:rsid w:val="00D17ED6"/>
    <w:rsid w:val="00D20942"/>
    <w:rsid w:val="00D22377"/>
    <w:rsid w:val="00D23BC6"/>
    <w:rsid w:val="00D24991"/>
    <w:rsid w:val="00D27E0F"/>
    <w:rsid w:val="00D30E1E"/>
    <w:rsid w:val="00D41A4A"/>
    <w:rsid w:val="00D453CE"/>
    <w:rsid w:val="00D4687B"/>
    <w:rsid w:val="00D5063B"/>
    <w:rsid w:val="00D60C07"/>
    <w:rsid w:val="00D6172A"/>
    <w:rsid w:val="00D638A6"/>
    <w:rsid w:val="00D677E3"/>
    <w:rsid w:val="00D7118F"/>
    <w:rsid w:val="00D74AB6"/>
    <w:rsid w:val="00D81F4C"/>
    <w:rsid w:val="00D82934"/>
    <w:rsid w:val="00D921C5"/>
    <w:rsid w:val="00D9410D"/>
    <w:rsid w:val="00D954BA"/>
    <w:rsid w:val="00D974C2"/>
    <w:rsid w:val="00DA554D"/>
    <w:rsid w:val="00DB34CE"/>
    <w:rsid w:val="00DB3931"/>
    <w:rsid w:val="00DB5592"/>
    <w:rsid w:val="00DC0C9C"/>
    <w:rsid w:val="00DC229C"/>
    <w:rsid w:val="00DC368F"/>
    <w:rsid w:val="00DC48AF"/>
    <w:rsid w:val="00DC4C0E"/>
    <w:rsid w:val="00DD08AB"/>
    <w:rsid w:val="00DD0E8F"/>
    <w:rsid w:val="00DD2E43"/>
    <w:rsid w:val="00DD6D08"/>
    <w:rsid w:val="00DD6E64"/>
    <w:rsid w:val="00DE31FD"/>
    <w:rsid w:val="00DE44D2"/>
    <w:rsid w:val="00DE6268"/>
    <w:rsid w:val="00DE6648"/>
    <w:rsid w:val="00DF2597"/>
    <w:rsid w:val="00DF3AF2"/>
    <w:rsid w:val="00DF4B78"/>
    <w:rsid w:val="00DF58E7"/>
    <w:rsid w:val="00DF5B17"/>
    <w:rsid w:val="00DF67B2"/>
    <w:rsid w:val="00E10B6D"/>
    <w:rsid w:val="00E10E27"/>
    <w:rsid w:val="00E1784F"/>
    <w:rsid w:val="00E23B80"/>
    <w:rsid w:val="00E23B87"/>
    <w:rsid w:val="00E27799"/>
    <w:rsid w:val="00E30741"/>
    <w:rsid w:val="00E36AC5"/>
    <w:rsid w:val="00E41C35"/>
    <w:rsid w:val="00E43947"/>
    <w:rsid w:val="00E43ECA"/>
    <w:rsid w:val="00E5265D"/>
    <w:rsid w:val="00E52D28"/>
    <w:rsid w:val="00E53E8E"/>
    <w:rsid w:val="00E559EB"/>
    <w:rsid w:val="00E56421"/>
    <w:rsid w:val="00E57AE2"/>
    <w:rsid w:val="00E62A50"/>
    <w:rsid w:val="00E62BF7"/>
    <w:rsid w:val="00E6306F"/>
    <w:rsid w:val="00E63821"/>
    <w:rsid w:val="00E67A8B"/>
    <w:rsid w:val="00E70C0D"/>
    <w:rsid w:val="00E806B7"/>
    <w:rsid w:val="00E84D49"/>
    <w:rsid w:val="00E904C0"/>
    <w:rsid w:val="00E9158E"/>
    <w:rsid w:val="00E975DA"/>
    <w:rsid w:val="00EA51A2"/>
    <w:rsid w:val="00EA68EF"/>
    <w:rsid w:val="00EB3287"/>
    <w:rsid w:val="00EB42CB"/>
    <w:rsid w:val="00EB4655"/>
    <w:rsid w:val="00EB6B0C"/>
    <w:rsid w:val="00EB6EA5"/>
    <w:rsid w:val="00EB7EC0"/>
    <w:rsid w:val="00EB7F6D"/>
    <w:rsid w:val="00EC0095"/>
    <w:rsid w:val="00EC1587"/>
    <w:rsid w:val="00EC6BC3"/>
    <w:rsid w:val="00EC720A"/>
    <w:rsid w:val="00EC7FB0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3991"/>
    <w:rsid w:val="00EF66B5"/>
    <w:rsid w:val="00EF6F14"/>
    <w:rsid w:val="00F00237"/>
    <w:rsid w:val="00F01CB7"/>
    <w:rsid w:val="00F02562"/>
    <w:rsid w:val="00F04E63"/>
    <w:rsid w:val="00F1102E"/>
    <w:rsid w:val="00F131E7"/>
    <w:rsid w:val="00F14208"/>
    <w:rsid w:val="00F171E1"/>
    <w:rsid w:val="00F3611D"/>
    <w:rsid w:val="00F41438"/>
    <w:rsid w:val="00F4647D"/>
    <w:rsid w:val="00F5030F"/>
    <w:rsid w:val="00F572F1"/>
    <w:rsid w:val="00F6010A"/>
    <w:rsid w:val="00F63112"/>
    <w:rsid w:val="00F64012"/>
    <w:rsid w:val="00F702FD"/>
    <w:rsid w:val="00F7305D"/>
    <w:rsid w:val="00F7522E"/>
    <w:rsid w:val="00F76B98"/>
    <w:rsid w:val="00F82AC1"/>
    <w:rsid w:val="00F84280"/>
    <w:rsid w:val="00F871AA"/>
    <w:rsid w:val="00F90974"/>
    <w:rsid w:val="00F90D67"/>
    <w:rsid w:val="00F91F96"/>
    <w:rsid w:val="00F96FCE"/>
    <w:rsid w:val="00FA3B9F"/>
    <w:rsid w:val="00FA4DAF"/>
    <w:rsid w:val="00FA62FC"/>
    <w:rsid w:val="00FA7F4D"/>
    <w:rsid w:val="00FB4006"/>
    <w:rsid w:val="00FB4840"/>
    <w:rsid w:val="00FC36D0"/>
    <w:rsid w:val="00FC3C4B"/>
    <w:rsid w:val="00FC77FB"/>
    <w:rsid w:val="00FD594C"/>
    <w:rsid w:val="00FD5DE9"/>
    <w:rsid w:val="00FD6EED"/>
    <w:rsid w:val="00FE051A"/>
    <w:rsid w:val="00FE07C8"/>
    <w:rsid w:val="00FE3C8E"/>
    <w:rsid w:val="00FE3F08"/>
    <w:rsid w:val="00FE4260"/>
    <w:rsid w:val="00FE7496"/>
    <w:rsid w:val="00FF1FBF"/>
    <w:rsid w:val="00FF2E20"/>
    <w:rsid w:val="00FF39C6"/>
    <w:rsid w:val="00FF6F61"/>
    <w:rsid w:val="00FF74FD"/>
    <w:rsid w:val="01425384"/>
    <w:rsid w:val="01E11AC0"/>
    <w:rsid w:val="024CBBDE"/>
    <w:rsid w:val="025C4165"/>
    <w:rsid w:val="02CF1270"/>
    <w:rsid w:val="05595EB0"/>
    <w:rsid w:val="05E2A22B"/>
    <w:rsid w:val="0680C41F"/>
    <w:rsid w:val="088BF01D"/>
    <w:rsid w:val="0A25B02C"/>
    <w:rsid w:val="0EFB5D7F"/>
    <w:rsid w:val="0F67901C"/>
    <w:rsid w:val="0FB39606"/>
    <w:rsid w:val="108DC37C"/>
    <w:rsid w:val="10A1E912"/>
    <w:rsid w:val="10EFB5F0"/>
    <w:rsid w:val="124E96EB"/>
    <w:rsid w:val="13B7F50C"/>
    <w:rsid w:val="14E379A2"/>
    <w:rsid w:val="17AF2DE2"/>
    <w:rsid w:val="1861D958"/>
    <w:rsid w:val="18CF0DE9"/>
    <w:rsid w:val="1919047E"/>
    <w:rsid w:val="19D6DD6A"/>
    <w:rsid w:val="1A4268B5"/>
    <w:rsid w:val="1F34AD7F"/>
    <w:rsid w:val="2075D1A0"/>
    <w:rsid w:val="21B2C199"/>
    <w:rsid w:val="22408603"/>
    <w:rsid w:val="239C477D"/>
    <w:rsid w:val="24E5B9FA"/>
    <w:rsid w:val="2646C639"/>
    <w:rsid w:val="26770135"/>
    <w:rsid w:val="2728E156"/>
    <w:rsid w:val="27B4134F"/>
    <w:rsid w:val="282B4228"/>
    <w:rsid w:val="290D6D28"/>
    <w:rsid w:val="29588751"/>
    <w:rsid w:val="29E6C452"/>
    <w:rsid w:val="2C06CE42"/>
    <w:rsid w:val="2D6EC640"/>
    <w:rsid w:val="2E39776C"/>
    <w:rsid w:val="2EAA0FA0"/>
    <w:rsid w:val="2F0B74E8"/>
    <w:rsid w:val="2F449258"/>
    <w:rsid w:val="2F91E401"/>
    <w:rsid w:val="30C82F0F"/>
    <w:rsid w:val="31334149"/>
    <w:rsid w:val="317E7D1B"/>
    <w:rsid w:val="31AEC833"/>
    <w:rsid w:val="32238255"/>
    <w:rsid w:val="34506D52"/>
    <w:rsid w:val="348E532A"/>
    <w:rsid w:val="36384BDC"/>
    <w:rsid w:val="38AAB027"/>
    <w:rsid w:val="393B2DC6"/>
    <w:rsid w:val="39C3E9BE"/>
    <w:rsid w:val="3A33C0EA"/>
    <w:rsid w:val="3AAB1F12"/>
    <w:rsid w:val="3AB69EE2"/>
    <w:rsid w:val="3C656109"/>
    <w:rsid w:val="3F8EA678"/>
    <w:rsid w:val="41A251D8"/>
    <w:rsid w:val="44306E89"/>
    <w:rsid w:val="45B03A26"/>
    <w:rsid w:val="4638F4F8"/>
    <w:rsid w:val="46C39FB3"/>
    <w:rsid w:val="475AB253"/>
    <w:rsid w:val="49834A67"/>
    <w:rsid w:val="4BA03E88"/>
    <w:rsid w:val="4BAD6C15"/>
    <w:rsid w:val="4BEC2B47"/>
    <w:rsid w:val="4C1164F5"/>
    <w:rsid w:val="4C2E8AE2"/>
    <w:rsid w:val="4DE078B5"/>
    <w:rsid w:val="4E6A18B1"/>
    <w:rsid w:val="4FEB8646"/>
    <w:rsid w:val="5027A188"/>
    <w:rsid w:val="50A0D0C2"/>
    <w:rsid w:val="50DEAEAF"/>
    <w:rsid w:val="51229C44"/>
    <w:rsid w:val="514DFA77"/>
    <w:rsid w:val="514EB4FD"/>
    <w:rsid w:val="527A6AD1"/>
    <w:rsid w:val="536E20A1"/>
    <w:rsid w:val="53B22FAB"/>
    <w:rsid w:val="54CC1676"/>
    <w:rsid w:val="54CFC073"/>
    <w:rsid w:val="5628D2B8"/>
    <w:rsid w:val="570E4483"/>
    <w:rsid w:val="5A79D151"/>
    <w:rsid w:val="5B7D385D"/>
    <w:rsid w:val="5C17D29A"/>
    <w:rsid w:val="5C3A8217"/>
    <w:rsid w:val="5C572EAF"/>
    <w:rsid w:val="5CD9EF0D"/>
    <w:rsid w:val="5DAEC0AE"/>
    <w:rsid w:val="5E037E7B"/>
    <w:rsid w:val="5E217E85"/>
    <w:rsid w:val="605FA0A1"/>
    <w:rsid w:val="60F047F1"/>
    <w:rsid w:val="61CB2F34"/>
    <w:rsid w:val="62AC9247"/>
    <w:rsid w:val="6402AE77"/>
    <w:rsid w:val="6501E231"/>
    <w:rsid w:val="6538BE67"/>
    <w:rsid w:val="672121E5"/>
    <w:rsid w:val="6827AA2B"/>
    <w:rsid w:val="6A5D002C"/>
    <w:rsid w:val="6B2BE528"/>
    <w:rsid w:val="6C66B36E"/>
    <w:rsid w:val="6CA50BC1"/>
    <w:rsid w:val="6CF975AF"/>
    <w:rsid w:val="6D9744C1"/>
    <w:rsid w:val="71106F1C"/>
    <w:rsid w:val="7384E5E2"/>
    <w:rsid w:val="744385F2"/>
    <w:rsid w:val="77C4924A"/>
    <w:rsid w:val="796F6B9F"/>
    <w:rsid w:val="7A4A9247"/>
    <w:rsid w:val="7A671CB1"/>
    <w:rsid w:val="7B3EDCD6"/>
    <w:rsid w:val="7BDFF910"/>
    <w:rsid w:val="7C20F25B"/>
    <w:rsid w:val="7DF28207"/>
    <w:rsid w:val="7E900195"/>
    <w:rsid w:val="7E95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D9F4113E-DF64-4391-B15B-0C4D336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rsid w:val="00AD1E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1" w:customStyle="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styleId="a" w:customStyle="1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styleId="UnresolvedMention1" w:customStyle="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styleId="Normln1" w:customStyle="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hAnsi="Aptos" w:eastAsia="Aptos" w:cs="Times New Roman"/>
      <w:color w:val="auto"/>
      <w:kern w:val="3"/>
      <w:lang w:eastAsia="en-US"/>
    </w:rPr>
  </w:style>
  <w:style w:type="paragraph" w:styleId="Podnadpis1" w:customStyle="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styleId="Standardnpsmoodstavce1" w:customStyle="1">
    <w:name w:val="Standardní písmo odstavce1"/>
    <w:rsid w:val="005A5C92"/>
  </w:style>
  <w:style w:type="character" w:styleId="Hypertextovodkaz1" w:customStyle="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styleId="UnresolvedMention2" w:customStyle="1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styleId="Nadpis1Char" w:customStyle="1">
    <w:name w:val="Nadpis 1 Char"/>
    <w:basedOn w:val="Standardnpsmoodstavce"/>
    <w:link w:val="Nadpis1"/>
    <w:uiPriority w:val="9"/>
    <w:rsid w:val="00733FB6"/>
    <w:rPr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etra@phoenixcom.cz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nfv.veolia.cz/kde-pomahame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csu.gov.cz/olk/nezamestnanost-v-olomouckem-kraji-k-31-3-2025?utm_source=chatgpt.com" TargetMode="External" Id="R981151b0f9f64b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01a1c89b6a564aba20d23219250f0aaa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d4a20f4dca6adf7cb15abf54d2d1137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B4806-4A46-4950-BA18-A9D023A7C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ED7D5FCE-8A94-4B0F-AFE0-9F4887F592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Böhmová Zuzana</dc:creator>
  <lastModifiedBy>Petra Losertová | PHOENIXCOM</lastModifiedBy>
  <revision>158</revision>
  <dcterms:created xsi:type="dcterms:W3CDTF">2025-11-25T08:31:00.0000000Z</dcterms:created>
  <dcterms:modified xsi:type="dcterms:W3CDTF">2025-12-08T12:10:29.7942396Z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  <property fmtid="{D5CDD505-2E9C-101B-9397-08002B2CF9AE}" pid="4" name="GrammarlyDocumentId">
    <vt:lpwstr>81c21cd9-60ef-40c3-8bf1-e0d960bc9577</vt:lpwstr>
  </property>
</Properties>
</file>