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021F1F" w14:textId="7627254F" w:rsidR="00FA03D6" w:rsidRPr="00FA03D6" w:rsidRDefault="001C3429" w:rsidP="00FA03D6">
      <w:pPr>
        <w:jc w:val="center"/>
        <w:rPr>
          <w:rFonts w:eastAsia="Times New Roman"/>
          <w:sz w:val="44"/>
          <w:szCs w:val="44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proofErr w:type="spellStart"/>
      <w:r w:rsidR="00FA03D6" w:rsidRPr="00FA03D6">
        <w:rPr>
          <w:rFonts w:eastAsia="Times New Roman"/>
          <w:sz w:val="44"/>
          <w:szCs w:val="44"/>
        </w:rPr>
        <w:t>Veolia</w:t>
      </w:r>
      <w:proofErr w:type="spellEnd"/>
      <w:r w:rsidR="00FA03D6" w:rsidRPr="00FA03D6">
        <w:rPr>
          <w:rFonts w:eastAsia="Times New Roman"/>
          <w:sz w:val="44"/>
          <w:szCs w:val="44"/>
        </w:rPr>
        <w:t xml:space="preserve"> Energie ušetří olomouckým školám </w:t>
      </w:r>
      <w:r w:rsidR="007F4F11">
        <w:rPr>
          <w:rFonts w:eastAsia="Times New Roman"/>
          <w:sz w:val="44"/>
          <w:szCs w:val="44"/>
        </w:rPr>
        <w:br/>
      </w:r>
      <w:r w:rsidR="00FA03D6" w:rsidRPr="00FA03D6">
        <w:rPr>
          <w:rFonts w:eastAsia="Times New Roman"/>
          <w:sz w:val="44"/>
          <w:szCs w:val="44"/>
        </w:rPr>
        <w:t>desítky milionů korun na energiích</w:t>
      </w:r>
    </w:p>
    <w:p w14:paraId="428EDB80" w14:textId="77777777" w:rsidR="00A657DE" w:rsidRDefault="00A657DE" w:rsidP="00A657DE">
      <w:pPr>
        <w:jc w:val="center"/>
      </w:pPr>
    </w:p>
    <w:p w14:paraId="4597FE6A" w14:textId="1C8FD40F" w:rsidR="00FA03D6" w:rsidRPr="00FA03D6" w:rsidRDefault="00CB3EF3" w:rsidP="00FA03D6">
      <w:pPr>
        <w:jc w:val="left"/>
        <w:rPr>
          <w:rFonts w:eastAsia="Times New Roman"/>
          <w:b/>
          <w:bCs/>
        </w:rPr>
      </w:pPr>
      <w:r w:rsidRPr="00860887">
        <w:t>Olomouc</w:t>
      </w:r>
      <w:r w:rsidR="003322C4" w:rsidRPr="00860887">
        <w:t xml:space="preserve">, </w:t>
      </w:r>
      <w:r w:rsidRPr="00860887">
        <w:t>3.</w:t>
      </w:r>
      <w:r w:rsidR="003322C4" w:rsidRPr="00860887">
        <w:t xml:space="preserve"> </w:t>
      </w:r>
      <w:r w:rsidRPr="00860887">
        <w:t xml:space="preserve">června </w:t>
      </w:r>
      <w:r w:rsidR="003322C4" w:rsidRPr="00860887">
        <w:t>202</w:t>
      </w:r>
      <w:r w:rsidR="00832077" w:rsidRPr="00860887">
        <w:t>5</w:t>
      </w:r>
      <w:r w:rsidR="003322C4" w:rsidRPr="00860887">
        <w:t xml:space="preserve"> –</w:t>
      </w:r>
      <w:r w:rsidR="00C61E19" w:rsidRPr="00860887">
        <w:t xml:space="preserve"> </w:t>
      </w:r>
      <w:r w:rsidR="00FA03D6" w:rsidRPr="00860887">
        <w:rPr>
          <w:rFonts w:eastAsia="Times New Roman"/>
          <w:b/>
          <w:bCs/>
        </w:rPr>
        <w:t xml:space="preserve">Město Olomouc pokračuje v realizaci Adaptační a </w:t>
      </w:r>
      <w:proofErr w:type="spellStart"/>
      <w:r w:rsidR="00FA03D6" w:rsidRPr="00860887">
        <w:rPr>
          <w:rFonts w:eastAsia="Times New Roman"/>
          <w:b/>
          <w:bCs/>
        </w:rPr>
        <w:t>mitigační</w:t>
      </w:r>
      <w:proofErr w:type="spellEnd"/>
      <w:r w:rsidR="00FA03D6" w:rsidRPr="00860887">
        <w:rPr>
          <w:rFonts w:eastAsia="Times New Roman"/>
          <w:b/>
          <w:bCs/>
        </w:rPr>
        <w:t xml:space="preserve"> strategie z roku 2022, která mimo jiné zahrnuje snižování emisí CO</w:t>
      </w:r>
      <w:r w:rsidR="00FA03D6" w:rsidRPr="00860887">
        <w:rPr>
          <w:rFonts w:eastAsia="Times New Roman"/>
          <w:b/>
          <w:bCs/>
          <w:vertAlign w:val="subscript"/>
        </w:rPr>
        <w:t>2</w:t>
      </w:r>
      <w:r w:rsidR="00FA03D6" w:rsidRPr="00860887">
        <w:rPr>
          <w:rFonts w:eastAsia="Times New Roman"/>
          <w:b/>
          <w:bCs/>
        </w:rPr>
        <w:t xml:space="preserve"> a spotřeby energie ve veřejných budovách. K tomuto cíli přispívají </w:t>
      </w:r>
      <w:r w:rsidR="008F2E08" w:rsidRPr="00860887">
        <w:rPr>
          <w:rFonts w:eastAsia="Times New Roman"/>
          <w:b/>
          <w:bCs/>
        </w:rPr>
        <w:t xml:space="preserve">i </w:t>
      </w:r>
      <w:r w:rsidR="00FA03D6" w:rsidRPr="00860887">
        <w:rPr>
          <w:rFonts w:eastAsia="Times New Roman"/>
          <w:b/>
          <w:bCs/>
        </w:rPr>
        <w:t xml:space="preserve">projekty energetických služeb se zárukou (EPC). Největší investicí </w:t>
      </w:r>
      <w:r w:rsidR="007F4F11" w:rsidRPr="00860887">
        <w:rPr>
          <w:rFonts w:eastAsia="Times New Roman"/>
          <w:b/>
          <w:bCs/>
        </w:rPr>
        <w:t xml:space="preserve">tohoto typu je </w:t>
      </w:r>
      <w:r w:rsidR="00FA03D6" w:rsidRPr="00860887">
        <w:rPr>
          <w:rFonts w:eastAsia="Times New Roman"/>
          <w:b/>
          <w:bCs/>
        </w:rPr>
        <w:t xml:space="preserve">projekt realizovaný skupinou </w:t>
      </w:r>
      <w:proofErr w:type="spellStart"/>
      <w:r w:rsidR="00FA03D6" w:rsidRPr="00860887">
        <w:rPr>
          <w:rFonts w:eastAsia="Times New Roman"/>
          <w:b/>
          <w:bCs/>
        </w:rPr>
        <w:t>Veolia</w:t>
      </w:r>
      <w:proofErr w:type="spellEnd"/>
      <w:r w:rsidR="00FA03D6" w:rsidRPr="00860887">
        <w:rPr>
          <w:rFonts w:eastAsia="Times New Roman"/>
          <w:b/>
          <w:bCs/>
        </w:rPr>
        <w:t xml:space="preserve"> Energie ČR, který zahrnuje </w:t>
      </w:r>
      <w:r w:rsidR="007F4F11" w:rsidRPr="00860887">
        <w:rPr>
          <w:rFonts w:eastAsia="Times New Roman"/>
          <w:b/>
          <w:bCs/>
        </w:rPr>
        <w:t xml:space="preserve">modernizaci celkem </w:t>
      </w:r>
      <w:r w:rsidR="00FA03D6" w:rsidRPr="00860887">
        <w:rPr>
          <w:rFonts w:eastAsia="Times New Roman"/>
          <w:b/>
          <w:bCs/>
        </w:rPr>
        <w:t>sedm</w:t>
      </w:r>
      <w:r w:rsidR="007F4F11" w:rsidRPr="00860887">
        <w:rPr>
          <w:rFonts w:eastAsia="Times New Roman"/>
          <w:b/>
          <w:bCs/>
        </w:rPr>
        <w:t>i</w:t>
      </w:r>
      <w:r w:rsidR="00FA03D6" w:rsidRPr="00860887">
        <w:rPr>
          <w:rFonts w:eastAsia="Times New Roman"/>
          <w:b/>
          <w:bCs/>
        </w:rPr>
        <w:t xml:space="preserve"> </w:t>
      </w:r>
      <w:r w:rsidR="007F4F11" w:rsidRPr="00860887">
        <w:rPr>
          <w:rFonts w:eastAsia="Times New Roman"/>
          <w:b/>
          <w:bCs/>
        </w:rPr>
        <w:t xml:space="preserve">olomouckých </w:t>
      </w:r>
      <w:r w:rsidR="00FA03D6" w:rsidRPr="00860887">
        <w:rPr>
          <w:rFonts w:eastAsia="Times New Roman"/>
          <w:b/>
          <w:bCs/>
        </w:rPr>
        <w:t>škol a školek. Úsporná opatření a stavební úpravy garantuj</w:t>
      </w:r>
      <w:r w:rsidR="007F4F11" w:rsidRPr="00860887">
        <w:rPr>
          <w:rFonts w:eastAsia="Times New Roman"/>
          <w:b/>
          <w:bCs/>
        </w:rPr>
        <w:t>í během 10 let</w:t>
      </w:r>
      <w:r w:rsidR="00FA03D6" w:rsidRPr="00860887">
        <w:rPr>
          <w:rFonts w:eastAsia="Times New Roman"/>
          <w:b/>
          <w:bCs/>
        </w:rPr>
        <w:t xml:space="preserve"> energetické úspory </w:t>
      </w:r>
      <w:r w:rsidR="007F4F11" w:rsidRPr="00860887">
        <w:rPr>
          <w:rFonts w:eastAsia="Times New Roman"/>
          <w:b/>
          <w:bCs/>
        </w:rPr>
        <w:t>ve výši bezmála 30 milionů korun.</w:t>
      </w:r>
    </w:p>
    <w:p w14:paraId="6B88738F" w14:textId="77777777" w:rsidR="00FA03D6" w:rsidRDefault="00FA03D6" w:rsidP="00C61E19">
      <w:pPr>
        <w:jc w:val="left"/>
        <w:rPr>
          <w:rFonts w:eastAsia="Times New Roman"/>
          <w:b/>
          <w:bCs/>
        </w:rPr>
      </w:pPr>
    </w:p>
    <w:p w14:paraId="30A05E83" w14:textId="020280B7" w:rsidR="00FA03D6" w:rsidRPr="00FA03D6" w:rsidRDefault="00FA03D6" w:rsidP="00FA03D6">
      <w:pPr>
        <w:jc w:val="left"/>
        <w:rPr>
          <w:rFonts w:eastAsia="Times New Roman"/>
        </w:rPr>
      </w:pPr>
      <w:r w:rsidRPr="00FA03D6">
        <w:rPr>
          <w:rFonts w:eastAsia="Times New Roman"/>
        </w:rPr>
        <w:t xml:space="preserve">Skupina </w:t>
      </w:r>
      <w:proofErr w:type="spellStart"/>
      <w:r w:rsidRPr="00FA03D6">
        <w:rPr>
          <w:rFonts w:eastAsia="Times New Roman"/>
        </w:rPr>
        <w:t>Veolia</w:t>
      </w:r>
      <w:proofErr w:type="spellEnd"/>
      <w:r w:rsidRPr="00FA03D6">
        <w:rPr>
          <w:rFonts w:eastAsia="Times New Roman"/>
        </w:rPr>
        <w:t xml:space="preserve"> Energie ČR prostřednictvím své společnosti </w:t>
      </w:r>
      <w:proofErr w:type="spellStart"/>
      <w:r w:rsidRPr="00FA03D6">
        <w:rPr>
          <w:rFonts w:eastAsia="Times New Roman"/>
        </w:rPr>
        <w:t>Advance</w:t>
      </w:r>
      <w:proofErr w:type="spellEnd"/>
      <w:r w:rsidRPr="00FA03D6">
        <w:rPr>
          <w:rFonts w:eastAsia="Times New Roman"/>
        </w:rPr>
        <w:t xml:space="preserve"> Energo zajišťuje komplexní realizaci olomouckého EPC projektu a </w:t>
      </w:r>
      <w:r w:rsidR="007F4F11">
        <w:rPr>
          <w:rFonts w:eastAsia="Times New Roman"/>
        </w:rPr>
        <w:t xml:space="preserve">je rovněž </w:t>
      </w:r>
      <w:r w:rsidRPr="00FA03D6">
        <w:rPr>
          <w:rFonts w:eastAsia="Times New Roman"/>
        </w:rPr>
        <w:t>garant</w:t>
      </w:r>
      <w:r w:rsidR="007F4F11">
        <w:rPr>
          <w:rFonts w:eastAsia="Times New Roman"/>
        </w:rPr>
        <w:t>em</w:t>
      </w:r>
      <w:r w:rsidRPr="00FA03D6">
        <w:rPr>
          <w:rFonts w:eastAsia="Times New Roman"/>
        </w:rPr>
        <w:t xml:space="preserve"> energetick</w:t>
      </w:r>
      <w:r w:rsidR="007F4F11">
        <w:rPr>
          <w:rFonts w:eastAsia="Times New Roman"/>
        </w:rPr>
        <w:t>ých</w:t>
      </w:r>
      <w:r w:rsidRPr="00FA03D6">
        <w:rPr>
          <w:rFonts w:eastAsia="Times New Roman"/>
        </w:rPr>
        <w:t xml:space="preserve"> úspor</w:t>
      </w:r>
      <w:r w:rsidR="009047C8">
        <w:rPr>
          <w:rFonts w:eastAsia="Times New Roman"/>
        </w:rPr>
        <w:t>.</w:t>
      </w:r>
    </w:p>
    <w:p w14:paraId="6CE5E5D4" w14:textId="77777777" w:rsidR="00C76B4B" w:rsidRDefault="00C76B4B" w:rsidP="00C61E19">
      <w:pPr>
        <w:jc w:val="left"/>
        <w:rPr>
          <w:rFonts w:eastAsia="Times New Roman"/>
        </w:rPr>
      </w:pPr>
    </w:p>
    <w:p w14:paraId="430D4B28" w14:textId="18E7EAA3" w:rsidR="0050630F" w:rsidRDefault="002137EC" w:rsidP="00C76B4B">
      <w:pPr>
        <w:jc w:val="left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„</w:t>
      </w:r>
      <w:r w:rsidR="00FA03D6" w:rsidRPr="00FA03D6">
        <w:rPr>
          <w:rFonts w:eastAsia="Times New Roman"/>
          <w:i/>
          <w:iCs/>
        </w:rPr>
        <w:t xml:space="preserve">Projekt </w:t>
      </w:r>
      <w:r w:rsidR="007F4F11">
        <w:rPr>
          <w:rFonts w:eastAsia="Times New Roman"/>
          <w:i/>
          <w:iCs/>
        </w:rPr>
        <w:t>představuje</w:t>
      </w:r>
      <w:r w:rsidR="00FA03D6" w:rsidRPr="00FA03D6">
        <w:rPr>
          <w:rFonts w:eastAsia="Times New Roman"/>
          <w:i/>
          <w:iCs/>
        </w:rPr>
        <w:t xml:space="preserve"> investici téměř 40 milionů korun a v letech 2025–2034 zajistí</w:t>
      </w:r>
      <w:r w:rsidR="008F2E08">
        <w:rPr>
          <w:rFonts w:eastAsia="Times New Roman"/>
          <w:i/>
          <w:iCs/>
        </w:rPr>
        <w:t xml:space="preserve"> </w:t>
      </w:r>
      <w:r w:rsidR="003E53E7">
        <w:rPr>
          <w:rFonts w:eastAsia="Times New Roman"/>
          <w:i/>
          <w:iCs/>
        </w:rPr>
        <w:t>školám,</w:t>
      </w:r>
      <w:r w:rsidR="008F2E08">
        <w:rPr>
          <w:rFonts w:eastAsia="Times New Roman"/>
          <w:i/>
          <w:iCs/>
        </w:rPr>
        <w:t xml:space="preserve"> a především jejich zřizovateli – statutárnímu </w:t>
      </w:r>
      <w:r w:rsidR="00FA03D6" w:rsidRPr="00FA03D6">
        <w:rPr>
          <w:rFonts w:eastAsia="Times New Roman"/>
          <w:i/>
          <w:iCs/>
        </w:rPr>
        <w:t xml:space="preserve">městu </w:t>
      </w:r>
      <w:r w:rsidR="003E53E7" w:rsidRPr="00FA03D6">
        <w:rPr>
          <w:rFonts w:eastAsia="Times New Roman"/>
          <w:i/>
          <w:iCs/>
        </w:rPr>
        <w:t xml:space="preserve">Olomouc </w:t>
      </w:r>
      <w:r w:rsidR="003E53E7">
        <w:rPr>
          <w:rFonts w:eastAsia="Times New Roman"/>
          <w:i/>
          <w:iCs/>
        </w:rPr>
        <w:t>–</w:t>
      </w:r>
      <w:r w:rsidR="00685B4C">
        <w:rPr>
          <w:rFonts w:eastAsia="Times New Roman"/>
          <w:i/>
          <w:iCs/>
        </w:rPr>
        <w:t xml:space="preserve"> </w:t>
      </w:r>
      <w:r w:rsidR="00FA03D6" w:rsidRPr="00FA03D6">
        <w:rPr>
          <w:rFonts w:eastAsia="Times New Roman"/>
          <w:i/>
          <w:iCs/>
        </w:rPr>
        <w:t xml:space="preserve">úsporu </w:t>
      </w:r>
      <w:r w:rsidR="00685B4C">
        <w:rPr>
          <w:rFonts w:eastAsia="Times New Roman"/>
          <w:i/>
          <w:iCs/>
        </w:rPr>
        <w:t xml:space="preserve">přesahující </w:t>
      </w:r>
      <w:r w:rsidR="00FA03D6" w:rsidRPr="00FA03D6">
        <w:rPr>
          <w:rFonts w:eastAsia="Times New Roman"/>
          <w:i/>
          <w:iCs/>
        </w:rPr>
        <w:t>28 milionů korun</w:t>
      </w:r>
      <w:r w:rsidR="00495169" w:rsidRPr="006A3F9E">
        <w:rPr>
          <w:rFonts w:eastAsia="Times New Roman"/>
          <w:i/>
          <w:iCs/>
        </w:rPr>
        <w:t>. Návratnost celé investice je vypočítána na 14 let</w:t>
      </w:r>
      <w:r w:rsidR="00FA03D6" w:rsidRPr="006A3F9E">
        <w:rPr>
          <w:rFonts w:eastAsia="Times New Roman"/>
          <w:i/>
          <w:iCs/>
        </w:rPr>
        <w:t xml:space="preserve">,“ </w:t>
      </w:r>
      <w:r w:rsidR="0050630F" w:rsidRPr="006A3F9E">
        <w:rPr>
          <w:rFonts w:eastAsia="Times New Roman"/>
        </w:rPr>
        <w:t>řekl</w:t>
      </w:r>
      <w:r w:rsidR="00C76B4B">
        <w:rPr>
          <w:rFonts w:eastAsia="Times New Roman"/>
        </w:rPr>
        <w:t xml:space="preserve"> při slavnostním předání projektu zástupcům města </w:t>
      </w:r>
      <w:r w:rsidR="00C76B4B" w:rsidRPr="00C76B4B">
        <w:rPr>
          <w:rFonts w:eastAsia="Times New Roman"/>
          <w:b/>
          <w:bCs/>
        </w:rPr>
        <w:t xml:space="preserve">Jakub Tobola, obchodní ředitel skupiny </w:t>
      </w:r>
      <w:proofErr w:type="spellStart"/>
      <w:r w:rsidR="00C76B4B" w:rsidRPr="00C76B4B">
        <w:rPr>
          <w:rFonts w:eastAsia="Times New Roman"/>
          <w:b/>
          <w:bCs/>
        </w:rPr>
        <w:t>Veolia</w:t>
      </w:r>
      <w:proofErr w:type="spellEnd"/>
      <w:r w:rsidR="00C76B4B">
        <w:rPr>
          <w:rFonts w:eastAsia="Times New Roman"/>
          <w:b/>
          <w:bCs/>
        </w:rPr>
        <w:t xml:space="preserve">. </w:t>
      </w:r>
      <w:r w:rsidR="00C76B4B" w:rsidRPr="0050630F">
        <w:rPr>
          <w:rFonts w:eastAsia="Times New Roman"/>
        </w:rPr>
        <w:t xml:space="preserve">Dále uvedl: </w:t>
      </w:r>
      <w:r w:rsidRPr="0050630F">
        <w:rPr>
          <w:rFonts w:eastAsia="Times New Roman"/>
          <w:i/>
          <w:iCs/>
        </w:rPr>
        <w:t xml:space="preserve">„Stavební práce probíhaly </w:t>
      </w:r>
      <w:r w:rsidR="00FA03D6">
        <w:rPr>
          <w:rFonts w:eastAsia="Times New Roman"/>
          <w:i/>
          <w:iCs/>
        </w:rPr>
        <w:t xml:space="preserve">převážně v roce 2024 </w:t>
      </w:r>
      <w:r w:rsidRPr="0050630F">
        <w:rPr>
          <w:rFonts w:eastAsia="Times New Roman"/>
          <w:i/>
          <w:iCs/>
        </w:rPr>
        <w:t>a zahrnoval</w:t>
      </w:r>
      <w:r>
        <w:rPr>
          <w:rFonts w:eastAsia="Times New Roman"/>
          <w:i/>
          <w:iCs/>
        </w:rPr>
        <w:t>y</w:t>
      </w:r>
      <w:r w:rsidRPr="0050630F">
        <w:rPr>
          <w:rFonts w:eastAsia="Times New Roman"/>
          <w:i/>
          <w:iCs/>
        </w:rPr>
        <w:t xml:space="preserve"> celkem </w:t>
      </w:r>
      <w:r w:rsidRPr="00C76B4B">
        <w:rPr>
          <w:rFonts w:eastAsia="Times New Roman"/>
          <w:i/>
          <w:iCs/>
        </w:rPr>
        <w:t>pět hlavních opatření</w:t>
      </w:r>
      <w:r w:rsidRPr="0050630F">
        <w:rPr>
          <w:rFonts w:eastAsia="Times New Roman"/>
          <w:i/>
          <w:iCs/>
        </w:rPr>
        <w:t xml:space="preserve">. Konkrétně přechod na LED osvětlení, instalaci systému </w:t>
      </w:r>
      <w:r w:rsidRPr="00C76B4B">
        <w:rPr>
          <w:rFonts w:eastAsia="Times New Roman"/>
          <w:i/>
          <w:iCs/>
        </w:rPr>
        <w:t xml:space="preserve">individuální regulace vytápění </w:t>
      </w:r>
      <w:r w:rsidRPr="0050630F">
        <w:rPr>
          <w:rFonts w:eastAsia="Times New Roman"/>
          <w:i/>
          <w:iCs/>
        </w:rPr>
        <w:t>a</w:t>
      </w:r>
      <w:r w:rsidRPr="00C76B4B">
        <w:rPr>
          <w:rFonts w:eastAsia="Times New Roman"/>
          <w:i/>
          <w:iCs/>
        </w:rPr>
        <w:t xml:space="preserve"> termostatických ventilů</w:t>
      </w:r>
      <w:r w:rsidRPr="0050630F">
        <w:rPr>
          <w:rFonts w:eastAsia="Times New Roman"/>
          <w:i/>
          <w:iCs/>
        </w:rPr>
        <w:t>, zásadní úsporná opatření na vodě, modernizaci technologie vytápění a v případě jedné školy i instalaci fotovoltaické elektrárny</w:t>
      </w:r>
      <w:r w:rsidR="0063462F">
        <w:rPr>
          <w:rFonts w:eastAsia="Times New Roman"/>
          <w:i/>
          <w:iCs/>
        </w:rPr>
        <w:t>.</w:t>
      </w:r>
      <w:r w:rsidRPr="0050630F">
        <w:rPr>
          <w:rFonts w:eastAsia="Times New Roman"/>
          <w:i/>
          <w:iCs/>
        </w:rPr>
        <w:t>“</w:t>
      </w:r>
    </w:p>
    <w:p w14:paraId="7EF57D14" w14:textId="77777777" w:rsidR="0063462F" w:rsidRDefault="0063462F" w:rsidP="00C76B4B">
      <w:pPr>
        <w:jc w:val="left"/>
        <w:rPr>
          <w:rFonts w:eastAsia="Times New Roman"/>
          <w:i/>
          <w:iCs/>
        </w:rPr>
      </w:pPr>
    </w:p>
    <w:p w14:paraId="008581B0" w14:textId="0DBE64EE" w:rsidR="0063462F" w:rsidRPr="0063462F" w:rsidRDefault="0031111E" w:rsidP="00C76B4B">
      <w:pPr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Úspory v teple, elektřině i vodě</w:t>
      </w:r>
    </w:p>
    <w:p w14:paraId="747C46D9" w14:textId="2FB93AD4" w:rsidR="009811E6" w:rsidRPr="00860887" w:rsidRDefault="009811E6" w:rsidP="009811E6">
      <w:pPr>
        <w:jc w:val="left"/>
        <w:rPr>
          <w:rFonts w:eastAsia="Times New Roman"/>
          <w:i/>
          <w:iCs/>
        </w:rPr>
      </w:pPr>
      <w:r w:rsidRPr="009811E6">
        <w:rPr>
          <w:rFonts w:eastAsia="Times New Roman"/>
        </w:rPr>
        <w:t xml:space="preserve">Slavnostního předání EPC projektu se zúčastnil </w:t>
      </w:r>
      <w:r w:rsidRPr="00860887">
        <w:rPr>
          <w:rFonts w:eastAsia="Times New Roman"/>
          <w:b/>
          <w:bCs/>
        </w:rPr>
        <w:t xml:space="preserve">primátor statutárního města Olomouc Miroslav </w:t>
      </w:r>
      <w:proofErr w:type="spellStart"/>
      <w:r w:rsidRPr="00860887">
        <w:rPr>
          <w:rFonts w:eastAsia="Times New Roman"/>
          <w:b/>
          <w:bCs/>
        </w:rPr>
        <w:t>Žbánek</w:t>
      </w:r>
      <w:proofErr w:type="spellEnd"/>
      <w:r w:rsidRPr="009811E6">
        <w:rPr>
          <w:rFonts w:eastAsia="Times New Roman"/>
        </w:rPr>
        <w:t xml:space="preserve">, který </w:t>
      </w:r>
      <w:r w:rsidR="000A7D83">
        <w:rPr>
          <w:rFonts w:eastAsia="Times New Roman"/>
        </w:rPr>
        <w:t>pronesl</w:t>
      </w:r>
      <w:r w:rsidRPr="009811E6">
        <w:rPr>
          <w:rFonts w:eastAsia="Times New Roman"/>
        </w:rPr>
        <w:t xml:space="preserve">: </w:t>
      </w:r>
      <w:r w:rsidRPr="00860887">
        <w:rPr>
          <w:rFonts w:eastAsia="Times New Roman"/>
          <w:i/>
          <w:iCs/>
        </w:rPr>
        <w:t xml:space="preserve">„Tato investice představuje jednu z klíčových iniciativ pro energetickou udržitelnost olomouckých škol v posledních letech. Pouhou výměnou </w:t>
      </w:r>
      <w:r w:rsidR="000A7D83">
        <w:rPr>
          <w:rFonts w:eastAsia="Times New Roman"/>
          <w:i/>
          <w:iCs/>
        </w:rPr>
        <w:t xml:space="preserve">zastaralých </w:t>
      </w:r>
      <w:r w:rsidRPr="00860887">
        <w:rPr>
          <w:rFonts w:eastAsia="Times New Roman"/>
          <w:i/>
          <w:iCs/>
        </w:rPr>
        <w:t xml:space="preserve">svítidel za moderní LED osvětlení dosáhneme </w:t>
      </w:r>
      <w:r w:rsidR="000A7D83" w:rsidRPr="000A7D83">
        <w:rPr>
          <w:rFonts w:eastAsia="Times New Roman"/>
          <w:i/>
          <w:iCs/>
        </w:rPr>
        <w:t>ročních úspor přesahujících 1,2 milionu korun</w:t>
      </w:r>
      <w:r w:rsidRPr="00860887">
        <w:rPr>
          <w:rFonts w:eastAsia="Times New Roman"/>
          <w:i/>
          <w:iCs/>
        </w:rPr>
        <w:t xml:space="preserve">. Finanční úspory však nejsou jediným přínosem. Tento projekt zajistí hospodárnější a ekologičtější provoz našich škol a školek. Během deseti </w:t>
      </w:r>
      <w:r w:rsidR="00F70333">
        <w:rPr>
          <w:rFonts w:eastAsia="Times New Roman"/>
          <w:i/>
          <w:iCs/>
        </w:rPr>
        <w:t xml:space="preserve">let </w:t>
      </w:r>
      <w:r w:rsidRPr="00860887">
        <w:rPr>
          <w:rFonts w:eastAsia="Times New Roman"/>
          <w:i/>
          <w:iCs/>
        </w:rPr>
        <w:t xml:space="preserve">ušetříme téměř 44 milionů litrů vody, více než 10 000 gigajoulů tepla a v </w:t>
      </w:r>
      <w:r w:rsidR="002674FE" w:rsidRPr="00860887">
        <w:rPr>
          <w:rFonts w:eastAsia="Times New Roman"/>
          <w:i/>
          <w:iCs/>
        </w:rPr>
        <w:t xml:space="preserve">našem městě </w:t>
      </w:r>
      <w:r w:rsidRPr="00860887">
        <w:rPr>
          <w:rFonts w:eastAsia="Times New Roman"/>
          <w:i/>
          <w:iCs/>
        </w:rPr>
        <w:t>snížíme emise CO</w:t>
      </w:r>
      <w:r w:rsidRPr="00860887">
        <w:rPr>
          <w:rFonts w:eastAsia="Times New Roman"/>
          <w:i/>
          <w:iCs/>
          <w:vertAlign w:val="subscript"/>
        </w:rPr>
        <w:t>2</w:t>
      </w:r>
      <w:r w:rsidRPr="00860887">
        <w:rPr>
          <w:rFonts w:eastAsia="Times New Roman"/>
          <w:i/>
          <w:iCs/>
        </w:rPr>
        <w:t xml:space="preserve"> o 2 000 tun.“</w:t>
      </w:r>
    </w:p>
    <w:p w14:paraId="60FC612F" w14:textId="77777777" w:rsidR="009811E6" w:rsidRPr="00860887" w:rsidRDefault="009811E6" w:rsidP="00556327">
      <w:pPr>
        <w:jc w:val="left"/>
        <w:rPr>
          <w:rFonts w:eastAsia="Times New Roman"/>
        </w:rPr>
      </w:pPr>
    </w:p>
    <w:p w14:paraId="111149B1" w14:textId="19785C42" w:rsidR="002A5A70" w:rsidRDefault="007F4F11" w:rsidP="002A5A70">
      <w:pPr>
        <w:jc w:val="left"/>
        <w:rPr>
          <w:rFonts w:eastAsia="Times New Roman"/>
        </w:rPr>
      </w:pPr>
      <w:r>
        <w:rPr>
          <w:rFonts w:eastAsia="Times New Roman"/>
        </w:rPr>
        <w:t>EPC projekt</w:t>
      </w:r>
      <w:r w:rsidR="0097273F">
        <w:rPr>
          <w:rFonts w:eastAsia="Times New Roman"/>
        </w:rPr>
        <w:t xml:space="preserve"> se </w:t>
      </w:r>
      <w:r w:rsidR="00FA03D6">
        <w:rPr>
          <w:rFonts w:eastAsia="Times New Roman"/>
        </w:rPr>
        <w:t>týká</w:t>
      </w:r>
      <w:r w:rsidR="0097273F">
        <w:rPr>
          <w:rFonts w:eastAsia="Times New Roman"/>
        </w:rPr>
        <w:t xml:space="preserve"> celkem sedmi </w:t>
      </w:r>
      <w:r w:rsidR="002A5A70">
        <w:rPr>
          <w:rFonts w:eastAsia="Times New Roman"/>
        </w:rPr>
        <w:t xml:space="preserve">olomouckých </w:t>
      </w:r>
      <w:r w:rsidR="0097273F">
        <w:rPr>
          <w:rFonts w:eastAsia="Times New Roman"/>
        </w:rPr>
        <w:t>základních a mateřských škol</w:t>
      </w:r>
      <w:r w:rsidR="002A5A70">
        <w:rPr>
          <w:rFonts w:eastAsia="Times New Roman"/>
        </w:rPr>
        <w:t>:</w:t>
      </w:r>
    </w:p>
    <w:p w14:paraId="1557E2FB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Demlova</w:t>
      </w:r>
    </w:p>
    <w:p w14:paraId="770AB21A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Gorkého</w:t>
      </w:r>
    </w:p>
    <w:p w14:paraId="32300CE7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Helsinská</w:t>
      </w:r>
    </w:p>
    <w:p w14:paraId="2855F84B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a MŠ Holečkova</w:t>
      </w:r>
    </w:p>
    <w:p w14:paraId="4FC572A6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a MŠ Holice</w:t>
      </w:r>
    </w:p>
    <w:p w14:paraId="13B2B5E5" w14:textId="77777777" w:rsid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a MŠ Nedvědova</w:t>
      </w:r>
    </w:p>
    <w:p w14:paraId="1EE19D29" w14:textId="6E56D192" w:rsidR="002A5A70" w:rsidRPr="002A5A70" w:rsidRDefault="002A5A70" w:rsidP="002A5A70">
      <w:pPr>
        <w:pStyle w:val="Odstavecseseznamem"/>
        <w:numPr>
          <w:ilvl w:val="0"/>
          <w:numId w:val="9"/>
        </w:numPr>
        <w:jc w:val="left"/>
        <w:rPr>
          <w:rFonts w:eastAsia="Times New Roman"/>
        </w:rPr>
      </w:pPr>
      <w:r w:rsidRPr="002A5A70">
        <w:rPr>
          <w:rFonts w:eastAsia="Times New Roman"/>
        </w:rPr>
        <w:t>ZŠ a MŠ Řezníčkova</w:t>
      </w:r>
    </w:p>
    <w:p w14:paraId="77140AD6" w14:textId="77777777" w:rsidR="0063462F" w:rsidRDefault="0063462F" w:rsidP="00C76B4B">
      <w:pPr>
        <w:jc w:val="left"/>
        <w:rPr>
          <w:rFonts w:eastAsia="Times New Roman"/>
        </w:rPr>
      </w:pPr>
    </w:p>
    <w:p w14:paraId="4C2BEC5F" w14:textId="5B52BA8F" w:rsidR="00F7012B" w:rsidRDefault="00595E40" w:rsidP="00C76B4B">
      <w:pPr>
        <w:jc w:val="left"/>
        <w:rPr>
          <w:rFonts w:eastAsia="Times New Roman"/>
          <w:i/>
          <w:iCs/>
        </w:rPr>
      </w:pPr>
      <w:r w:rsidRPr="008F03BE">
        <w:rPr>
          <w:b/>
          <w:bCs/>
          <w:iCs/>
          <w:color w:val="002060"/>
        </w:rPr>
        <w:t>Ředitel ZŠ Demlova Stanislav Pospíšil</w:t>
      </w:r>
      <w:r w:rsidRPr="008F03BE">
        <w:rPr>
          <w:iCs/>
          <w:color w:val="002060"/>
        </w:rPr>
        <w:t xml:space="preserve"> si modernizaci pochvaluje</w:t>
      </w:r>
      <w:r>
        <w:rPr>
          <w:iCs/>
          <w:color w:val="002060"/>
        </w:rPr>
        <w:t>:</w:t>
      </w:r>
      <w:r w:rsidRPr="008F03BE">
        <w:rPr>
          <w:i/>
          <w:color w:val="002060"/>
        </w:rPr>
        <w:t xml:space="preserve"> </w:t>
      </w:r>
      <w:r w:rsidR="00E23A05" w:rsidRPr="0063462F">
        <w:rPr>
          <w:rFonts w:eastAsia="Times New Roman"/>
          <w:i/>
          <w:iCs/>
        </w:rPr>
        <w:t>„</w:t>
      </w:r>
      <w:r w:rsidR="007E13A0" w:rsidRPr="007E13A0">
        <w:rPr>
          <w:rFonts w:eastAsia="Times New Roman"/>
          <w:i/>
          <w:iCs/>
        </w:rPr>
        <w:t xml:space="preserve">Díky instalaci úsporného LED osvětlení můžeme bez obav – kvůli bezpečnosti a psychohygieně dětí – svítit na chodbách i </w:t>
      </w:r>
      <w:r w:rsidR="00A673E0">
        <w:rPr>
          <w:rFonts w:eastAsia="Times New Roman"/>
          <w:i/>
          <w:iCs/>
        </w:rPr>
        <w:t xml:space="preserve">v </w:t>
      </w:r>
      <w:r w:rsidR="007E13A0" w:rsidRPr="007E13A0">
        <w:rPr>
          <w:rFonts w:eastAsia="Times New Roman"/>
          <w:i/>
          <w:iCs/>
        </w:rPr>
        <w:t xml:space="preserve">učebnách s vědomím, že svítíme levněji. </w:t>
      </w:r>
      <w:r>
        <w:rPr>
          <w:rFonts w:eastAsia="Times New Roman"/>
          <w:i/>
          <w:iCs/>
        </w:rPr>
        <w:t>Navíc s</w:t>
      </w:r>
      <w:r w:rsidR="008F2E08">
        <w:rPr>
          <w:rFonts w:eastAsia="Times New Roman"/>
          <w:i/>
          <w:iCs/>
        </w:rPr>
        <w:t xml:space="preserve">oučástí energetických opatření na naší škole je </w:t>
      </w:r>
      <w:r>
        <w:rPr>
          <w:rFonts w:eastAsia="Times New Roman"/>
          <w:i/>
          <w:iCs/>
        </w:rPr>
        <w:t xml:space="preserve">také </w:t>
      </w:r>
      <w:r w:rsidR="007F4F11">
        <w:rPr>
          <w:rFonts w:eastAsia="Times New Roman"/>
          <w:i/>
          <w:iCs/>
        </w:rPr>
        <w:lastRenderedPageBreak/>
        <w:t>instal</w:t>
      </w:r>
      <w:r w:rsidR="008F2E08">
        <w:rPr>
          <w:rFonts w:eastAsia="Times New Roman"/>
          <w:i/>
          <w:iCs/>
        </w:rPr>
        <w:t xml:space="preserve">ace </w:t>
      </w:r>
      <w:r w:rsidR="00E23A05" w:rsidRPr="009611BD">
        <w:rPr>
          <w:rFonts w:eastAsia="Times New Roman"/>
          <w:i/>
          <w:iCs/>
        </w:rPr>
        <w:t>fotovoltaick</w:t>
      </w:r>
      <w:r w:rsidR="008F2E08" w:rsidRPr="009611BD">
        <w:rPr>
          <w:rFonts w:eastAsia="Times New Roman"/>
          <w:i/>
          <w:iCs/>
        </w:rPr>
        <w:t>é</w:t>
      </w:r>
      <w:r w:rsidR="007F4F11" w:rsidRPr="009611BD">
        <w:rPr>
          <w:rFonts w:eastAsia="Times New Roman"/>
          <w:i/>
          <w:iCs/>
        </w:rPr>
        <w:t xml:space="preserve"> elektrárn</w:t>
      </w:r>
      <w:r w:rsidR="008F2E08" w:rsidRPr="009611BD">
        <w:rPr>
          <w:rFonts w:eastAsia="Times New Roman"/>
          <w:i/>
          <w:iCs/>
        </w:rPr>
        <w:t>y</w:t>
      </w:r>
      <w:r w:rsidR="003E53E7" w:rsidRPr="009611BD">
        <w:rPr>
          <w:rFonts w:eastAsia="Times New Roman"/>
          <w:i/>
          <w:iCs/>
        </w:rPr>
        <w:t xml:space="preserve">. Jen díky </w:t>
      </w:r>
      <w:r w:rsidR="001F674C" w:rsidRPr="009611BD">
        <w:rPr>
          <w:rFonts w:eastAsia="Times New Roman"/>
          <w:i/>
          <w:iCs/>
        </w:rPr>
        <w:t xml:space="preserve">ní máme garantovanou roční úsporu </w:t>
      </w:r>
      <w:r w:rsidR="007F4F11" w:rsidRPr="009611BD">
        <w:rPr>
          <w:rFonts w:eastAsia="Times New Roman"/>
          <w:i/>
          <w:iCs/>
        </w:rPr>
        <w:t xml:space="preserve">zhruba </w:t>
      </w:r>
      <w:r w:rsidR="006D0A66" w:rsidRPr="009611BD">
        <w:rPr>
          <w:rFonts w:eastAsia="Times New Roman"/>
          <w:i/>
          <w:iCs/>
        </w:rPr>
        <w:t>34</w:t>
      </w:r>
      <w:r w:rsidR="002D7000" w:rsidRPr="009611BD">
        <w:rPr>
          <w:rFonts w:eastAsia="Times New Roman"/>
          <w:i/>
          <w:iCs/>
        </w:rPr>
        <w:t xml:space="preserve"> </w:t>
      </w:r>
      <w:proofErr w:type="spellStart"/>
      <w:r w:rsidR="00E23A05" w:rsidRPr="009611BD">
        <w:rPr>
          <w:rFonts w:eastAsia="Times New Roman"/>
          <w:i/>
          <w:iCs/>
        </w:rPr>
        <w:t>MWh</w:t>
      </w:r>
      <w:proofErr w:type="spellEnd"/>
      <w:r w:rsidR="00F0200B" w:rsidRPr="009611BD">
        <w:rPr>
          <w:rFonts w:eastAsia="Times New Roman"/>
          <w:i/>
          <w:iCs/>
        </w:rPr>
        <w:t xml:space="preserve"> elektřiny</w:t>
      </w:r>
      <w:r w:rsidR="007F4F11" w:rsidRPr="009611BD">
        <w:rPr>
          <w:rFonts w:eastAsia="Times New Roman"/>
          <w:i/>
          <w:iCs/>
        </w:rPr>
        <w:t xml:space="preserve">. </w:t>
      </w:r>
      <w:r w:rsidR="007E13A0" w:rsidRPr="009611BD">
        <w:rPr>
          <w:rFonts w:eastAsia="Times New Roman"/>
          <w:i/>
          <w:iCs/>
        </w:rPr>
        <w:t xml:space="preserve">To </w:t>
      </w:r>
      <w:r w:rsidR="00AC58AE" w:rsidRPr="009611BD">
        <w:rPr>
          <w:rFonts w:eastAsia="Times New Roman"/>
          <w:i/>
          <w:iCs/>
        </w:rPr>
        <w:t xml:space="preserve">by nám mělo ušetřit více než </w:t>
      </w:r>
      <w:r w:rsidR="001F674C" w:rsidRPr="009611BD">
        <w:rPr>
          <w:rFonts w:eastAsia="Times New Roman"/>
          <w:i/>
          <w:iCs/>
        </w:rPr>
        <w:t xml:space="preserve">sto padesát </w:t>
      </w:r>
      <w:r w:rsidR="002D7000" w:rsidRPr="009611BD">
        <w:rPr>
          <w:rFonts w:eastAsia="Times New Roman"/>
          <w:i/>
          <w:iCs/>
        </w:rPr>
        <w:t>tisíc korun</w:t>
      </w:r>
      <w:r w:rsidR="007F4F11" w:rsidRPr="009611BD">
        <w:rPr>
          <w:rFonts w:eastAsia="Times New Roman"/>
          <w:i/>
          <w:iCs/>
        </w:rPr>
        <w:t xml:space="preserve"> ročně</w:t>
      </w:r>
      <w:r w:rsidR="003E53E7" w:rsidRPr="009611BD">
        <w:rPr>
          <w:rFonts w:eastAsia="Times New Roman"/>
          <w:i/>
          <w:iCs/>
        </w:rPr>
        <w:t>, což rozhodně není zanedbatelná suma</w:t>
      </w:r>
      <w:r w:rsidR="0063462F" w:rsidRPr="009611BD">
        <w:rPr>
          <w:rFonts w:eastAsia="Times New Roman"/>
          <w:i/>
          <w:iCs/>
        </w:rPr>
        <w:t>.“</w:t>
      </w:r>
    </w:p>
    <w:p w14:paraId="6B7BF95A" w14:textId="77777777" w:rsidR="0063462F" w:rsidRDefault="0063462F" w:rsidP="00C76B4B">
      <w:pPr>
        <w:jc w:val="left"/>
        <w:rPr>
          <w:rFonts w:eastAsia="Times New Roman"/>
          <w:i/>
          <w:iCs/>
        </w:rPr>
      </w:pPr>
    </w:p>
    <w:p w14:paraId="105FA48D" w14:textId="6BAB101D" w:rsidR="0063462F" w:rsidRPr="0031111E" w:rsidRDefault="0063462F" w:rsidP="00C76B4B">
      <w:pPr>
        <w:jc w:val="left"/>
        <w:rPr>
          <w:rFonts w:eastAsia="Times New Roman"/>
          <w:b/>
          <w:bCs/>
        </w:rPr>
      </w:pPr>
      <w:r w:rsidRPr="0031111E">
        <w:rPr>
          <w:rFonts w:eastAsia="Times New Roman"/>
          <w:b/>
          <w:bCs/>
        </w:rPr>
        <w:t xml:space="preserve">EPC </w:t>
      </w:r>
      <w:r w:rsidR="0031111E">
        <w:rPr>
          <w:rFonts w:eastAsia="Times New Roman"/>
          <w:b/>
          <w:bCs/>
        </w:rPr>
        <w:t xml:space="preserve">projekty </w:t>
      </w:r>
      <w:r w:rsidR="0031111E" w:rsidRPr="0031111E">
        <w:rPr>
          <w:rFonts w:eastAsia="Times New Roman"/>
          <w:b/>
          <w:bCs/>
        </w:rPr>
        <w:t>v</w:t>
      </w:r>
      <w:r w:rsidR="0031111E">
        <w:rPr>
          <w:rFonts w:eastAsia="Times New Roman"/>
          <w:b/>
          <w:bCs/>
        </w:rPr>
        <w:t> </w:t>
      </w:r>
      <w:r w:rsidR="0031111E" w:rsidRPr="0031111E">
        <w:rPr>
          <w:rFonts w:eastAsia="Times New Roman"/>
          <w:b/>
          <w:bCs/>
        </w:rPr>
        <w:t>Česku</w:t>
      </w:r>
      <w:r w:rsidR="0031111E">
        <w:rPr>
          <w:rFonts w:eastAsia="Times New Roman"/>
          <w:b/>
          <w:bCs/>
        </w:rPr>
        <w:t>? Miliardový boom</w:t>
      </w:r>
    </w:p>
    <w:p w14:paraId="57ACBD80" w14:textId="6E917A00" w:rsidR="00556327" w:rsidRDefault="007F4F11" w:rsidP="0063462F">
      <w:pPr>
        <w:jc w:val="left"/>
        <w:rPr>
          <w:rFonts w:eastAsia="Times New Roman"/>
          <w:b/>
          <w:bCs/>
        </w:rPr>
      </w:pPr>
      <w:r w:rsidRPr="007F4F11">
        <w:rPr>
          <w:rFonts w:eastAsia="Times New Roman"/>
        </w:rPr>
        <w:t>Sektor energetických služeb se zárukou úspor v Česku aktuálně prosperuje</w:t>
      </w:r>
      <w:r w:rsidR="008F2E08">
        <w:rPr>
          <w:rFonts w:eastAsia="Times New Roman"/>
        </w:rPr>
        <w:t>, o čemž v</w:t>
      </w:r>
      <w:r w:rsidR="0031111E">
        <w:rPr>
          <w:rFonts w:eastAsia="Times New Roman"/>
        </w:rPr>
        <w:t>ypovídají</w:t>
      </w:r>
      <w:r w:rsidR="008F2E08">
        <w:rPr>
          <w:rFonts w:eastAsia="Times New Roman"/>
        </w:rPr>
        <w:t xml:space="preserve"> </w:t>
      </w:r>
      <w:r w:rsidR="0031111E">
        <w:rPr>
          <w:rFonts w:eastAsia="Times New Roman"/>
        </w:rPr>
        <w:t xml:space="preserve">statistiky Asociace poskytovatelů energetických služeb (APES). </w:t>
      </w:r>
      <w:r w:rsidR="0031111E">
        <w:rPr>
          <w:rFonts w:eastAsia="Times New Roman"/>
          <w:i/>
          <w:iCs/>
        </w:rPr>
        <w:t>„Z</w:t>
      </w:r>
      <w:r w:rsidR="0063462F" w:rsidRPr="0063462F">
        <w:rPr>
          <w:rFonts w:eastAsia="Times New Roman"/>
          <w:i/>
          <w:iCs/>
        </w:rPr>
        <w:t xml:space="preserve">a poslední dva roky se do EPC projektů proinvestovalo prakticky stejně, jako v součtu za celou předchozí skoro třicetiletou historii. Celkové úspory nákladů na energie v dosavadních téměř 300 projektech činí 6,5 </w:t>
      </w:r>
      <w:r w:rsidR="002674FE">
        <w:rPr>
          <w:rFonts w:eastAsia="Times New Roman"/>
          <w:i/>
          <w:iCs/>
        </w:rPr>
        <w:t>miliardy</w:t>
      </w:r>
      <w:r w:rsidR="0063462F" w:rsidRPr="0063462F">
        <w:rPr>
          <w:rFonts w:eastAsia="Times New Roman"/>
          <w:i/>
          <w:iCs/>
        </w:rPr>
        <w:t xml:space="preserve"> korun, což představuje ekvivalent emisí 1 033 000 tun CO</w:t>
      </w:r>
      <w:r w:rsidR="0063462F" w:rsidRPr="0063462F">
        <w:rPr>
          <w:rFonts w:eastAsia="Times New Roman"/>
          <w:i/>
          <w:iCs/>
          <w:vertAlign w:val="subscript"/>
        </w:rPr>
        <w:t>2</w:t>
      </w:r>
      <w:r w:rsidR="0063462F" w:rsidRPr="0063462F">
        <w:rPr>
          <w:rFonts w:eastAsia="Times New Roman"/>
          <w:i/>
          <w:iCs/>
        </w:rPr>
        <w:t xml:space="preserve">,“ </w:t>
      </w:r>
      <w:r w:rsidR="00AF4EF3">
        <w:rPr>
          <w:rFonts w:eastAsia="Times New Roman"/>
        </w:rPr>
        <w:t>prozradil</w:t>
      </w:r>
      <w:r w:rsidR="0063462F" w:rsidRPr="0063462F">
        <w:rPr>
          <w:rFonts w:eastAsia="Times New Roman"/>
        </w:rPr>
        <w:t xml:space="preserve"> </w:t>
      </w:r>
      <w:r w:rsidR="0063462F" w:rsidRPr="0063462F">
        <w:rPr>
          <w:rFonts w:eastAsia="Times New Roman"/>
          <w:b/>
          <w:bCs/>
        </w:rPr>
        <w:t xml:space="preserve">Miroslav Marada, předseda </w:t>
      </w:r>
      <w:r w:rsidR="0031111E" w:rsidRPr="0031111E">
        <w:rPr>
          <w:rFonts w:eastAsia="Times New Roman"/>
          <w:b/>
          <w:bCs/>
        </w:rPr>
        <w:t>APES</w:t>
      </w:r>
      <w:r w:rsidR="0063462F" w:rsidRPr="0063462F">
        <w:rPr>
          <w:rFonts w:eastAsia="Times New Roman"/>
          <w:b/>
          <w:bCs/>
        </w:rPr>
        <w:t>.</w:t>
      </w:r>
    </w:p>
    <w:p w14:paraId="382CE024" w14:textId="77777777" w:rsidR="00556327" w:rsidRPr="0063462F" w:rsidRDefault="00556327" w:rsidP="0063462F">
      <w:pPr>
        <w:jc w:val="left"/>
        <w:rPr>
          <w:rFonts w:eastAsia="Times New Roman"/>
          <w:b/>
          <w:bCs/>
        </w:rPr>
      </w:pPr>
    </w:p>
    <w:p w14:paraId="177B05BD" w14:textId="77777777" w:rsidR="0063462F" w:rsidRPr="0031111E" w:rsidRDefault="0063462F" w:rsidP="00C76B4B">
      <w:pPr>
        <w:jc w:val="left"/>
        <w:rPr>
          <w:rFonts w:eastAsia="Times New Roman"/>
          <w:b/>
          <w:bCs/>
        </w:rPr>
      </w:pPr>
    </w:p>
    <w:p w14:paraId="1D4EF84B" w14:textId="087AB60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Nadpis1"/>
        <w:spacing w:line="240" w:lineRule="auto"/>
      </w:pPr>
    </w:p>
    <w:p w14:paraId="30C8DA44" w14:textId="77777777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0" w:name="_5z7tu1800rqv" w:colFirst="0" w:colLast="0"/>
      <w:bookmarkEnd w:id="0"/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Nadpis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1" w:name="_26u3jnsmoi4a" w:colFirst="0" w:colLast="0"/>
      <w:bookmarkEnd w:id="1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2C12B409" w14:textId="77777777" w:rsidR="00733FB6" w:rsidRPr="007277CB" w:rsidRDefault="00733FB6" w:rsidP="00733FB6"/>
    <w:p w14:paraId="47787223" w14:textId="72BF8D0B" w:rsidR="00EB42CB" w:rsidRDefault="00EB42CB" w:rsidP="0089683A">
      <w:pPr>
        <w:jc w:val="left"/>
        <w:rPr>
          <w:rFonts w:eastAsia="Times New Roman"/>
        </w:rPr>
      </w:pPr>
    </w:p>
    <w:p w14:paraId="3992C127" w14:textId="77777777" w:rsidR="00EB42CB" w:rsidRDefault="00EB42CB" w:rsidP="0089683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A885" w14:textId="77777777" w:rsidR="00662AC6" w:rsidRDefault="00662AC6" w:rsidP="00AF60EB">
      <w:pPr>
        <w:spacing w:line="240" w:lineRule="auto"/>
      </w:pPr>
      <w:r>
        <w:separator/>
      </w:r>
    </w:p>
  </w:endnote>
  <w:endnote w:type="continuationSeparator" w:id="0">
    <w:p w14:paraId="5FFA6AA9" w14:textId="77777777" w:rsidR="00662AC6" w:rsidRDefault="00662AC6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04AF" w14:textId="77777777" w:rsidR="00662AC6" w:rsidRDefault="00662AC6" w:rsidP="00AF60EB">
      <w:pPr>
        <w:spacing w:line="240" w:lineRule="auto"/>
      </w:pPr>
      <w:r>
        <w:separator/>
      </w:r>
    </w:p>
  </w:footnote>
  <w:footnote w:type="continuationSeparator" w:id="0">
    <w:p w14:paraId="54E998C9" w14:textId="77777777" w:rsidR="00662AC6" w:rsidRDefault="00662AC6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F4F25"/>
    <w:multiLevelType w:val="hybridMultilevel"/>
    <w:tmpl w:val="0B5AE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13819">
    <w:abstractNumId w:val="0"/>
  </w:num>
  <w:num w:numId="2" w16cid:durableId="1937639997">
    <w:abstractNumId w:val="6"/>
  </w:num>
  <w:num w:numId="3" w16cid:durableId="387340631">
    <w:abstractNumId w:val="7"/>
  </w:num>
  <w:num w:numId="4" w16cid:durableId="1376464130">
    <w:abstractNumId w:val="4"/>
  </w:num>
  <w:num w:numId="5" w16cid:durableId="2143381771">
    <w:abstractNumId w:val="1"/>
  </w:num>
  <w:num w:numId="6" w16cid:durableId="863178141">
    <w:abstractNumId w:val="5"/>
  </w:num>
  <w:num w:numId="7" w16cid:durableId="928659363">
    <w:abstractNumId w:val="2"/>
  </w:num>
  <w:num w:numId="8" w16cid:durableId="55934168">
    <w:abstractNumId w:val="8"/>
  </w:num>
  <w:num w:numId="9" w16cid:durableId="91805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53B7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5A24"/>
    <w:rsid w:val="00086DC3"/>
    <w:rsid w:val="0008734B"/>
    <w:rsid w:val="00094132"/>
    <w:rsid w:val="000957F7"/>
    <w:rsid w:val="000A7D83"/>
    <w:rsid w:val="000B0D07"/>
    <w:rsid w:val="000B2FB5"/>
    <w:rsid w:val="000B7306"/>
    <w:rsid w:val="000B77CC"/>
    <w:rsid w:val="000B793C"/>
    <w:rsid w:val="000C105B"/>
    <w:rsid w:val="000C30F2"/>
    <w:rsid w:val="000D4872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4EE7"/>
    <w:rsid w:val="00155BBE"/>
    <w:rsid w:val="00164C32"/>
    <w:rsid w:val="001679E0"/>
    <w:rsid w:val="001750D5"/>
    <w:rsid w:val="001770F1"/>
    <w:rsid w:val="00177B1B"/>
    <w:rsid w:val="00183C35"/>
    <w:rsid w:val="001844EA"/>
    <w:rsid w:val="001853A2"/>
    <w:rsid w:val="00185E81"/>
    <w:rsid w:val="00186246"/>
    <w:rsid w:val="00192BC6"/>
    <w:rsid w:val="00194ED1"/>
    <w:rsid w:val="0019561F"/>
    <w:rsid w:val="001A7594"/>
    <w:rsid w:val="001B4F3A"/>
    <w:rsid w:val="001B6810"/>
    <w:rsid w:val="001B7F9B"/>
    <w:rsid w:val="001C1560"/>
    <w:rsid w:val="001C3429"/>
    <w:rsid w:val="001C6D5F"/>
    <w:rsid w:val="001C6EF2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1F674C"/>
    <w:rsid w:val="00201734"/>
    <w:rsid w:val="00201CC5"/>
    <w:rsid w:val="0020223E"/>
    <w:rsid w:val="00206074"/>
    <w:rsid w:val="00207CC2"/>
    <w:rsid w:val="002137EC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52B62"/>
    <w:rsid w:val="002579CC"/>
    <w:rsid w:val="002669D5"/>
    <w:rsid w:val="002674FE"/>
    <w:rsid w:val="0027036D"/>
    <w:rsid w:val="00272746"/>
    <w:rsid w:val="0028705F"/>
    <w:rsid w:val="002940B4"/>
    <w:rsid w:val="00295991"/>
    <w:rsid w:val="002979BA"/>
    <w:rsid w:val="002A2127"/>
    <w:rsid w:val="002A5A70"/>
    <w:rsid w:val="002B2184"/>
    <w:rsid w:val="002B22B6"/>
    <w:rsid w:val="002B2BA1"/>
    <w:rsid w:val="002C253D"/>
    <w:rsid w:val="002C2B1D"/>
    <w:rsid w:val="002C7C7A"/>
    <w:rsid w:val="002D3F32"/>
    <w:rsid w:val="002D4B40"/>
    <w:rsid w:val="002D7000"/>
    <w:rsid w:val="002E614D"/>
    <w:rsid w:val="002E669F"/>
    <w:rsid w:val="002F5D3E"/>
    <w:rsid w:val="002F6AF7"/>
    <w:rsid w:val="002F75BE"/>
    <w:rsid w:val="00300CEC"/>
    <w:rsid w:val="00302E29"/>
    <w:rsid w:val="0030455B"/>
    <w:rsid w:val="0031111E"/>
    <w:rsid w:val="003124C9"/>
    <w:rsid w:val="003143DD"/>
    <w:rsid w:val="00314843"/>
    <w:rsid w:val="00321E4B"/>
    <w:rsid w:val="00326609"/>
    <w:rsid w:val="00326EED"/>
    <w:rsid w:val="003322C4"/>
    <w:rsid w:val="00335827"/>
    <w:rsid w:val="00336434"/>
    <w:rsid w:val="003422FB"/>
    <w:rsid w:val="00346F8F"/>
    <w:rsid w:val="0036414A"/>
    <w:rsid w:val="00367475"/>
    <w:rsid w:val="003711CC"/>
    <w:rsid w:val="00375D6F"/>
    <w:rsid w:val="00380ABF"/>
    <w:rsid w:val="00381532"/>
    <w:rsid w:val="00383502"/>
    <w:rsid w:val="0038461E"/>
    <w:rsid w:val="0038475B"/>
    <w:rsid w:val="00386FF1"/>
    <w:rsid w:val="00390280"/>
    <w:rsid w:val="003907C7"/>
    <w:rsid w:val="003A21E3"/>
    <w:rsid w:val="003A282C"/>
    <w:rsid w:val="003A661A"/>
    <w:rsid w:val="003B0A67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E53E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1A2F"/>
    <w:rsid w:val="00421E75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1449"/>
    <w:rsid w:val="00482ED0"/>
    <w:rsid w:val="00483FA3"/>
    <w:rsid w:val="00495169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630F"/>
    <w:rsid w:val="005069A5"/>
    <w:rsid w:val="00507F72"/>
    <w:rsid w:val="00524C54"/>
    <w:rsid w:val="00534751"/>
    <w:rsid w:val="00544D11"/>
    <w:rsid w:val="00546EEC"/>
    <w:rsid w:val="00547CA4"/>
    <w:rsid w:val="00551298"/>
    <w:rsid w:val="00556327"/>
    <w:rsid w:val="00564F38"/>
    <w:rsid w:val="00565D4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90B3D"/>
    <w:rsid w:val="00593225"/>
    <w:rsid w:val="005942D7"/>
    <w:rsid w:val="00595E40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600BC2"/>
    <w:rsid w:val="0060360C"/>
    <w:rsid w:val="00603B7B"/>
    <w:rsid w:val="006050C0"/>
    <w:rsid w:val="00607EFC"/>
    <w:rsid w:val="00627CCD"/>
    <w:rsid w:val="00633B98"/>
    <w:rsid w:val="0063462F"/>
    <w:rsid w:val="006361D2"/>
    <w:rsid w:val="0064213D"/>
    <w:rsid w:val="006442BD"/>
    <w:rsid w:val="00644DAB"/>
    <w:rsid w:val="00650000"/>
    <w:rsid w:val="006511BE"/>
    <w:rsid w:val="0065152A"/>
    <w:rsid w:val="00661C9F"/>
    <w:rsid w:val="00662AC6"/>
    <w:rsid w:val="006636D5"/>
    <w:rsid w:val="00663A0A"/>
    <w:rsid w:val="00683964"/>
    <w:rsid w:val="00685B4C"/>
    <w:rsid w:val="00686E68"/>
    <w:rsid w:val="00693A16"/>
    <w:rsid w:val="00694A58"/>
    <w:rsid w:val="006A0907"/>
    <w:rsid w:val="006A1EFC"/>
    <w:rsid w:val="006A3576"/>
    <w:rsid w:val="006A3F9E"/>
    <w:rsid w:val="006A46FF"/>
    <w:rsid w:val="006B1307"/>
    <w:rsid w:val="006B2834"/>
    <w:rsid w:val="006C0C83"/>
    <w:rsid w:val="006C406D"/>
    <w:rsid w:val="006C5000"/>
    <w:rsid w:val="006C62B3"/>
    <w:rsid w:val="006D0A66"/>
    <w:rsid w:val="006E2FC9"/>
    <w:rsid w:val="006E5E87"/>
    <w:rsid w:val="006F0766"/>
    <w:rsid w:val="006F1D7E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61D7D"/>
    <w:rsid w:val="007700EB"/>
    <w:rsid w:val="00776315"/>
    <w:rsid w:val="0077663E"/>
    <w:rsid w:val="00784F4F"/>
    <w:rsid w:val="0079011B"/>
    <w:rsid w:val="007914C5"/>
    <w:rsid w:val="00793250"/>
    <w:rsid w:val="0079652A"/>
    <w:rsid w:val="007976C2"/>
    <w:rsid w:val="007A1212"/>
    <w:rsid w:val="007A1C80"/>
    <w:rsid w:val="007A1DE6"/>
    <w:rsid w:val="007B26CD"/>
    <w:rsid w:val="007B3A93"/>
    <w:rsid w:val="007B6348"/>
    <w:rsid w:val="007C348B"/>
    <w:rsid w:val="007C5B10"/>
    <w:rsid w:val="007C6E88"/>
    <w:rsid w:val="007D6146"/>
    <w:rsid w:val="007D6174"/>
    <w:rsid w:val="007D6818"/>
    <w:rsid w:val="007D7BC4"/>
    <w:rsid w:val="007E13A0"/>
    <w:rsid w:val="007F3C50"/>
    <w:rsid w:val="007F4F11"/>
    <w:rsid w:val="007F56C2"/>
    <w:rsid w:val="007F6B6D"/>
    <w:rsid w:val="007F7326"/>
    <w:rsid w:val="00805C12"/>
    <w:rsid w:val="00807322"/>
    <w:rsid w:val="0081200D"/>
    <w:rsid w:val="00813884"/>
    <w:rsid w:val="008178F1"/>
    <w:rsid w:val="00817913"/>
    <w:rsid w:val="008216D7"/>
    <w:rsid w:val="00822B66"/>
    <w:rsid w:val="00832077"/>
    <w:rsid w:val="008331B5"/>
    <w:rsid w:val="00845D59"/>
    <w:rsid w:val="0084793F"/>
    <w:rsid w:val="00851191"/>
    <w:rsid w:val="00855487"/>
    <w:rsid w:val="00860887"/>
    <w:rsid w:val="00864340"/>
    <w:rsid w:val="0086733E"/>
    <w:rsid w:val="00867518"/>
    <w:rsid w:val="00871D0D"/>
    <w:rsid w:val="0087268B"/>
    <w:rsid w:val="00874A5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4273"/>
    <w:rsid w:val="008E5A71"/>
    <w:rsid w:val="008F2E08"/>
    <w:rsid w:val="009012A7"/>
    <w:rsid w:val="00902A30"/>
    <w:rsid w:val="009043EE"/>
    <w:rsid w:val="009047C8"/>
    <w:rsid w:val="00905952"/>
    <w:rsid w:val="00910FEC"/>
    <w:rsid w:val="009147EB"/>
    <w:rsid w:val="00930338"/>
    <w:rsid w:val="00933DB0"/>
    <w:rsid w:val="00954376"/>
    <w:rsid w:val="00955719"/>
    <w:rsid w:val="00956731"/>
    <w:rsid w:val="00960904"/>
    <w:rsid w:val="009611BD"/>
    <w:rsid w:val="009617DF"/>
    <w:rsid w:val="00961DDC"/>
    <w:rsid w:val="00965BC2"/>
    <w:rsid w:val="00970106"/>
    <w:rsid w:val="00970D9E"/>
    <w:rsid w:val="0097273F"/>
    <w:rsid w:val="00973086"/>
    <w:rsid w:val="00974EA8"/>
    <w:rsid w:val="009811E6"/>
    <w:rsid w:val="00981F8A"/>
    <w:rsid w:val="0098658A"/>
    <w:rsid w:val="00992B8A"/>
    <w:rsid w:val="00993D9F"/>
    <w:rsid w:val="009A0069"/>
    <w:rsid w:val="009A3DCC"/>
    <w:rsid w:val="009C2839"/>
    <w:rsid w:val="009C2D60"/>
    <w:rsid w:val="009C373A"/>
    <w:rsid w:val="009C4A7E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0B5E"/>
    <w:rsid w:val="00A1272F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5045A"/>
    <w:rsid w:val="00A539A6"/>
    <w:rsid w:val="00A56608"/>
    <w:rsid w:val="00A61076"/>
    <w:rsid w:val="00A61CB8"/>
    <w:rsid w:val="00A657DE"/>
    <w:rsid w:val="00A673E0"/>
    <w:rsid w:val="00A75131"/>
    <w:rsid w:val="00A75F1B"/>
    <w:rsid w:val="00A769F5"/>
    <w:rsid w:val="00A83171"/>
    <w:rsid w:val="00A854D9"/>
    <w:rsid w:val="00A85D82"/>
    <w:rsid w:val="00A90160"/>
    <w:rsid w:val="00A94A8E"/>
    <w:rsid w:val="00AA27D0"/>
    <w:rsid w:val="00AA392D"/>
    <w:rsid w:val="00AA3BF0"/>
    <w:rsid w:val="00AB1511"/>
    <w:rsid w:val="00AC024A"/>
    <w:rsid w:val="00AC4B93"/>
    <w:rsid w:val="00AC58AE"/>
    <w:rsid w:val="00AC6A24"/>
    <w:rsid w:val="00AC745D"/>
    <w:rsid w:val="00AD00AD"/>
    <w:rsid w:val="00AD1E32"/>
    <w:rsid w:val="00AE01E6"/>
    <w:rsid w:val="00AE669C"/>
    <w:rsid w:val="00AF04CB"/>
    <w:rsid w:val="00AF4EF3"/>
    <w:rsid w:val="00AF60EB"/>
    <w:rsid w:val="00B01028"/>
    <w:rsid w:val="00B10059"/>
    <w:rsid w:val="00B2319C"/>
    <w:rsid w:val="00B24A54"/>
    <w:rsid w:val="00B26333"/>
    <w:rsid w:val="00B31B7F"/>
    <w:rsid w:val="00B412E0"/>
    <w:rsid w:val="00B50740"/>
    <w:rsid w:val="00B5237A"/>
    <w:rsid w:val="00B52B8A"/>
    <w:rsid w:val="00B604BD"/>
    <w:rsid w:val="00B60BA8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01EC"/>
    <w:rsid w:val="00BB11FE"/>
    <w:rsid w:val="00BB1A67"/>
    <w:rsid w:val="00BC5CF1"/>
    <w:rsid w:val="00BD2B70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318A6"/>
    <w:rsid w:val="00C418ED"/>
    <w:rsid w:val="00C4367E"/>
    <w:rsid w:val="00C4718F"/>
    <w:rsid w:val="00C51DAC"/>
    <w:rsid w:val="00C5577B"/>
    <w:rsid w:val="00C55EBC"/>
    <w:rsid w:val="00C56D6B"/>
    <w:rsid w:val="00C605E8"/>
    <w:rsid w:val="00C61E19"/>
    <w:rsid w:val="00C66B42"/>
    <w:rsid w:val="00C7344F"/>
    <w:rsid w:val="00C7623D"/>
    <w:rsid w:val="00C76B4B"/>
    <w:rsid w:val="00C83954"/>
    <w:rsid w:val="00C87EF7"/>
    <w:rsid w:val="00C92AFB"/>
    <w:rsid w:val="00C938E4"/>
    <w:rsid w:val="00CA7D57"/>
    <w:rsid w:val="00CB1D42"/>
    <w:rsid w:val="00CB3EF3"/>
    <w:rsid w:val="00CB7656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3856"/>
    <w:rsid w:val="00D37516"/>
    <w:rsid w:val="00D41A4A"/>
    <w:rsid w:val="00D453CE"/>
    <w:rsid w:val="00D4687B"/>
    <w:rsid w:val="00D566E9"/>
    <w:rsid w:val="00D6172A"/>
    <w:rsid w:val="00D638A6"/>
    <w:rsid w:val="00D7118F"/>
    <w:rsid w:val="00D72980"/>
    <w:rsid w:val="00D74AB6"/>
    <w:rsid w:val="00D77174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14E8"/>
    <w:rsid w:val="00DC229C"/>
    <w:rsid w:val="00DC368F"/>
    <w:rsid w:val="00DC4C0E"/>
    <w:rsid w:val="00DC727B"/>
    <w:rsid w:val="00DD08AB"/>
    <w:rsid w:val="00DD2E43"/>
    <w:rsid w:val="00DD6D08"/>
    <w:rsid w:val="00DD6E64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3249"/>
    <w:rsid w:val="00E1784F"/>
    <w:rsid w:val="00E23A05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75DA"/>
    <w:rsid w:val="00EA49CE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EF7023"/>
    <w:rsid w:val="00F00237"/>
    <w:rsid w:val="00F01CB7"/>
    <w:rsid w:val="00F0200B"/>
    <w:rsid w:val="00F04E63"/>
    <w:rsid w:val="00F1102E"/>
    <w:rsid w:val="00F131E7"/>
    <w:rsid w:val="00F1467A"/>
    <w:rsid w:val="00F171E1"/>
    <w:rsid w:val="00F4647D"/>
    <w:rsid w:val="00F47DDF"/>
    <w:rsid w:val="00F5030F"/>
    <w:rsid w:val="00F6010A"/>
    <w:rsid w:val="00F63112"/>
    <w:rsid w:val="00F64012"/>
    <w:rsid w:val="00F7012B"/>
    <w:rsid w:val="00F702FD"/>
    <w:rsid w:val="00F70333"/>
    <w:rsid w:val="00F7305D"/>
    <w:rsid w:val="00F737D7"/>
    <w:rsid w:val="00F7522E"/>
    <w:rsid w:val="00F76B98"/>
    <w:rsid w:val="00F82AC1"/>
    <w:rsid w:val="00F90D67"/>
    <w:rsid w:val="00F91F96"/>
    <w:rsid w:val="00F96FCE"/>
    <w:rsid w:val="00FA03D6"/>
    <w:rsid w:val="00FA62FC"/>
    <w:rsid w:val="00FA7F4D"/>
    <w:rsid w:val="00FB4840"/>
    <w:rsid w:val="00FC1E7D"/>
    <w:rsid w:val="00FC36D0"/>
    <w:rsid w:val="00FC77FB"/>
    <w:rsid w:val="00FD043C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EFB363C2-92AD-4AB9-91ED-848F60B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21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0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5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78666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90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4982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68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06306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61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6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4051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80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07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3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76691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340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fa3d2503bac42d66f9f93e20952ca9c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b6f4eac098a506c2c01595e615598c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7DF61259-2175-40CD-8963-8E6339DF2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18154-4DE8-4C22-BBFD-1FC7B8DA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MMOL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Zuzana</dc:creator>
  <cp:lastModifiedBy>Petra Losertová | PHOENIXCOM</cp:lastModifiedBy>
  <cp:revision>3</cp:revision>
  <dcterms:created xsi:type="dcterms:W3CDTF">2025-06-02T18:43:00Z</dcterms:created>
  <dcterms:modified xsi:type="dcterms:W3CDTF">2025-06-03T08:53:00Z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