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1D61B" w14:textId="44B553ED" w:rsidR="00FE4260" w:rsidRDefault="001C3429" w:rsidP="003A7A8B">
      <w:pPr>
        <w:jc w:val="center"/>
        <w:rPr>
          <w:sz w:val="44"/>
          <w:szCs w:val="44"/>
        </w:rPr>
      </w:pPr>
      <w:r w:rsidRPr="007429E8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proofErr w:type="spellStart"/>
      <w:r w:rsidR="007429E8">
        <w:rPr>
          <w:sz w:val="44"/>
          <w:szCs w:val="44"/>
        </w:rPr>
        <w:t>Ve</w:t>
      </w:r>
      <w:r w:rsidR="00F4134A">
        <w:rPr>
          <w:sz w:val="44"/>
          <w:szCs w:val="44"/>
        </w:rPr>
        <w:t>olia</w:t>
      </w:r>
      <w:proofErr w:type="spellEnd"/>
      <w:r w:rsidR="00F4134A">
        <w:rPr>
          <w:sz w:val="44"/>
          <w:szCs w:val="44"/>
        </w:rPr>
        <w:t xml:space="preserve"> </w:t>
      </w:r>
      <w:r w:rsidR="00DC450F">
        <w:rPr>
          <w:sz w:val="44"/>
          <w:szCs w:val="44"/>
        </w:rPr>
        <w:t xml:space="preserve">Energie </w:t>
      </w:r>
      <w:r w:rsidR="00F4134A">
        <w:rPr>
          <w:sz w:val="44"/>
          <w:szCs w:val="44"/>
        </w:rPr>
        <w:t xml:space="preserve">se stane hlavním dodavatelem tepla </w:t>
      </w:r>
      <w:r w:rsidR="000B15A8">
        <w:rPr>
          <w:sz w:val="44"/>
          <w:szCs w:val="44"/>
        </w:rPr>
        <w:br/>
      </w:r>
      <w:r w:rsidR="00F4134A">
        <w:rPr>
          <w:sz w:val="44"/>
          <w:szCs w:val="44"/>
        </w:rPr>
        <w:t>a teplé vody pro město Příbram</w:t>
      </w:r>
    </w:p>
    <w:p w14:paraId="73E8CCA4" w14:textId="77777777" w:rsidR="007079E2" w:rsidRDefault="007079E2" w:rsidP="00045A69">
      <w:pPr>
        <w:jc w:val="left"/>
      </w:pPr>
    </w:p>
    <w:p w14:paraId="26117284" w14:textId="19EA56FF" w:rsidR="00D655C9" w:rsidRPr="002E3ACF" w:rsidRDefault="00D655C9" w:rsidP="00D655C9">
      <w:pPr>
        <w:jc w:val="left"/>
        <w:rPr>
          <w:rFonts w:eastAsia="Times New Roman"/>
          <w:b/>
          <w:bCs/>
          <w:color w:val="002060"/>
        </w:rPr>
      </w:pPr>
      <w:r w:rsidRPr="008E4F6E">
        <w:rPr>
          <w:color w:val="002060"/>
        </w:rPr>
        <w:t>Příbram / Praha</w:t>
      </w:r>
      <w:r w:rsidR="003322C4" w:rsidRPr="008E4F6E">
        <w:rPr>
          <w:color w:val="002060"/>
        </w:rPr>
        <w:t xml:space="preserve">, </w:t>
      </w:r>
      <w:r w:rsidR="000F3A6F" w:rsidRPr="00812104">
        <w:rPr>
          <w:color w:val="002060"/>
        </w:rPr>
        <w:t>30</w:t>
      </w:r>
      <w:r w:rsidR="001203A3" w:rsidRPr="00812104">
        <w:rPr>
          <w:color w:val="002060"/>
        </w:rPr>
        <w:t>.</w:t>
      </w:r>
      <w:r w:rsidR="003322C4" w:rsidRPr="00812104">
        <w:rPr>
          <w:color w:val="002060"/>
        </w:rPr>
        <w:t xml:space="preserve"> </w:t>
      </w:r>
      <w:r w:rsidR="000F3A6F" w:rsidRPr="00812104">
        <w:rPr>
          <w:color w:val="002060"/>
        </w:rPr>
        <w:t xml:space="preserve">června </w:t>
      </w:r>
      <w:r w:rsidR="003322C4" w:rsidRPr="00812104">
        <w:rPr>
          <w:color w:val="002060"/>
        </w:rPr>
        <w:t>202</w:t>
      </w:r>
      <w:r w:rsidRPr="00812104">
        <w:rPr>
          <w:color w:val="002060"/>
        </w:rPr>
        <w:t>5</w:t>
      </w:r>
      <w:r w:rsidR="003322C4" w:rsidRPr="00812104">
        <w:rPr>
          <w:color w:val="002060"/>
        </w:rPr>
        <w:t xml:space="preserve"> –</w:t>
      </w:r>
      <w:r w:rsidR="000B15A8" w:rsidRPr="00812104">
        <w:rPr>
          <w:color w:val="002060"/>
        </w:rPr>
        <w:t xml:space="preserve"> </w:t>
      </w:r>
      <w:r w:rsidR="00857833" w:rsidRPr="00812104">
        <w:rPr>
          <w:b/>
          <w:bCs/>
          <w:color w:val="002060"/>
        </w:rPr>
        <w:t>Skupina</w:t>
      </w:r>
      <w:r w:rsidR="00857833" w:rsidRPr="002E3ACF">
        <w:rPr>
          <w:b/>
          <w:bCs/>
          <w:color w:val="002060"/>
        </w:rPr>
        <w:t xml:space="preserve"> </w:t>
      </w:r>
      <w:proofErr w:type="spellStart"/>
      <w:r w:rsidR="00F4134A" w:rsidRPr="002E3ACF">
        <w:rPr>
          <w:rFonts w:eastAsia="Times New Roman"/>
          <w:b/>
          <w:bCs/>
          <w:color w:val="002060"/>
        </w:rPr>
        <w:t>Veolia</w:t>
      </w:r>
      <w:proofErr w:type="spellEnd"/>
      <w:r w:rsidR="00F4134A" w:rsidRPr="002E3ACF">
        <w:rPr>
          <w:rFonts w:eastAsia="Times New Roman"/>
          <w:b/>
          <w:bCs/>
          <w:color w:val="002060"/>
        </w:rPr>
        <w:t xml:space="preserve"> </w:t>
      </w:r>
      <w:r w:rsidR="0044190F" w:rsidRPr="002E3ACF">
        <w:rPr>
          <w:rFonts w:eastAsia="Times New Roman"/>
          <w:b/>
          <w:bCs/>
          <w:color w:val="002060"/>
        </w:rPr>
        <w:t xml:space="preserve">ČR </w:t>
      </w:r>
      <w:r w:rsidR="00BE7759" w:rsidRPr="002E3ACF">
        <w:rPr>
          <w:rFonts w:eastAsia="Times New Roman"/>
          <w:b/>
          <w:bCs/>
          <w:color w:val="002060"/>
        </w:rPr>
        <w:t>kupuje</w:t>
      </w:r>
      <w:r w:rsidR="00F4134A" w:rsidRPr="002E3ACF">
        <w:rPr>
          <w:rFonts w:eastAsia="Times New Roman"/>
          <w:b/>
          <w:bCs/>
          <w:color w:val="002060"/>
        </w:rPr>
        <w:t xml:space="preserve"> 51% podíl ve společnosti Energo Příbram, která</w:t>
      </w:r>
      <w:r w:rsidR="00E4716D" w:rsidRPr="002E3ACF">
        <w:rPr>
          <w:rFonts w:eastAsia="Times New Roman"/>
          <w:b/>
          <w:bCs/>
          <w:color w:val="002060"/>
        </w:rPr>
        <w:t xml:space="preserve"> je prim</w:t>
      </w:r>
      <w:r w:rsidR="0044190F" w:rsidRPr="002E3ACF">
        <w:rPr>
          <w:rFonts w:eastAsia="Times New Roman"/>
          <w:b/>
          <w:bCs/>
          <w:color w:val="002060"/>
        </w:rPr>
        <w:t xml:space="preserve">árním </w:t>
      </w:r>
      <w:r w:rsidR="00F4134A" w:rsidRPr="002E3ACF">
        <w:rPr>
          <w:rFonts w:eastAsia="Times New Roman"/>
          <w:b/>
          <w:bCs/>
          <w:color w:val="002060"/>
        </w:rPr>
        <w:t>dodavatelem tepla</w:t>
      </w:r>
      <w:r w:rsidR="00AE7008" w:rsidRPr="002E3ACF">
        <w:rPr>
          <w:rFonts w:eastAsia="Times New Roman"/>
          <w:b/>
          <w:bCs/>
          <w:color w:val="002060"/>
        </w:rPr>
        <w:t xml:space="preserve"> a</w:t>
      </w:r>
      <w:r w:rsidR="0025153C" w:rsidRPr="002E3ACF">
        <w:rPr>
          <w:rFonts w:eastAsia="Times New Roman"/>
          <w:b/>
          <w:bCs/>
          <w:color w:val="002060"/>
        </w:rPr>
        <w:t xml:space="preserve"> </w:t>
      </w:r>
      <w:r w:rsidR="00F4134A" w:rsidRPr="002E3ACF">
        <w:rPr>
          <w:rFonts w:eastAsia="Times New Roman"/>
          <w:b/>
          <w:bCs/>
          <w:color w:val="002060"/>
        </w:rPr>
        <w:t xml:space="preserve">teplé vody pro </w:t>
      </w:r>
      <w:r w:rsidR="00B84060" w:rsidRPr="002E3ACF">
        <w:rPr>
          <w:rFonts w:eastAsia="Times New Roman"/>
          <w:b/>
          <w:bCs/>
          <w:color w:val="002060"/>
        </w:rPr>
        <w:t xml:space="preserve">33 000 </w:t>
      </w:r>
      <w:r w:rsidR="00F4134A" w:rsidRPr="002E3ACF">
        <w:rPr>
          <w:rFonts w:eastAsia="Times New Roman"/>
          <w:b/>
          <w:bCs/>
          <w:color w:val="002060"/>
        </w:rPr>
        <w:t xml:space="preserve">obyvatel </w:t>
      </w:r>
      <w:r w:rsidR="00BE7759" w:rsidRPr="002E3ACF">
        <w:rPr>
          <w:rFonts w:eastAsia="Times New Roman"/>
          <w:b/>
          <w:bCs/>
          <w:color w:val="002060"/>
        </w:rPr>
        <w:t>středočeské</w:t>
      </w:r>
      <w:r w:rsidR="002174EF" w:rsidRPr="002E3ACF">
        <w:rPr>
          <w:rFonts w:eastAsia="Times New Roman"/>
          <w:b/>
          <w:bCs/>
          <w:color w:val="002060"/>
        </w:rPr>
        <w:t xml:space="preserve"> </w:t>
      </w:r>
      <w:r w:rsidR="00F4134A" w:rsidRPr="002E3ACF">
        <w:rPr>
          <w:rFonts w:eastAsia="Times New Roman"/>
          <w:b/>
          <w:bCs/>
          <w:color w:val="002060"/>
        </w:rPr>
        <w:t>Příbram</w:t>
      </w:r>
      <w:r w:rsidR="00BE7759" w:rsidRPr="002E3ACF">
        <w:rPr>
          <w:rFonts w:eastAsia="Times New Roman"/>
          <w:b/>
          <w:bCs/>
          <w:color w:val="002060"/>
        </w:rPr>
        <w:t>i</w:t>
      </w:r>
      <w:r w:rsidR="00F4134A" w:rsidRPr="002E3ACF">
        <w:rPr>
          <w:rFonts w:eastAsia="Times New Roman"/>
          <w:b/>
          <w:bCs/>
          <w:color w:val="002060"/>
        </w:rPr>
        <w:t xml:space="preserve">. Kontrolní podíl </w:t>
      </w:r>
      <w:proofErr w:type="spellStart"/>
      <w:r w:rsidR="00E4716D" w:rsidRPr="002E3ACF">
        <w:rPr>
          <w:rFonts w:eastAsia="Times New Roman"/>
          <w:b/>
          <w:bCs/>
          <w:color w:val="002060"/>
        </w:rPr>
        <w:t>Veolia</w:t>
      </w:r>
      <w:proofErr w:type="spellEnd"/>
      <w:r w:rsidR="00E4716D" w:rsidRPr="002E3ACF">
        <w:rPr>
          <w:rFonts w:eastAsia="Times New Roman"/>
          <w:b/>
          <w:bCs/>
          <w:color w:val="002060"/>
        </w:rPr>
        <w:t xml:space="preserve"> </w:t>
      </w:r>
      <w:r w:rsidR="00BE7759" w:rsidRPr="002E3ACF">
        <w:rPr>
          <w:rFonts w:eastAsia="Times New Roman"/>
          <w:b/>
          <w:bCs/>
          <w:color w:val="002060"/>
        </w:rPr>
        <w:t>získá</w:t>
      </w:r>
      <w:r w:rsidR="00F84A28" w:rsidRPr="002E3ACF">
        <w:rPr>
          <w:rFonts w:eastAsia="Times New Roman"/>
          <w:b/>
          <w:bCs/>
          <w:color w:val="002060"/>
        </w:rPr>
        <w:t xml:space="preserve"> </w:t>
      </w:r>
      <w:r w:rsidR="00F4134A" w:rsidRPr="002E3ACF">
        <w:rPr>
          <w:rFonts w:eastAsia="Times New Roman"/>
          <w:b/>
          <w:bCs/>
          <w:color w:val="002060"/>
        </w:rPr>
        <w:t xml:space="preserve">od </w:t>
      </w:r>
      <w:bookmarkStart w:id="0" w:name="_Hlk182557876"/>
      <w:r w:rsidR="00F4134A" w:rsidRPr="002E3ACF">
        <w:rPr>
          <w:rFonts w:eastAsia="Times New Roman"/>
          <w:b/>
          <w:bCs/>
          <w:color w:val="002060"/>
        </w:rPr>
        <w:t>skupiny Natland</w:t>
      </w:r>
      <w:r w:rsidR="002174EF" w:rsidRPr="002E3ACF">
        <w:rPr>
          <w:rFonts w:eastAsia="Times New Roman"/>
          <w:b/>
          <w:bCs/>
          <w:color w:val="002060"/>
        </w:rPr>
        <w:t>, která byla od roku</w:t>
      </w:r>
      <w:r w:rsidR="005D4B75" w:rsidRPr="002E3ACF">
        <w:rPr>
          <w:rFonts w:eastAsia="Times New Roman"/>
          <w:b/>
          <w:bCs/>
          <w:color w:val="002060"/>
        </w:rPr>
        <w:t xml:space="preserve"> </w:t>
      </w:r>
      <w:r w:rsidR="00213923">
        <w:rPr>
          <w:rFonts w:eastAsia="Times New Roman"/>
          <w:b/>
          <w:bCs/>
          <w:color w:val="002060"/>
        </w:rPr>
        <w:t>2019</w:t>
      </w:r>
      <w:r w:rsidR="005D4B75" w:rsidRPr="002E3ACF">
        <w:rPr>
          <w:rFonts w:eastAsia="Times New Roman"/>
          <w:b/>
          <w:bCs/>
          <w:color w:val="002060"/>
        </w:rPr>
        <w:t xml:space="preserve"> majoritním vlastníkem příbramské společnosti. </w:t>
      </w:r>
      <w:r w:rsidRPr="002E3ACF">
        <w:rPr>
          <w:rFonts w:eastAsia="Times New Roman"/>
          <w:b/>
          <w:bCs/>
          <w:color w:val="002060"/>
        </w:rPr>
        <w:t>M</w:t>
      </w:r>
      <w:r w:rsidR="00E4716D" w:rsidRPr="002E3ACF">
        <w:rPr>
          <w:rFonts w:eastAsia="Times New Roman"/>
          <w:b/>
          <w:bCs/>
          <w:color w:val="002060"/>
        </w:rPr>
        <w:t xml:space="preserve">ajetkový vstup do </w:t>
      </w:r>
      <w:r w:rsidR="00BE7759" w:rsidRPr="002E3ACF">
        <w:rPr>
          <w:rFonts w:eastAsia="Times New Roman"/>
          <w:b/>
          <w:bCs/>
          <w:color w:val="002060"/>
        </w:rPr>
        <w:t>Energo Příbram j</w:t>
      </w:r>
      <w:r w:rsidRPr="002E3ACF">
        <w:rPr>
          <w:rFonts w:eastAsia="Times New Roman"/>
          <w:b/>
          <w:bCs/>
          <w:color w:val="002060"/>
        </w:rPr>
        <w:t xml:space="preserve">e </w:t>
      </w:r>
      <w:r w:rsidR="00E4716D" w:rsidRPr="002E3ACF">
        <w:rPr>
          <w:rFonts w:eastAsia="Times New Roman"/>
          <w:b/>
          <w:bCs/>
          <w:color w:val="002060"/>
        </w:rPr>
        <w:t>v souladu s</w:t>
      </w:r>
      <w:r w:rsidR="00F80869" w:rsidRPr="002E3ACF">
        <w:rPr>
          <w:rFonts w:eastAsia="Times New Roman"/>
          <w:b/>
          <w:bCs/>
          <w:color w:val="002060"/>
        </w:rPr>
        <w:t xml:space="preserve"> dekarbonizačním </w:t>
      </w:r>
      <w:r w:rsidR="00E4716D" w:rsidRPr="002E3ACF">
        <w:rPr>
          <w:rFonts w:eastAsia="Times New Roman"/>
          <w:b/>
          <w:bCs/>
          <w:color w:val="002060"/>
        </w:rPr>
        <w:t xml:space="preserve">programem </w:t>
      </w:r>
      <w:r w:rsidR="00F84A28" w:rsidRPr="002E3ACF">
        <w:rPr>
          <w:rFonts w:eastAsia="Times New Roman"/>
          <w:b/>
          <w:bCs/>
          <w:color w:val="002060"/>
        </w:rPr>
        <w:t xml:space="preserve">skupiny </w:t>
      </w:r>
      <w:proofErr w:type="spellStart"/>
      <w:r w:rsidR="00F84A28" w:rsidRPr="002E3ACF">
        <w:rPr>
          <w:rFonts w:eastAsia="Times New Roman"/>
          <w:b/>
          <w:bCs/>
          <w:color w:val="002060"/>
        </w:rPr>
        <w:t>Veolia</w:t>
      </w:r>
      <w:proofErr w:type="spellEnd"/>
      <w:r w:rsidR="00D162D7" w:rsidRPr="002E3ACF">
        <w:rPr>
          <w:rFonts w:eastAsia="Times New Roman"/>
          <w:b/>
          <w:bCs/>
          <w:color w:val="002060"/>
        </w:rPr>
        <w:t xml:space="preserve"> </w:t>
      </w:r>
      <w:r w:rsidR="00E4716D" w:rsidRPr="002E3ACF">
        <w:rPr>
          <w:rFonts w:eastAsia="Times New Roman"/>
          <w:b/>
          <w:bCs/>
          <w:color w:val="002060"/>
        </w:rPr>
        <w:t xml:space="preserve">s názvem Green Up, </w:t>
      </w:r>
      <w:r w:rsidR="00F84A28" w:rsidRPr="002E3ACF">
        <w:rPr>
          <w:rFonts w:eastAsia="Times New Roman"/>
          <w:b/>
          <w:bCs/>
          <w:color w:val="002060"/>
        </w:rPr>
        <w:t xml:space="preserve">kdy </w:t>
      </w:r>
      <w:r w:rsidRPr="002E3ACF">
        <w:rPr>
          <w:rFonts w:eastAsia="Times New Roman"/>
          <w:b/>
          <w:bCs/>
          <w:color w:val="002060"/>
        </w:rPr>
        <w:t xml:space="preserve">v rámci ČR </w:t>
      </w:r>
      <w:r w:rsidR="00E4716D" w:rsidRPr="002E3ACF">
        <w:rPr>
          <w:rFonts w:eastAsia="Times New Roman"/>
          <w:b/>
          <w:bCs/>
          <w:color w:val="002060"/>
        </w:rPr>
        <w:t>pos</w:t>
      </w:r>
      <w:r w:rsidRPr="002E3ACF">
        <w:rPr>
          <w:rFonts w:eastAsia="Times New Roman"/>
          <w:b/>
          <w:bCs/>
          <w:color w:val="002060"/>
        </w:rPr>
        <w:t>iluje</w:t>
      </w:r>
      <w:r w:rsidR="00E4716D" w:rsidRPr="002E3ACF">
        <w:rPr>
          <w:rFonts w:eastAsia="Times New Roman"/>
          <w:b/>
          <w:bCs/>
          <w:color w:val="002060"/>
        </w:rPr>
        <w:t xml:space="preserve"> </w:t>
      </w:r>
      <w:r w:rsidR="00F84A28" w:rsidRPr="002E3ACF">
        <w:rPr>
          <w:rFonts w:eastAsia="Times New Roman"/>
          <w:b/>
          <w:bCs/>
          <w:color w:val="002060"/>
        </w:rPr>
        <w:t xml:space="preserve">výrobní </w:t>
      </w:r>
      <w:r w:rsidR="00E4716D" w:rsidRPr="002E3ACF">
        <w:rPr>
          <w:rFonts w:eastAsia="Times New Roman"/>
          <w:b/>
          <w:bCs/>
          <w:color w:val="002060"/>
        </w:rPr>
        <w:t>kapacity skupiny v oblasti obnovitelných zdrojů.</w:t>
      </w:r>
    </w:p>
    <w:p w14:paraId="1A7C2F36" w14:textId="77777777" w:rsidR="00884F4D" w:rsidRPr="008E4F6E" w:rsidRDefault="00884F4D" w:rsidP="00D655C9">
      <w:pPr>
        <w:jc w:val="left"/>
        <w:rPr>
          <w:rFonts w:eastAsia="Times New Roman"/>
          <w:b/>
          <w:bCs/>
          <w:color w:val="002060"/>
        </w:rPr>
      </w:pPr>
    </w:p>
    <w:p w14:paraId="0FA8A5BA" w14:textId="56EF38B5" w:rsidR="008A0C85" w:rsidRPr="008E4F6E" w:rsidRDefault="009A7A42" w:rsidP="0089683A">
      <w:pPr>
        <w:jc w:val="left"/>
        <w:rPr>
          <w:rFonts w:eastAsia="Times New Roman"/>
          <w:color w:val="002060"/>
        </w:rPr>
      </w:pPr>
      <w:r w:rsidRPr="008E4F6E">
        <w:rPr>
          <w:rFonts w:eastAsia="Times New Roman"/>
          <w:color w:val="002060"/>
        </w:rPr>
        <w:t xml:space="preserve">Energo Příbram využívá pro energetickou výrobu dva kotle na biomasu s celkovou kapacitou 92 </w:t>
      </w:r>
      <w:proofErr w:type="spellStart"/>
      <w:r w:rsidRPr="008E4F6E">
        <w:rPr>
          <w:rFonts w:eastAsia="Times New Roman"/>
          <w:color w:val="002060"/>
        </w:rPr>
        <w:t>MWt</w:t>
      </w:r>
      <w:proofErr w:type="spellEnd"/>
      <w:r w:rsidRPr="008E4F6E">
        <w:rPr>
          <w:rFonts w:eastAsia="Times New Roman"/>
          <w:color w:val="002060"/>
        </w:rPr>
        <w:t xml:space="preserve"> a záložní kotel na plyn s kapacitou 10,7 </w:t>
      </w:r>
      <w:proofErr w:type="spellStart"/>
      <w:r w:rsidRPr="008E4F6E">
        <w:rPr>
          <w:rFonts w:eastAsia="Times New Roman"/>
          <w:color w:val="002060"/>
        </w:rPr>
        <w:t>MWt</w:t>
      </w:r>
      <w:proofErr w:type="spellEnd"/>
      <w:r w:rsidRPr="008E4F6E">
        <w:rPr>
          <w:rFonts w:eastAsia="Times New Roman"/>
          <w:color w:val="002060"/>
        </w:rPr>
        <w:t>.</w:t>
      </w:r>
      <w:r w:rsidR="008F005E" w:rsidRPr="008E4F6E">
        <w:rPr>
          <w:rFonts w:eastAsia="Times New Roman"/>
          <w:color w:val="002060"/>
        </w:rPr>
        <w:t xml:space="preserve"> </w:t>
      </w:r>
      <w:r w:rsidR="00BE7759" w:rsidRPr="008E4F6E">
        <w:rPr>
          <w:rFonts w:eastAsia="Times New Roman"/>
          <w:color w:val="002060"/>
        </w:rPr>
        <w:t>Společnost je rovněž vlastníkem příbramského teplárenského systému, který zahrnuje 17,5 k</w:t>
      </w:r>
      <w:r w:rsidR="007E5A54" w:rsidRPr="008E4F6E">
        <w:rPr>
          <w:rFonts w:eastAsia="Times New Roman"/>
          <w:color w:val="002060"/>
        </w:rPr>
        <w:t>ilometr</w:t>
      </w:r>
      <w:r w:rsidR="00744CD9" w:rsidRPr="008E4F6E">
        <w:rPr>
          <w:rFonts w:eastAsia="Times New Roman"/>
          <w:color w:val="002060"/>
        </w:rPr>
        <w:t>u</w:t>
      </w:r>
      <w:r w:rsidR="00BE7759" w:rsidRPr="008E4F6E">
        <w:rPr>
          <w:rFonts w:eastAsia="Times New Roman"/>
          <w:color w:val="002060"/>
        </w:rPr>
        <w:t xml:space="preserve"> </w:t>
      </w:r>
      <w:r w:rsidR="00F84A28" w:rsidRPr="008E4F6E">
        <w:rPr>
          <w:rFonts w:eastAsia="Times New Roman"/>
          <w:color w:val="002060"/>
        </w:rPr>
        <w:t xml:space="preserve">horkovodních sítí a 2 kilometry sítí parních. </w:t>
      </w:r>
    </w:p>
    <w:p w14:paraId="5FAE8238" w14:textId="77777777" w:rsidR="00F84A28" w:rsidRPr="008E4F6E" w:rsidRDefault="00F84A28" w:rsidP="0089683A">
      <w:pPr>
        <w:jc w:val="left"/>
        <w:rPr>
          <w:rFonts w:eastAsia="Times New Roman"/>
          <w:color w:val="002060"/>
        </w:rPr>
      </w:pPr>
    </w:p>
    <w:p w14:paraId="1DF5F9D7" w14:textId="7B1E0C05" w:rsidR="00123F4D" w:rsidRPr="008E4F6E" w:rsidRDefault="000A377D" w:rsidP="0089683A">
      <w:pPr>
        <w:jc w:val="left"/>
        <w:rPr>
          <w:rFonts w:eastAsia="Times New Roman"/>
          <w:color w:val="002060"/>
        </w:rPr>
      </w:pPr>
      <w:r w:rsidRPr="008E4F6E">
        <w:rPr>
          <w:rFonts w:eastAsia="Times New Roman"/>
          <w:color w:val="002060"/>
        </w:rPr>
        <w:t>Energo Příbram bude spravovat n</w:t>
      </w:r>
      <w:r w:rsidR="008A0C85" w:rsidRPr="008E4F6E">
        <w:rPr>
          <w:rFonts w:eastAsia="Times New Roman"/>
          <w:color w:val="002060"/>
        </w:rPr>
        <w:t xml:space="preserve">ejvětší tuzemský distributor </w:t>
      </w:r>
      <w:r w:rsidR="0086172D" w:rsidRPr="008E4F6E">
        <w:rPr>
          <w:rFonts w:eastAsia="Times New Roman"/>
          <w:color w:val="002060"/>
        </w:rPr>
        <w:t xml:space="preserve">a výrobce </w:t>
      </w:r>
      <w:r w:rsidRPr="008E4F6E">
        <w:rPr>
          <w:rFonts w:eastAsia="Times New Roman"/>
          <w:color w:val="002060"/>
        </w:rPr>
        <w:t>tepla – skupina</w:t>
      </w:r>
      <w:r w:rsidR="008A0C85" w:rsidRPr="008E4F6E">
        <w:rPr>
          <w:rFonts w:eastAsia="Times New Roman"/>
          <w:color w:val="002060"/>
        </w:rPr>
        <w:t xml:space="preserve"> </w:t>
      </w:r>
      <w:proofErr w:type="spellStart"/>
      <w:r w:rsidR="008A0C85" w:rsidRPr="008E4F6E">
        <w:rPr>
          <w:rFonts w:eastAsia="Times New Roman"/>
          <w:color w:val="002060"/>
        </w:rPr>
        <w:t>Veolia</w:t>
      </w:r>
      <w:proofErr w:type="spellEnd"/>
      <w:r w:rsidR="008A0C85" w:rsidRPr="008E4F6E">
        <w:rPr>
          <w:rFonts w:eastAsia="Times New Roman"/>
          <w:color w:val="002060"/>
        </w:rPr>
        <w:t xml:space="preserve"> Energie ČR</w:t>
      </w:r>
      <w:r w:rsidRPr="008E4F6E">
        <w:rPr>
          <w:rFonts w:eastAsia="Times New Roman"/>
          <w:color w:val="002060"/>
        </w:rPr>
        <w:t>.</w:t>
      </w:r>
      <w:r w:rsidR="00744CD9" w:rsidRPr="008E4F6E">
        <w:rPr>
          <w:rFonts w:eastAsia="Times New Roman"/>
          <w:color w:val="002060"/>
        </w:rPr>
        <w:t xml:space="preserve"> </w:t>
      </w:r>
      <w:r w:rsidRPr="008E4F6E">
        <w:rPr>
          <w:rFonts w:eastAsia="Times New Roman"/>
          <w:color w:val="002060"/>
        </w:rPr>
        <w:t>Ta má</w:t>
      </w:r>
      <w:r w:rsidR="008A0C85" w:rsidRPr="008E4F6E">
        <w:rPr>
          <w:rFonts w:eastAsia="Times New Roman"/>
          <w:color w:val="002060"/>
        </w:rPr>
        <w:t xml:space="preserve"> s provozem </w:t>
      </w:r>
      <w:r w:rsidR="00DC450F" w:rsidRPr="008E4F6E">
        <w:rPr>
          <w:rFonts w:eastAsia="Times New Roman"/>
          <w:color w:val="002060"/>
        </w:rPr>
        <w:t xml:space="preserve">podobných energetických </w:t>
      </w:r>
      <w:r w:rsidR="008A0C85" w:rsidRPr="008E4F6E">
        <w:rPr>
          <w:rFonts w:eastAsia="Times New Roman"/>
          <w:color w:val="002060"/>
        </w:rPr>
        <w:t xml:space="preserve">zařízení bohaté zkušenosti. </w:t>
      </w:r>
      <w:r w:rsidR="00123F4D" w:rsidRPr="008E4F6E">
        <w:rPr>
          <w:rFonts w:eastAsia="Times New Roman"/>
          <w:color w:val="002060"/>
        </w:rPr>
        <w:t xml:space="preserve">Prostřednictvím jedné z nejrozsáhlejších teplárenských sítí ve střední Evropě (1 550 km) dodává </w:t>
      </w:r>
      <w:r w:rsidR="00744CD9" w:rsidRPr="008E4F6E">
        <w:rPr>
          <w:rFonts w:eastAsia="Times New Roman"/>
          <w:color w:val="002060"/>
        </w:rPr>
        <w:t xml:space="preserve">skupina </w:t>
      </w:r>
      <w:r w:rsidR="00123F4D" w:rsidRPr="008E4F6E">
        <w:rPr>
          <w:rFonts w:eastAsia="Times New Roman"/>
          <w:color w:val="002060"/>
        </w:rPr>
        <w:t xml:space="preserve">teplo a teplou vodu do 580 000 </w:t>
      </w:r>
      <w:r w:rsidR="003A76C6" w:rsidRPr="008E4F6E">
        <w:rPr>
          <w:rFonts w:eastAsia="Times New Roman"/>
          <w:color w:val="002060"/>
        </w:rPr>
        <w:t xml:space="preserve">českých </w:t>
      </w:r>
      <w:r w:rsidR="00123F4D" w:rsidRPr="008E4F6E">
        <w:rPr>
          <w:rFonts w:eastAsia="Times New Roman"/>
          <w:color w:val="002060"/>
        </w:rPr>
        <w:t>domácností. Dále dodává energii více než 300 průmyslovým podnikům a 1 800 zařízením terciárního sektoru, jako jsou nemocnice, školy</w:t>
      </w:r>
      <w:r w:rsidR="00DC450F" w:rsidRPr="008E4F6E">
        <w:rPr>
          <w:rFonts w:eastAsia="Times New Roman"/>
          <w:color w:val="002060"/>
        </w:rPr>
        <w:t xml:space="preserve"> či úřady </w:t>
      </w:r>
      <w:r w:rsidR="00123F4D" w:rsidRPr="008E4F6E">
        <w:rPr>
          <w:rFonts w:eastAsia="Times New Roman"/>
          <w:color w:val="002060"/>
        </w:rPr>
        <w:t>ve více než 30 městech a obcích.</w:t>
      </w:r>
    </w:p>
    <w:p w14:paraId="365C45FB" w14:textId="77777777" w:rsidR="00123F4D" w:rsidRPr="008E4F6E" w:rsidRDefault="00123F4D" w:rsidP="0089683A">
      <w:pPr>
        <w:jc w:val="left"/>
        <w:rPr>
          <w:rFonts w:eastAsia="Times New Roman"/>
          <w:color w:val="002060"/>
        </w:rPr>
      </w:pPr>
    </w:p>
    <w:p w14:paraId="6AB055AB" w14:textId="6D362BBF" w:rsidR="00BE7759" w:rsidRPr="008E4F6E" w:rsidRDefault="008F005E" w:rsidP="0089683A">
      <w:pPr>
        <w:jc w:val="left"/>
        <w:rPr>
          <w:rFonts w:eastAsia="Times New Roman"/>
          <w:i/>
          <w:iCs/>
          <w:color w:val="002060"/>
        </w:rPr>
      </w:pPr>
      <w:r w:rsidRPr="008E4F6E">
        <w:rPr>
          <w:rFonts w:eastAsia="Times New Roman"/>
          <w:i/>
          <w:iCs/>
          <w:color w:val="002060"/>
        </w:rPr>
        <w:t>„</w:t>
      </w:r>
      <w:r w:rsidR="00B84060" w:rsidRPr="008E4F6E">
        <w:rPr>
          <w:rFonts w:eastAsia="Times New Roman"/>
          <w:i/>
          <w:iCs/>
          <w:color w:val="002060"/>
        </w:rPr>
        <w:t>Nový provoz</w:t>
      </w:r>
      <w:r w:rsidR="008A0C85" w:rsidRPr="008E4F6E">
        <w:rPr>
          <w:rFonts w:eastAsia="Times New Roman"/>
          <w:i/>
          <w:iCs/>
          <w:color w:val="002060"/>
        </w:rPr>
        <w:t xml:space="preserve"> je specifick</w:t>
      </w:r>
      <w:r w:rsidR="00B84060" w:rsidRPr="008E4F6E">
        <w:rPr>
          <w:rFonts w:eastAsia="Times New Roman"/>
          <w:i/>
          <w:iCs/>
          <w:color w:val="002060"/>
        </w:rPr>
        <w:t>ý</w:t>
      </w:r>
      <w:r w:rsidR="008A0C85" w:rsidRPr="008E4F6E">
        <w:rPr>
          <w:rFonts w:eastAsia="Times New Roman"/>
          <w:i/>
          <w:iCs/>
          <w:color w:val="002060"/>
        </w:rPr>
        <w:t xml:space="preserve"> tím, že </w:t>
      </w:r>
      <w:r w:rsidR="00C56A83" w:rsidRPr="008E4F6E">
        <w:rPr>
          <w:rFonts w:eastAsia="Times New Roman"/>
          <w:i/>
          <w:iCs/>
          <w:color w:val="002060"/>
        </w:rPr>
        <w:t xml:space="preserve">pro energetickou výrobu spoléhá </w:t>
      </w:r>
      <w:r w:rsidR="0086172D" w:rsidRPr="008E4F6E">
        <w:rPr>
          <w:rFonts w:eastAsia="Times New Roman"/>
          <w:i/>
          <w:iCs/>
          <w:color w:val="002060"/>
        </w:rPr>
        <w:t xml:space="preserve">téměř výlučně </w:t>
      </w:r>
      <w:r w:rsidR="00C56A83" w:rsidRPr="008E4F6E">
        <w:rPr>
          <w:rFonts w:eastAsia="Times New Roman"/>
          <w:i/>
          <w:iCs/>
          <w:color w:val="002060"/>
        </w:rPr>
        <w:t xml:space="preserve">na </w:t>
      </w:r>
      <w:r w:rsidR="008A0C85" w:rsidRPr="008E4F6E">
        <w:rPr>
          <w:rFonts w:eastAsia="Times New Roman"/>
          <w:i/>
          <w:iCs/>
          <w:color w:val="002060"/>
        </w:rPr>
        <w:t>biomas</w:t>
      </w:r>
      <w:r w:rsidR="00C56A83" w:rsidRPr="008E4F6E">
        <w:rPr>
          <w:rFonts w:eastAsia="Times New Roman"/>
          <w:i/>
          <w:iCs/>
          <w:color w:val="002060"/>
        </w:rPr>
        <w:t>u</w:t>
      </w:r>
      <w:r w:rsidR="008A0C85" w:rsidRPr="008E4F6E">
        <w:rPr>
          <w:rFonts w:eastAsia="Times New Roman"/>
          <w:i/>
          <w:iCs/>
          <w:color w:val="002060"/>
        </w:rPr>
        <w:t>, ale tento typ zařízení pro nás není žádnou novinkou</w:t>
      </w:r>
      <w:r w:rsidR="003A76C6" w:rsidRPr="008E4F6E">
        <w:rPr>
          <w:rFonts w:eastAsia="Times New Roman"/>
          <w:i/>
          <w:iCs/>
          <w:color w:val="002060"/>
        </w:rPr>
        <w:t xml:space="preserve">. </w:t>
      </w:r>
      <w:r w:rsidR="008A0C85" w:rsidRPr="008E4F6E">
        <w:rPr>
          <w:rFonts w:eastAsia="Times New Roman"/>
          <w:i/>
          <w:iCs/>
          <w:color w:val="002060"/>
        </w:rPr>
        <w:t xml:space="preserve">Příbram </w:t>
      </w:r>
      <w:r w:rsidRPr="008E4F6E">
        <w:rPr>
          <w:rFonts w:eastAsia="Times New Roman"/>
          <w:i/>
          <w:iCs/>
          <w:color w:val="002060"/>
        </w:rPr>
        <w:t>se zařadí k dalším středně velkým městům jako Mariánské Lázně, Krnov nebo Frýdek-Místek, kde úspěšně provozujeme hlavní zdroj tepla na bázi biomasy i sít</w:t>
      </w:r>
      <w:r w:rsidR="00B81592" w:rsidRPr="008E4F6E">
        <w:rPr>
          <w:rFonts w:eastAsia="Times New Roman"/>
          <w:i/>
          <w:iCs/>
          <w:color w:val="002060"/>
        </w:rPr>
        <w:t xml:space="preserve"> </w:t>
      </w:r>
      <w:r w:rsidRPr="008E4F6E">
        <w:rPr>
          <w:rFonts w:eastAsia="Times New Roman"/>
          <w:i/>
          <w:iCs/>
          <w:color w:val="002060"/>
        </w:rPr>
        <w:t>dálkového vytápění,“</w:t>
      </w:r>
      <w:bookmarkEnd w:id="0"/>
      <w:r w:rsidRPr="008E4F6E">
        <w:rPr>
          <w:rFonts w:eastAsia="Times New Roman"/>
          <w:color w:val="002060"/>
          <w:sz w:val="18"/>
          <w:szCs w:val="18"/>
        </w:rPr>
        <w:t xml:space="preserve"> </w:t>
      </w:r>
      <w:r w:rsidR="0089683A" w:rsidRPr="008E4F6E">
        <w:rPr>
          <w:rFonts w:eastAsia="Times New Roman"/>
          <w:color w:val="002060"/>
        </w:rPr>
        <w:t xml:space="preserve">říká </w:t>
      </w:r>
      <w:proofErr w:type="spellStart"/>
      <w:r w:rsidR="00F84A28" w:rsidRPr="008E4F6E">
        <w:rPr>
          <w:rFonts w:eastAsia="Times New Roman"/>
          <w:b/>
          <w:bCs/>
          <w:color w:val="002060"/>
        </w:rPr>
        <w:t>Reda</w:t>
      </w:r>
      <w:proofErr w:type="spellEnd"/>
      <w:r w:rsidR="00F84A28" w:rsidRPr="008E4F6E">
        <w:rPr>
          <w:rFonts w:eastAsia="Times New Roman"/>
          <w:b/>
          <w:bCs/>
          <w:color w:val="002060"/>
        </w:rPr>
        <w:t xml:space="preserve"> </w:t>
      </w:r>
      <w:proofErr w:type="spellStart"/>
      <w:r w:rsidR="00F84A28" w:rsidRPr="008E4F6E">
        <w:rPr>
          <w:rFonts w:eastAsia="Times New Roman"/>
          <w:b/>
          <w:bCs/>
          <w:color w:val="002060"/>
        </w:rPr>
        <w:t>Rahma</w:t>
      </w:r>
      <w:proofErr w:type="spellEnd"/>
      <w:r w:rsidR="00F84A28" w:rsidRPr="008E4F6E">
        <w:rPr>
          <w:rFonts w:eastAsia="Times New Roman"/>
          <w:b/>
          <w:bCs/>
          <w:color w:val="002060"/>
        </w:rPr>
        <w:t xml:space="preserve">, ředitel skupiny </w:t>
      </w:r>
      <w:proofErr w:type="spellStart"/>
      <w:r w:rsidR="00F84A28" w:rsidRPr="008E4F6E">
        <w:rPr>
          <w:rFonts w:eastAsia="Times New Roman"/>
          <w:b/>
          <w:bCs/>
          <w:color w:val="002060"/>
        </w:rPr>
        <w:t>Veolia</w:t>
      </w:r>
      <w:proofErr w:type="spellEnd"/>
      <w:r w:rsidR="00F84A28" w:rsidRPr="008E4F6E">
        <w:rPr>
          <w:rFonts w:eastAsia="Times New Roman"/>
          <w:b/>
          <w:bCs/>
          <w:color w:val="002060"/>
        </w:rPr>
        <w:t xml:space="preserve"> Energie ČR </w:t>
      </w:r>
      <w:r w:rsidR="00B81592" w:rsidRPr="008E4F6E">
        <w:rPr>
          <w:rFonts w:eastAsia="Times New Roman"/>
          <w:color w:val="002060"/>
        </w:rPr>
        <w:t>a pokračuje:</w:t>
      </w:r>
      <w:r w:rsidR="00B81592" w:rsidRPr="008E4F6E">
        <w:rPr>
          <w:rFonts w:eastAsia="Times New Roman"/>
          <w:b/>
          <w:bCs/>
          <w:color w:val="002060"/>
        </w:rPr>
        <w:t xml:space="preserve"> </w:t>
      </w:r>
      <w:r w:rsidR="00B81592" w:rsidRPr="008E4F6E">
        <w:rPr>
          <w:rFonts w:eastAsia="Times New Roman"/>
          <w:i/>
          <w:iCs/>
          <w:color w:val="002060"/>
        </w:rPr>
        <w:t>„Investice do Energo Příbram je v souladu s naším programem Green Up, ve kterém se jako skupina zavazujeme přejít k čistším palivům a odchodu od uhlí do roku 2030. Celk</w:t>
      </w:r>
      <w:r w:rsidR="007E5A54" w:rsidRPr="008E4F6E">
        <w:rPr>
          <w:rFonts w:eastAsia="Times New Roman"/>
          <w:i/>
          <w:iCs/>
          <w:color w:val="002060"/>
        </w:rPr>
        <w:t xml:space="preserve">em do dekarbonizace zainvestujeme </w:t>
      </w:r>
      <w:r w:rsidR="00B81592" w:rsidRPr="008E4F6E">
        <w:rPr>
          <w:rFonts w:eastAsia="Times New Roman"/>
          <w:i/>
          <w:iCs/>
          <w:color w:val="002060"/>
        </w:rPr>
        <w:t>až 20 miliard korun.“</w:t>
      </w:r>
    </w:p>
    <w:p w14:paraId="14E763F4" w14:textId="77777777" w:rsidR="00BE7759" w:rsidRPr="008E4F6E" w:rsidRDefault="00BE7759" w:rsidP="0089683A">
      <w:pPr>
        <w:jc w:val="left"/>
        <w:rPr>
          <w:rFonts w:eastAsia="Times New Roman"/>
          <w:i/>
          <w:iCs/>
          <w:color w:val="002060"/>
        </w:rPr>
      </w:pPr>
    </w:p>
    <w:p w14:paraId="679636C6" w14:textId="46F1D1C5" w:rsidR="00BE7759" w:rsidRPr="008E4F6E" w:rsidRDefault="00BE7759" w:rsidP="0089683A">
      <w:pPr>
        <w:jc w:val="left"/>
        <w:rPr>
          <w:rFonts w:eastAsia="Times New Roman"/>
          <w:b/>
          <w:bCs/>
          <w:color w:val="002060"/>
        </w:rPr>
      </w:pPr>
      <w:r w:rsidRPr="008E4F6E">
        <w:rPr>
          <w:rFonts w:eastAsia="Times New Roman"/>
          <w:b/>
          <w:bCs/>
          <w:color w:val="002060"/>
        </w:rPr>
        <w:t xml:space="preserve">Uzavření transakce </w:t>
      </w:r>
      <w:r w:rsidR="0086172D" w:rsidRPr="008E4F6E">
        <w:rPr>
          <w:rFonts w:eastAsia="Times New Roman"/>
          <w:b/>
          <w:bCs/>
          <w:color w:val="002060"/>
        </w:rPr>
        <w:t xml:space="preserve">se předpokládá </w:t>
      </w:r>
      <w:r w:rsidRPr="008E4F6E">
        <w:rPr>
          <w:rFonts w:eastAsia="Times New Roman"/>
          <w:b/>
          <w:bCs/>
          <w:color w:val="002060"/>
        </w:rPr>
        <w:t>v</w:t>
      </w:r>
      <w:r w:rsidR="004512FA" w:rsidRPr="008E4F6E">
        <w:rPr>
          <w:rFonts w:eastAsia="Times New Roman"/>
          <w:b/>
          <w:bCs/>
          <w:color w:val="002060"/>
        </w:rPr>
        <w:t> </w:t>
      </w:r>
      <w:r w:rsidRPr="008E4F6E">
        <w:rPr>
          <w:rFonts w:eastAsia="Times New Roman"/>
          <w:b/>
          <w:bCs/>
          <w:color w:val="002060"/>
        </w:rPr>
        <w:t>Q</w:t>
      </w:r>
      <w:r w:rsidR="004512FA" w:rsidRPr="008E4F6E">
        <w:rPr>
          <w:rFonts w:eastAsia="Times New Roman"/>
          <w:b/>
          <w:bCs/>
          <w:color w:val="002060"/>
        </w:rPr>
        <w:t>3</w:t>
      </w:r>
      <w:r w:rsidRPr="008E4F6E">
        <w:rPr>
          <w:rFonts w:eastAsia="Times New Roman"/>
          <w:b/>
          <w:bCs/>
          <w:color w:val="002060"/>
        </w:rPr>
        <w:t xml:space="preserve"> 2025</w:t>
      </w:r>
    </w:p>
    <w:p w14:paraId="283541A6" w14:textId="77777777" w:rsidR="00757486" w:rsidRDefault="00757486" w:rsidP="0089683A">
      <w:pPr>
        <w:jc w:val="left"/>
        <w:rPr>
          <w:rFonts w:eastAsia="Times New Roman"/>
          <w:color w:val="002060"/>
        </w:rPr>
      </w:pPr>
    </w:p>
    <w:p w14:paraId="06BB146D" w14:textId="0FF795AA" w:rsidR="0089683A" w:rsidRPr="008E4F6E" w:rsidRDefault="008F005E" w:rsidP="0089683A">
      <w:pPr>
        <w:jc w:val="left"/>
        <w:rPr>
          <w:rFonts w:eastAsia="Times New Roman"/>
          <w:color w:val="002060"/>
        </w:rPr>
      </w:pPr>
      <w:r w:rsidRPr="008E4F6E">
        <w:rPr>
          <w:rFonts w:eastAsia="Times New Roman"/>
          <w:color w:val="002060"/>
        </w:rPr>
        <w:t xml:space="preserve">Smlouva </w:t>
      </w:r>
      <w:r w:rsidR="00BE7759" w:rsidRPr="008E4F6E">
        <w:rPr>
          <w:rFonts w:eastAsia="Times New Roman"/>
          <w:color w:val="002060"/>
        </w:rPr>
        <w:t>o odkoupení 51%</w:t>
      </w:r>
      <w:r w:rsidR="00B04CEC" w:rsidRPr="008E4F6E">
        <w:rPr>
          <w:rFonts w:eastAsia="Times New Roman"/>
          <w:color w:val="002060"/>
        </w:rPr>
        <w:t xml:space="preserve"> </w:t>
      </w:r>
      <w:r w:rsidR="00AE050B" w:rsidRPr="008E4F6E">
        <w:rPr>
          <w:rFonts w:eastAsia="Times New Roman"/>
          <w:color w:val="002060"/>
        </w:rPr>
        <w:t xml:space="preserve">podílu </w:t>
      </w:r>
      <w:r w:rsidR="00231136" w:rsidRPr="008E4F6E">
        <w:rPr>
          <w:rFonts w:eastAsia="Times New Roman"/>
          <w:color w:val="002060"/>
        </w:rPr>
        <w:t>ve společnosti</w:t>
      </w:r>
      <w:r w:rsidR="00BE7759" w:rsidRPr="008E4F6E">
        <w:rPr>
          <w:rFonts w:eastAsia="Times New Roman"/>
          <w:color w:val="002060"/>
        </w:rPr>
        <w:t xml:space="preserve"> Energo Příbram </w:t>
      </w:r>
      <w:r w:rsidR="00744CD9" w:rsidRPr="008E4F6E">
        <w:rPr>
          <w:rFonts w:eastAsia="Times New Roman"/>
          <w:color w:val="002060"/>
        </w:rPr>
        <w:t xml:space="preserve">je mezi </w:t>
      </w:r>
      <w:r w:rsidR="00857833" w:rsidRPr="008E4F6E">
        <w:rPr>
          <w:rFonts w:eastAsia="Times New Roman"/>
          <w:color w:val="002060"/>
        </w:rPr>
        <w:t>skupinou</w:t>
      </w:r>
      <w:r w:rsidR="00744CD9" w:rsidRPr="008E4F6E">
        <w:rPr>
          <w:rFonts w:eastAsia="Times New Roman"/>
          <w:color w:val="002060"/>
        </w:rPr>
        <w:t xml:space="preserve"> </w:t>
      </w:r>
      <w:proofErr w:type="spellStart"/>
      <w:r w:rsidR="00BE7759" w:rsidRPr="008E4F6E">
        <w:rPr>
          <w:rFonts w:eastAsia="Times New Roman"/>
          <w:color w:val="002060"/>
        </w:rPr>
        <w:t>Veolia</w:t>
      </w:r>
      <w:proofErr w:type="spellEnd"/>
      <w:r w:rsidR="00BE7759" w:rsidRPr="008E4F6E">
        <w:rPr>
          <w:rFonts w:eastAsia="Times New Roman"/>
          <w:color w:val="002060"/>
        </w:rPr>
        <w:t xml:space="preserve"> ČR a </w:t>
      </w:r>
      <w:r w:rsidR="00DC450F" w:rsidRPr="008E4F6E">
        <w:rPr>
          <w:rFonts w:eastAsia="Times New Roman"/>
          <w:color w:val="002060"/>
        </w:rPr>
        <w:t xml:space="preserve">skupinou </w:t>
      </w:r>
      <w:r w:rsidR="00BE7759" w:rsidRPr="008E4F6E">
        <w:rPr>
          <w:rFonts w:eastAsia="Times New Roman"/>
          <w:color w:val="002060"/>
        </w:rPr>
        <w:t xml:space="preserve">Natland již podepsána. </w:t>
      </w:r>
      <w:r w:rsidR="00B81592" w:rsidRPr="008E4F6E">
        <w:rPr>
          <w:rFonts w:eastAsia="Times New Roman"/>
          <w:color w:val="002060"/>
        </w:rPr>
        <w:t xml:space="preserve">Transakci ještě musí schválit </w:t>
      </w:r>
      <w:r w:rsidRPr="008E4F6E">
        <w:rPr>
          <w:rFonts w:eastAsia="Times New Roman"/>
          <w:color w:val="002060"/>
        </w:rPr>
        <w:t>Úřad</w:t>
      </w:r>
      <w:r w:rsidR="00B81592" w:rsidRPr="008E4F6E">
        <w:rPr>
          <w:rFonts w:eastAsia="Times New Roman"/>
          <w:color w:val="002060"/>
        </w:rPr>
        <w:t xml:space="preserve"> </w:t>
      </w:r>
      <w:r w:rsidRPr="008E4F6E">
        <w:rPr>
          <w:rFonts w:eastAsia="Times New Roman"/>
          <w:color w:val="002060"/>
        </w:rPr>
        <w:t xml:space="preserve">pro ochranu hospodářské soutěže, </w:t>
      </w:r>
      <w:r w:rsidR="00B81592" w:rsidRPr="008E4F6E">
        <w:rPr>
          <w:rFonts w:eastAsia="Times New Roman"/>
          <w:color w:val="002060"/>
        </w:rPr>
        <w:t>což se předpokládá v </w:t>
      </w:r>
      <w:r w:rsidR="004512FA" w:rsidRPr="008E4F6E">
        <w:rPr>
          <w:rFonts w:eastAsia="Times New Roman"/>
          <w:color w:val="002060"/>
        </w:rPr>
        <w:t>třetím</w:t>
      </w:r>
      <w:r w:rsidR="00B81592" w:rsidRPr="008E4F6E">
        <w:rPr>
          <w:rFonts w:eastAsia="Times New Roman"/>
          <w:color w:val="002060"/>
        </w:rPr>
        <w:t xml:space="preserve"> kvartálu letošního roku</w:t>
      </w:r>
      <w:r w:rsidRPr="008E4F6E">
        <w:rPr>
          <w:rFonts w:eastAsia="Times New Roman"/>
          <w:color w:val="002060"/>
        </w:rPr>
        <w:t>.</w:t>
      </w:r>
      <w:r w:rsidR="00883726" w:rsidRPr="008E4F6E">
        <w:rPr>
          <w:rFonts w:eastAsia="Times New Roman"/>
          <w:color w:val="002060"/>
        </w:rPr>
        <w:br/>
      </w:r>
    </w:p>
    <w:p w14:paraId="72609837" w14:textId="43A85AE4" w:rsidR="002D3F32" w:rsidRDefault="002D3F32" w:rsidP="0045074A">
      <w:pPr>
        <w:jc w:val="left"/>
        <w:rPr>
          <w:rFonts w:ascii="Cambria Math" w:hAnsi="Cambria Math" w:cs="Cambria Math"/>
          <w:color w:val="FF0000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7441C36" w14:textId="77777777" w:rsidR="003A7A8B" w:rsidRDefault="003A7A8B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6D824458" w14:textId="7B61854F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1" w:name="_5z7tu1800rqv" w:colFirst="0" w:colLast="0"/>
      <w:bookmarkEnd w:id="1"/>
    </w:p>
    <w:p w14:paraId="3984C8AC" w14:textId="77777777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36134D1F" w14:textId="6C9F4D70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</w:t>
      </w:r>
      <w:r w:rsidR="00F046EE" w:rsidRPr="009866C8">
        <w:rPr>
          <w:rFonts w:eastAsia="Times New Roman"/>
          <w:sz w:val="18"/>
          <w:szCs w:val="18"/>
        </w:rPr>
        <w:t>terciá</w:t>
      </w:r>
      <w:r w:rsidR="00F046EE">
        <w:rPr>
          <w:rFonts w:eastAsia="Times New Roman"/>
          <w:sz w:val="18"/>
          <w:szCs w:val="18"/>
        </w:rPr>
        <w:t>r</w:t>
      </w:r>
      <w:r w:rsidR="00F046EE" w:rsidRPr="009866C8">
        <w:rPr>
          <w:rFonts w:eastAsia="Times New Roman"/>
          <w:sz w:val="18"/>
          <w:szCs w:val="18"/>
        </w:rPr>
        <w:t xml:space="preserve">ním </w:t>
      </w:r>
      <w:r w:rsidRPr="009866C8">
        <w:rPr>
          <w:rFonts w:eastAsia="Times New Roman"/>
          <w:sz w:val="18"/>
          <w:szCs w:val="18"/>
        </w:rPr>
        <w:t xml:space="preserve">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6A61A3A7" w14:textId="3A51B9BC" w:rsidR="009866C8" w:rsidRPr="009866C8" w:rsidRDefault="00883726" w:rsidP="00207821">
      <w:pPr>
        <w:jc w:val="left"/>
      </w:pPr>
      <w:r>
        <w:rPr>
          <w:rFonts w:ascii="Cambria Math" w:eastAsia="Times New Roman" w:hAnsi="Cambria Math" w:cs="Cambria Math"/>
          <w:color w:val="FF0000"/>
        </w:rPr>
        <w:br/>
      </w:r>
    </w:p>
    <w:sectPr w:rsidR="009866C8" w:rsidRPr="009866C8" w:rsidSect="00883726">
      <w:pgSz w:w="11906" w:h="16838"/>
      <w:pgMar w:top="1133" w:right="707" w:bottom="426" w:left="851" w:header="56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E641" w14:textId="77777777" w:rsidR="00D61806" w:rsidRDefault="00D61806" w:rsidP="00AF60EB">
      <w:pPr>
        <w:spacing w:line="240" w:lineRule="auto"/>
      </w:pPr>
      <w:r>
        <w:separator/>
      </w:r>
    </w:p>
  </w:endnote>
  <w:endnote w:type="continuationSeparator" w:id="0">
    <w:p w14:paraId="711A649C" w14:textId="77777777" w:rsidR="00D61806" w:rsidRDefault="00D61806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C000" w14:textId="77777777" w:rsidR="00D61806" w:rsidRDefault="00D61806" w:rsidP="00AF60EB">
      <w:pPr>
        <w:spacing w:line="240" w:lineRule="auto"/>
      </w:pPr>
      <w:r>
        <w:separator/>
      </w:r>
    </w:p>
  </w:footnote>
  <w:footnote w:type="continuationSeparator" w:id="0">
    <w:p w14:paraId="582FE970" w14:textId="77777777" w:rsidR="00D61806" w:rsidRDefault="00D61806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46492">
    <w:abstractNumId w:val="0"/>
  </w:num>
  <w:num w:numId="2" w16cid:durableId="753553028">
    <w:abstractNumId w:val="4"/>
  </w:num>
  <w:num w:numId="3" w16cid:durableId="1999846608">
    <w:abstractNumId w:val="5"/>
  </w:num>
  <w:num w:numId="4" w16cid:durableId="785927910">
    <w:abstractNumId w:val="2"/>
  </w:num>
  <w:num w:numId="5" w16cid:durableId="1224028870">
    <w:abstractNumId w:val="1"/>
  </w:num>
  <w:num w:numId="6" w16cid:durableId="1387686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24E80"/>
    <w:rsid w:val="000313D1"/>
    <w:rsid w:val="00031E9A"/>
    <w:rsid w:val="00033738"/>
    <w:rsid w:val="00036491"/>
    <w:rsid w:val="000441EC"/>
    <w:rsid w:val="00044CCE"/>
    <w:rsid w:val="00045A69"/>
    <w:rsid w:val="000479DF"/>
    <w:rsid w:val="0005683D"/>
    <w:rsid w:val="00057071"/>
    <w:rsid w:val="00060632"/>
    <w:rsid w:val="00061248"/>
    <w:rsid w:val="00065CD2"/>
    <w:rsid w:val="00066995"/>
    <w:rsid w:val="000718EF"/>
    <w:rsid w:val="0007412D"/>
    <w:rsid w:val="0008508B"/>
    <w:rsid w:val="00086DC3"/>
    <w:rsid w:val="0008734B"/>
    <w:rsid w:val="00094132"/>
    <w:rsid w:val="000957F7"/>
    <w:rsid w:val="000A377D"/>
    <w:rsid w:val="000B0D07"/>
    <w:rsid w:val="000B15A8"/>
    <w:rsid w:val="000B2FB5"/>
    <w:rsid w:val="000B5DBD"/>
    <w:rsid w:val="000B77CC"/>
    <w:rsid w:val="000B793C"/>
    <w:rsid w:val="000C30F2"/>
    <w:rsid w:val="000E05E8"/>
    <w:rsid w:val="000E7343"/>
    <w:rsid w:val="000F140C"/>
    <w:rsid w:val="000F3A6F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2CB3"/>
    <w:rsid w:val="0012360A"/>
    <w:rsid w:val="00123F4D"/>
    <w:rsid w:val="001408ED"/>
    <w:rsid w:val="00150EA8"/>
    <w:rsid w:val="001528DE"/>
    <w:rsid w:val="00154EE7"/>
    <w:rsid w:val="00155BBE"/>
    <w:rsid w:val="001654A1"/>
    <w:rsid w:val="001750D5"/>
    <w:rsid w:val="00177B1B"/>
    <w:rsid w:val="00183C35"/>
    <w:rsid w:val="001844EA"/>
    <w:rsid w:val="001853A2"/>
    <w:rsid w:val="00186246"/>
    <w:rsid w:val="00194ED1"/>
    <w:rsid w:val="0019561F"/>
    <w:rsid w:val="001B4F3A"/>
    <w:rsid w:val="001B6810"/>
    <w:rsid w:val="001B7F9B"/>
    <w:rsid w:val="001C1560"/>
    <w:rsid w:val="001C3429"/>
    <w:rsid w:val="001C6D5F"/>
    <w:rsid w:val="001C6EF2"/>
    <w:rsid w:val="001D2C27"/>
    <w:rsid w:val="001E2856"/>
    <w:rsid w:val="001E7523"/>
    <w:rsid w:val="001F07E4"/>
    <w:rsid w:val="001F0BEA"/>
    <w:rsid w:val="001F12D4"/>
    <w:rsid w:val="001F31E3"/>
    <w:rsid w:val="001F36AB"/>
    <w:rsid w:val="001F671A"/>
    <w:rsid w:val="00201CC5"/>
    <w:rsid w:val="0020223E"/>
    <w:rsid w:val="00206074"/>
    <w:rsid w:val="00207821"/>
    <w:rsid w:val="00207CC2"/>
    <w:rsid w:val="00211011"/>
    <w:rsid w:val="00213923"/>
    <w:rsid w:val="00215AD8"/>
    <w:rsid w:val="002167F7"/>
    <w:rsid w:val="002174EF"/>
    <w:rsid w:val="00220A09"/>
    <w:rsid w:val="0022209C"/>
    <w:rsid w:val="00223625"/>
    <w:rsid w:val="00231136"/>
    <w:rsid w:val="002312BF"/>
    <w:rsid w:val="002320B5"/>
    <w:rsid w:val="002334F8"/>
    <w:rsid w:val="002345CA"/>
    <w:rsid w:val="00234B12"/>
    <w:rsid w:val="00236172"/>
    <w:rsid w:val="002404C5"/>
    <w:rsid w:val="002435E3"/>
    <w:rsid w:val="002453A8"/>
    <w:rsid w:val="0025153C"/>
    <w:rsid w:val="00252B62"/>
    <w:rsid w:val="00254E38"/>
    <w:rsid w:val="002579CC"/>
    <w:rsid w:val="002669D5"/>
    <w:rsid w:val="0027036D"/>
    <w:rsid w:val="0028705F"/>
    <w:rsid w:val="002940B4"/>
    <w:rsid w:val="00295991"/>
    <w:rsid w:val="002A2127"/>
    <w:rsid w:val="002A73E5"/>
    <w:rsid w:val="002B2184"/>
    <w:rsid w:val="002B22B6"/>
    <w:rsid w:val="002B2BA1"/>
    <w:rsid w:val="002C2B1D"/>
    <w:rsid w:val="002C7C7A"/>
    <w:rsid w:val="002D3F32"/>
    <w:rsid w:val="002D5DBB"/>
    <w:rsid w:val="002E3ACF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1E4B"/>
    <w:rsid w:val="00326EED"/>
    <w:rsid w:val="003322C4"/>
    <w:rsid w:val="003326B4"/>
    <w:rsid w:val="00335827"/>
    <w:rsid w:val="00336434"/>
    <w:rsid w:val="003422FB"/>
    <w:rsid w:val="00346F8F"/>
    <w:rsid w:val="00352FEF"/>
    <w:rsid w:val="0035719B"/>
    <w:rsid w:val="0036414A"/>
    <w:rsid w:val="00367475"/>
    <w:rsid w:val="003711CC"/>
    <w:rsid w:val="00375D6F"/>
    <w:rsid w:val="00381532"/>
    <w:rsid w:val="003823F0"/>
    <w:rsid w:val="00383502"/>
    <w:rsid w:val="0038461E"/>
    <w:rsid w:val="0038475B"/>
    <w:rsid w:val="00386FF1"/>
    <w:rsid w:val="00390280"/>
    <w:rsid w:val="003A21E3"/>
    <w:rsid w:val="003A282C"/>
    <w:rsid w:val="003A661A"/>
    <w:rsid w:val="003A76C6"/>
    <w:rsid w:val="003A7A8B"/>
    <w:rsid w:val="003B0A67"/>
    <w:rsid w:val="003B1BC2"/>
    <w:rsid w:val="003B3E23"/>
    <w:rsid w:val="003B5E79"/>
    <w:rsid w:val="003C2A53"/>
    <w:rsid w:val="003C432C"/>
    <w:rsid w:val="003C7FD0"/>
    <w:rsid w:val="003D4EC8"/>
    <w:rsid w:val="003D6E42"/>
    <w:rsid w:val="003D700B"/>
    <w:rsid w:val="003E1216"/>
    <w:rsid w:val="003E1ED9"/>
    <w:rsid w:val="003E2657"/>
    <w:rsid w:val="003F2CD2"/>
    <w:rsid w:val="003F467E"/>
    <w:rsid w:val="003F4F88"/>
    <w:rsid w:val="00400DE7"/>
    <w:rsid w:val="00404469"/>
    <w:rsid w:val="0041197F"/>
    <w:rsid w:val="004128A6"/>
    <w:rsid w:val="00413377"/>
    <w:rsid w:val="00414275"/>
    <w:rsid w:val="0041501F"/>
    <w:rsid w:val="00416578"/>
    <w:rsid w:val="00423404"/>
    <w:rsid w:val="00426E8F"/>
    <w:rsid w:val="00427DD5"/>
    <w:rsid w:val="004330A7"/>
    <w:rsid w:val="00434992"/>
    <w:rsid w:val="0043626D"/>
    <w:rsid w:val="0044038C"/>
    <w:rsid w:val="00441388"/>
    <w:rsid w:val="0044190F"/>
    <w:rsid w:val="00441F3E"/>
    <w:rsid w:val="0044365C"/>
    <w:rsid w:val="0045074A"/>
    <w:rsid w:val="004512FA"/>
    <w:rsid w:val="00454CC1"/>
    <w:rsid w:val="004570EB"/>
    <w:rsid w:val="004624FC"/>
    <w:rsid w:val="00480A96"/>
    <w:rsid w:val="00482ED0"/>
    <w:rsid w:val="00483FA3"/>
    <w:rsid w:val="00484881"/>
    <w:rsid w:val="00492242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7F72"/>
    <w:rsid w:val="00534751"/>
    <w:rsid w:val="00544D11"/>
    <w:rsid w:val="00546EEC"/>
    <w:rsid w:val="00547277"/>
    <w:rsid w:val="00547CA4"/>
    <w:rsid w:val="00551298"/>
    <w:rsid w:val="00564F38"/>
    <w:rsid w:val="00565D40"/>
    <w:rsid w:val="00570B86"/>
    <w:rsid w:val="00572B12"/>
    <w:rsid w:val="0057484D"/>
    <w:rsid w:val="00576081"/>
    <w:rsid w:val="00576A85"/>
    <w:rsid w:val="00580276"/>
    <w:rsid w:val="00580D3A"/>
    <w:rsid w:val="00584363"/>
    <w:rsid w:val="00590B3D"/>
    <w:rsid w:val="00593225"/>
    <w:rsid w:val="005942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4B75"/>
    <w:rsid w:val="005D6A73"/>
    <w:rsid w:val="005D7076"/>
    <w:rsid w:val="005E6381"/>
    <w:rsid w:val="0060360C"/>
    <w:rsid w:val="00603B7B"/>
    <w:rsid w:val="00607EFC"/>
    <w:rsid w:val="00616BC8"/>
    <w:rsid w:val="00627CCD"/>
    <w:rsid w:val="00631B40"/>
    <w:rsid w:val="00633B98"/>
    <w:rsid w:val="006361D2"/>
    <w:rsid w:val="0065152A"/>
    <w:rsid w:val="00661C9F"/>
    <w:rsid w:val="006636D5"/>
    <w:rsid w:val="00663A0A"/>
    <w:rsid w:val="00671040"/>
    <w:rsid w:val="0067382B"/>
    <w:rsid w:val="00683964"/>
    <w:rsid w:val="00686E68"/>
    <w:rsid w:val="00693A16"/>
    <w:rsid w:val="00694A58"/>
    <w:rsid w:val="006A0907"/>
    <w:rsid w:val="006A1EFC"/>
    <w:rsid w:val="006A46FF"/>
    <w:rsid w:val="006A7A39"/>
    <w:rsid w:val="006B1307"/>
    <w:rsid w:val="006B2834"/>
    <w:rsid w:val="006C0C83"/>
    <w:rsid w:val="006C5000"/>
    <w:rsid w:val="006C5B3D"/>
    <w:rsid w:val="006C62B3"/>
    <w:rsid w:val="006E2FC9"/>
    <w:rsid w:val="006E5E87"/>
    <w:rsid w:val="006F0766"/>
    <w:rsid w:val="006F1D7E"/>
    <w:rsid w:val="006F48BB"/>
    <w:rsid w:val="006F4EC7"/>
    <w:rsid w:val="00703B30"/>
    <w:rsid w:val="007050CF"/>
    <w:rsid w:val="00706BF1"/>
    <w:rsid w:val="0070770C"/>
    <w:rsid w:val="007079E2"/>
    <w:rsid w:val="007105AE"/>
    <w:rsid w:val="00721129"/>
    <w:rsid w:val="00722117"/>
    <w:rsid w:val="00723845"/>
    <w:rsid w:val="007275DA"/>
    <w:rsid w:val="00734397"/>
    <w:rsid w:val="00742532"/>
    <w:rsid w:val="007429E8"/>
    <w:rsid w:val="00743727"/>
    <w:rsid w:val="00744CD9"/>
    <w:rsid w:val="00750B38"/>
    <w:rsid w:val="007512A2"/>
    <w:rsid w:val="00757486"/>
    <w:rsid w:val="007607D5"/>
    <w:rsid w:val="00761B7E"/>
    <w:rsid w:val="007700EB"/>
    <w:rsid w:val="00776315"/>
    <w:rsid w:val="0077663E"/>
    <w:rsid w:val="00780A34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67AF"/>
    <w:rsid w:val="007C5B10"/>
    <w:rsid w:val="007D6146"/>
    <w:rsid w:val="007D6174"/>
    <w:rsid w:val="007D6818"/>
    <w:rsid w:val="007D7BC4"/>
    <w:rsid w:val="007E4928"/>
    <w:rsid w:val="007E5A54"/>
    <w:rsid w:val="007F1581"/>
    <w:rsid w:val="007F3C50"/>
    <w:rsid w:val="007F6B6D"/>
    <w:rsid w:val="007F7326"/>
    <w:rsid w:val="00803BE0"/>
    <w:rsid w:val="00807322"/>
    <w:rsid w:val="0081200D"/>
    <w:rsid w:val="00812104"/>
    <w:rsid w:val="00813884"/>
    <w:rsid w:val="008178F1"/>
    <w:rsid w:val="00817913"/>
    <w:rsid w:val="008216D7"/>
    <w:rsid w:val="00822B66"/>
    <w:rsid w:val="0083304D"/>
    <w:rsid w:val="00833CF8"/>
    <w:rsid w:val="00845D59"/>
    <w:rsid w:val="0084793F"/>
    <w:rsid w:val="00851191"/>
    <w:rsid w:val="00855487"/>
    <w:rsid w:val="008569E0"/>
    <w:rsid w:val="00857833"/>
    <w:rsid w:val="0086172D"/>
    <w:rsid w:val="00863D8F"/>
    <w:rsid w:val="00864340"/>
    <w:rsid w:val="00866821"/>
    <w:rsid w:val="0086733E"/>
    <w:rsid w:val="00867518"/>
    <w:rsid w:val="00871D0D"/>
    <w:rsid w:val="00874A53"/>
    <w:rsid w:val="00875C4C"/>
    <w:rsid w:val="00882307"/>
    <w:rsid w:val="00883726"/>
    <w:rsid w:val="00884F4D"/>
    <w:rsid w:val="00894E86"/>
    <w:rsid w:val="0089683A"/>
    <w:rsid w:val="008A0C85"/>
    <w:rsid w:val="008B0845"/>
    <w:rsid w:val="008B097E"/>
    <w:rsid w:val="008B46CA"/>
    <w:rsid w:val="008B5459"/>
    <w:rsid w:val="008B55AC"/>
    <w:rsid w:val="008B62B5"/>
    <w:rsid w:val="008B73F3"/>
    <w:rsid w:val="008C3951"/>
    <w:rsid w:val="008D3654"/>
    <w:rsid w:val="008D737D"/>
    <w:rsid w:val="008E4273"/>
    <w:rsid w:val="008E4F6E"/>
    <w:rsid w:val="008E5A71"/>
    <w:rsid w:val="008F005E"/>
    <w:rsid w:val="008F4AAC"/>
    <w:rsid w:val="008F5682"/>
    <w:rsid w:val="009012A7"/>
    <w:rsid w:val="00902A30"/>
    <w:rsid w:val="009043EE"/>
    <w:rsid w:val="00910FEC"/>
    <w:rsid w:val="009147EB"/>
    <w:rsid w:val="00930338"/>
    <w:rsid w:val="00933DB0"/>
    <w:rsid w:val="00935A0D"/>
    <w:rsid w:val="00941D2F"/>
    <w:rsid w:val="00954376"/>
    <w:rsid w:val="00955719"/>
    <w:rsid w:val="00956731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866C8"/>
    <w:rsid w:val="009879B9"/>
    <w:rsid w:val="00993D9F"/>
    <w:rsid w:val="009A3DCC"/>
    <w:rsid w:val="009A7A42"/>
    <w:rsid w:val="009B70D6"/>
    <w:rsid w:val="009C2839"/>
    <w:rsid w:val="009C2D60"/>
    <w:rsid w:val="009C373A"/>
    <w:rsid w:val="009D3F24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1BC2"/>
    <w:rsid w:val="00A13933"/>
    <w:rsid w:val="00A1553B"/>
    <w:rsid w:val="00A17BB5"/>
    <w:rsid w:val="00A217A3"/>
    <w:rsid w:val="00A23FF0"/>
    <w:rsid w:val="00A2434F"/>
    <w:rsid w:val="00A24646"/>
    <w:rsid w:val="00A26083"/>
    <w:rsid w:val="00A3136C"/>
    <w:rsid w:val="00A37081"/>
    <w:rsid w:val="00A40133"/>
    <w:rsid w:val="00A429DA"/>
    <w:rsid w:val="00A44FBC"/>
    <w:rsid w:val="00A5045A"/>
    <w:rsid w:val="00A539A6"/>
    <w:rsid w:val="00A5499D"/>
    <w:rsid w:val="00A56608"/>
    <w:rsid w:val="00A61076"/>
    <w:rsid w:val="00A61CB8"/>
    <w:rsid w:val="00A62F18"/>
    <w:rsid w:val="00A75131"/>
    <w:rsid w:val="00A75F1B"/>
    <w:rsid w:val="00A769F5"/>
    <w:rsid w:val="00A83171"/>
    <w:rsid w:val="00A854D9"/>
    <w:rsid w:val="00A85D82"/>
    <w:rsid w:val="00A90160"/>
    <w:rsid w:val="00A94A8E"/>
    <w:rsid w:val="00AA392D"/>
    <w:rsid w:val="00AB1511"/>
    <w:rsid w:val="00AC024A"/>
    <w:rsid w:val="00AC4B93"/>
    <w:rsid w:val="00AC6A24"/>
    <w:rsid w:val="00AD00AD"/>
    <w:rsid w:val="00AD1E32"/>
    <w:rsid w:val="00AD3B03"/>
    <w:rsid w:val="00AE050B"/>
    <w:rsid w:val="00AE669C"/>
    <w:rsid w:val="00AE7008"/>
    <w:rsid w:val="00AF04CB"/>
    <w:rsid w:val="00AF60EB"/>
    <w:rsid w:val="00B01028"/>
    <w:rsid w:val="00B04CEC"/>
    <w:rsid w:val="00B10059"/>
    <w:rsid w:val="00B2319C"/>
    <w:rsid w:val="00B24A54"/>
    <w:rsid w:val="00B31B7F"/>
    <w:rsid w:val="00B50740"/>
    <w:rsid w:val="00B5237A"/>
    <w:rsid w:val="00B60FE8"/>
    <w:rsid w:val="00B63A92"/>
    <w:rsid w:val="00B70BDE"/>
    <w:rsid w:val="00B72AB3"/>
    <w:rsid w:val="00B73196"/>
    <w:rsid w:val="00B81592"/>
    <w:rsid w:val="00B81D99"/>
    <w:rsid w:val="00B84060"/>
    <w:rsid w:val="00B84D40"/>
    <w:rsid w:val="00B87129"/>
    <w:rsid w:val="00B95F8A"/>
    <w:rsid w:val="00B963E2"/>
    <w:rsid w:val="00B970F3"/>
    <w:rsid w:val="00B975CA"/>
    <w:rsid w:val="00BA3865"/>
    <w:rsid w:val="00BA3BEB"/>
    <w:rsid w:val="00BA4111"/>
    <w:rsid w:val="00BB11FE"/>
    <w:rsid w:val="00BB1A67"/>
    <w:rsid w:val="00BC1F4E"/>
    <w:rsid w:val="00BC5CF1"/>
    <w:rsid w:val="00BD2B70"/>
    <w:rsid w:val="00BD65E6"/>
    <w:rsid w:val="00BD6A40"/>
    <w:rsid w:val="00BE5BE8"/>
    <w:rsid w:val="00BE7759"/>
    <w:rsid w:val="00BF05E5"/>
    <w:rsid w:val="00BF169F"/>
    <w:rsid w:val="00BF5628"/>
    <w:rsid w:val="00BF5AB6"/>
    <w:rsid w:val="00C0032B"/>
    <w:rsid w:val="00C01555"/>
    <w:rsid w:val="00C02306"/>
    <w:rsid w:val="00C02700"/>
    <w:rsid w:val="00C20B14"/>
    <w:rsid w:val="00C21657"/>
    <w:rsid w:val="00C230BD"/>
    <w:rsid w:val="00C24C8A"/>
    <w:rsid w:val="00C31218"/>
    <w:rsid w:val="00C418ED"/>
    <w:rsid w:val="00C4367E"/>
    <w:rsid w:val="00C4718F"/>
    <w:rsid w:val="00C5577B"/>
    <w:rsid w:val="00C55EBC"/>
    <w:rsid w:val="00C56A83"/>
    <w:rsid w:val="00C56D6B"/>
    <w:rsid w:val="00C605E8"/>
    <w:rsid w:val="00C66B42"/>
    <w:rsid w:val="00C7344F"/>
    <w:rsid w:val="00C7623D"/>
    <w:rsid w:val="00C83954"/>
    <w:rsid w:val="00C8741F"/>
    <w:rsid w:val="00C87EF7"/>
    <w:rsid w:val="00C92AFB"/>
    <w:rsid w:val="00C938E4"/>
    <w:rsid w:val="00C97D01"/>
    <w:rsid w:val="00CA54F3"/>
    <w:rsid w:val="00CA7D57"/>
    <w:rsid w:val="00CB1D42"/>
    <w:rsid w:val="00CB7656"/>
    <w:rsid w:val="00CC2FD9"/>
    <w:rsid w:val="00CC6252"/>
    <w:rsid w:val="00CC7F71"/>
    <w:rsid w:val="00CD21F9"/>
    <w:rsid w:val="00CD4399"/>
    <w:rsid w:val="00CD7998"/>
    <w:rsid w:val="00CE54FE"/>
    <w:rsid w:val="00CE6CBB"/>
    <w:rsid w:val="00CF2CDD"/>
    <w:rsid w:val="00CF7045"/>
    <w:rsid w:val="00CF7AB2"/>
    <w:rsid w:val="00D01256"/>
    <w:rsid w:val="00D03759"/>
    <w:rsid w:val="00D06C35"/>
    <w:rsid w:val="00D11C07"/>
    <w:rsid w:val="00D162D7"/>
    <w:rsid w:val="00D168B7"/>
    <w:rsid w:val="00D16A48"/>
    <w:rsid w:val="00D17ED6"/>
    <w:rsid w:val="00D20942"/>
    <w:rsid w:val="00D23BC6"/>
    <w:rsid w:val="00D30E1E"/>
    <w:rsid w:val="00D41A4A"/>
    <w:rsid w:val="00D453CE"/>
    <w:rsid w:val="00D4687B"/>
    <w:rsid w:val="00D61235"/>
    <w:rsid w:val="00D6172A"/>
    <w:rsid w:val="00D61806"/>
    <w:rsid w:val="00D638A6"/>
    <w:rsid w:val="00D655C9"/>
    <w:rsid w:val="00D7118F"/>
    <w:rsid w:val="00D74AB6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229C"/>
    <w:rsid w:val="00DC368F"/>
    <w:rsid w:val="00DC450F"/>
    <w:rsid w:val="00DC4C0E"/>
    <w:rsid w:val="00DD08AB"/>
    <w:rsid w:val="00DD2E43"/>
    <w:rsid w:val="00DD6D08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784F"/>
    <w:rsid w:val="00E23326"/>
    <w:rsid w:val="00E23B80"/>
    <w:rsid w:val="00E27799"/>
    <w:rsid w:val="00E30741"/>
    <w:rsid w:val="00E36AC5"/>
    <w:rsid w:val="00E41C35"/>
    <w:rsid w:val="00E43947"/>
    <w:rsid w:val="00E43ECA"/>
    <w:rsid w:val="00E4716D"/>
    <w:rsid w:val="00E5265D"/>
    <w:rsid w:val="00E52D28"/>
    <w:rsid w:val="00E53E8E"/>
    <w:rsid w:val="00E56573"/>
    <w:rsid w:val="00E57AE2"/>
    <w:rsid w:val="00E62BF7"/>
    <w:rsid w:val="00E63821"/>
    <w:rsid w:val="00E67A8B"/>
    <w:rsid w:val="00E70C0D"/>
    <w:rsid w:val="00E806B7"/>
    <w:rsid w:val="00E83E88"/>
    <w:rsid w:val="00E904C0"/>
    <w:rsid w:val="00E9158E"/>
    <w:rsid w:val="00EA51A2"/>
    <w:rsid w:val="00EA7FE4"/>
    <w:rsid w:val="00EB3287"/>
    <w:rsid w:val="00EB41B3"/>
    <w:rsid w:val="00EB6B0C"/>
    <w:rsid w:val="00EB7EC0"/>
    <w:rsid w:val="00EB7F6D"/>
    <w:rsid w:val="00EC0095"/>
    <w:rsid w:val="00EC2C3D"/>
    <w:rsid w:val="00EC6BC3"/>
    <w:rsid w:val="00EC720A"/>
    <w:rsid w:val="00ED211A"/>
    <w:rsid w:val="00ED279A"/>
    <w:rsid w:val="00ED6BD5"/>
    <w:rsid w:val="00EE01BE"/>
    <w:rsid w:val="00EE03B3"/>
    <w:rsid w:val="00EE3BF5"/>
    <w:rsid w:val="00EE70B4"/>
    <w:rsid w:val="00EE786E"/>
    <w:rsid w:val="00EE7E18"/>
    <w:rsid w:val="00EF3991"/>
    <w:rsid w:val="00EF6F14"/>
    <w:rsid w:val="00F00237"/>
    <w:rsid w:val="00F046EE"/>
    <w:rsid w:val="00F04E63"/>
    <w:rsid w:val="00F1102E"/>
    <w:rsid w:val="00F131E7"/>
    <w:rsid w:val="00F13F73"/>
    <w:rsid w:val="00F171E1"/>
    <w:rsid w:val="00F235B1"/>
    <w:rsid w:val="00F40A05"/>
    <w:rsid w:val="00F4134A"/>
    <w:rsid w:val="00F4647D"/>
    <w:rsid w:val="00F5030F"/>
    <w:rsid w:val="00F6010A"/>
    <w:rsid w:val="00F64012"/>
    <w:rsid w:val="00F702FD"/>
    <w:rsid w:val="00F7305D"/>
    <w:rsid w:val="00F7522E"/>
    <w:rsid w:val="00F76B98"/>
    <w:rsid w:val="00F80869"/>
    <w:rsid w:val="00F82AC1"/>
    <w:rsid w:val="00F84A28"/>
    <w:rsid w:val="00F90D67"/>
    <w:rsid w:val="00F91F96"/>
    <w:rsid w:val="00F96FCE"/>
    <w:rsid w:val="00FA62FC"/>
    <w:rsid w:val="00FB4840"/>
    <w:rsid w:val="00FC36D0"/>
    <w:rsid w:val="00FC77FB"/>
    <w:rsid w:val="00FD594C"/>
    <w:rsid w:val="00FE051A"/>
    <w:rsid w:val="00FE3C8E"/>
    <w:rsid w:val="00FE3F08"/>
    <w:rsid w:val="00FE4260"/>
    <w:rsid w:val="00FE7496"/>
    <w:rsid w:val="00FF2E20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32"/>
  </w:style>
  <w:style w:type="paragraph" w:styleId="Heading1">
    <w:name w:val="heading 1"/>
    <w:basedOn w:val="Normal"/>
    <w:next w:val="Normal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3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335D0259CA74AA3F6164BF8F2DEB4" ma:contentTypeVersion="18" ma:contentTypeDescription="Vytvoří nový dokument" ma:contentTypeScope="" ma:versionID="90073ef41a7611d073da9fa9710b9c5a">
  <xsd:schema xmlns:xsd="http://www.w3.org/2001/XMLSchema" xmlns:xs="http://www.w3.org/2001/XMLSchema" xmlns:p="http://schemas.microsoft.com/office/2006/metadata/properties" xmlns:ns2="3ca16e4b-7258-4e45-b365-2564071f42c0" xmlns:ns3="faae2447-1fe3-4570-9e2d-cb302b73442c" targetNamespace="http://schemas.microsoft.com/office/2006/metadata/properties" ma:root="true" ma:fieldsID="da0eea56738a9d5bb15e597cb31c8d9c" ns2:_="" ns3:_="">
    <xsd:import namespace="3ca16e4b-7258-4e45-b365-2564071f42c0"/>
    <xsd:import namespace="faae2447-1fe3-4570-9e2d-cb302b734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6e4b-7258-4e45-b365-2564071f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718384f-3dcc-42a8-973e-c4a3f203c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e2447-1fe3-4570-9e2d-cb302b73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cbd76-aacd-438b-a45a-3799026eefe4}" ma:internalName="TaxCatchAll" ma:showField="CatchAllData" ma:web="faae2447-1fe3-4570-9e2d-cb302b734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16e4b-7258-4e45-b365-2564071f42c0">
      <Terms xmlns="http://schemas.microsoft.com/office/infopath/2007/PartnerControls"/>
    </lcf76f155ced4ddcb4097134ff3c332f>
    <TaxCatchAll xmlns="faae2447-1fe3-4570-9e2d-cb302b73442c" xsi:nil="true"/>
  </documentManagement>
</p:properties>
</file>

<file path=customXml/itemProps1.xml><?xml version="1.0" encoding="utf-8"?>
<ds:datastoreItem xmlns:ds="http://schemas.openxmlformats.org/officeDocument/2006/customXml" ds:itemID="{882C8E93-71F0-4C69-8FF9-BFF3D7246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16e4b-7258-4e45-b365-2564071f42c0"/>
    <ds:schemaRef ds:uri="faae2447-1fe3-4570-9e2d-cb302b73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8AD18-E2C5-42F8-9DDD-E98E95204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3ca16e4b-7258-4e45-b365-2564071f42c0"/>
    <ds:schemaRef ds:uri="faae2447-1fe3-4570-9e2d-cb302b734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Název</vt:lpstr>
      </vt:variant>
      <vt:variant>
        <vt:i4>1</vt:i4>
      </vt:variant>
    </vt:vector>
  </HeadingPairs>
  <TitlesOfParts>
    <vt:vector size="5" baseType="lpstr">
      <vt:lpstr/>
      <vt:lpstr>O SKUPINĚ VEOLIA ENERGIE</vt:lpstr>
      <vt:lpstr/>
      <vt:lpstr>Veolia Energie patří mezi největší energetické skupiny a je největším distributo</vt:lpstr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2</cp:revision>
  <cp:lastPrinted>2025-06-26T11:24:00Z</cp:lastPrinted>
  <dcterms:created xsi:type="dcterms:W3CDTF">2025-06-27T19:29:00Z</dcterms:created>
  <dcterms:modified xsi:type="dcterms:W3CDTF">2025-06-27T19:29:00Z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0x010100E20335D0259CA74AA3F6164BF8F2DEB4</vt:lpwstr>
  </property>
</Properties>
</file>