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6E73" w14:textId="77777777" w:rsidR="009F31E3" w:rsidRPr="00F323B4" w:rsidRDefault="009F31E3" w:rsidP="00BB5640">
      <w:pPr>
        <w:jc w:val="center"/>
        <w:rPr>
          <w:rFonts w:cstheme="minorHAnsi"/>
          <w:b/>
          <w:bCs/>
          <w:sz w:val="28"/>
          <w:szCs w:val="28"/>
        </w:rPr>
      </w:pPr>
    </w:p>
    <w:p w14:paraId="5E89A784" w14:textId="0736731B" w:rsidR="00A35939" w:rsidRDefault="00585903" w:rsidP="00151EB2">
      <w:pPr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Restrukturalizační fórum: </w:t>
      </w:r>
      <w:r w:rsidR="00151EB2">
        <w:rPr>
          <w:b/>
          <w:bCs/>
          <w:sz w:val="28"/>
          <w:szCs w:val="28"/>
        </w:rPr>
        <w:t>COVID</w:t>
      </w:r>
      <w:r w:rsidR="00A35939">
        <w:rPr>
          <w:b/>
          <w:bCs/>
          <w:sz w:val="28"/>
          <w:szCs w:val="28"/>
        </w:rPr>
        <w:t xml:space="preserve"> neměl na většinu firem drtivý dopad. </w:t>
      </w:r>
      <w:r w:rsidR="00151EB2">
        <w:rPr>
          <w:b/>
          <w:bCs/>
          <w:sz w:val="28"/>
          <w:szCs w:val="28"/>
        </w:rPr>
        <w:br/>
      </w:r>
      <w:r w:rsidR="00A35939">
        <w:rPr>
          <w:b/>
          <w:bCs/>
          <w:sz w:val="28"/>
          <w:szCs w:val="28"/>
        </w:rPr>
        <w:t xml:space="preserve">Nové nebezpečí představují ceny energií a </w:t>
      </w:r>
      <w:r w:rsidR="00151EB2">
        <w:rPr>
          <w:b/>
          <w:bCs/>
          <w:sz w:val="28"/>
          <w:szCs w:val="28"/>
        </w:rPr>
        <w:t>G</w:t>
      </w:r>
      <w:r w:rsidR="00A35939">
        <w:rPr>
          <w:b/>
          <w:bCs/>
          <w:sz w:val="28"/>
          <w:szCs w:val="28"/>
        </w:rPr>
        <w:t xml:space="preserve">reen </w:t>
      </w:r>
      <w:proofErr w:type="spellStart"/>
      <w:r w:rsidR="00151EB2">
        <w:rPr>
          <w:b/>
          <w:bCs/>
          <w:sz w:val="28"/>
          <w:szCs w:val="28"/>
        </w:rPr>
        <w:t>D</w:t>
      </w:r>
      <w:r w:rsidR="00A35939">
        <w:rPr>
          <w:b/>
          <w:bCs/>
          <w:sz w:val="28"/>
          <w:szCs w:val="28"/>
        </w:rPr>
        <w:t>eal</w:t>
      </w:r>
      <w:proofErr w:type="spellEnd"/>
      <w:r w:rsidR="00A35939">
        <w:rPr>
          <w:b/>
          <w:bCs/>
          <w:sz w:val="28"/>
          <w:szCs w:val="28"/>
        </w:rPr>
        <w:t>.</w:t>
      </w:r>
    </w:p>
    <w:p w14:paraId="58194E73" w14:textId="41E9C330" w:rsidR="00A35939" w:rsidRPr="00394FFF" w:rsidRDefault="00373448" w:rsidP="00394FFF">
      <w:pPr>
        <w:rPr>
          <w:rFonts w:cstheme="minorHAnsi"/>
          <w:b/>
          <w:bCs/>
        </w:rPr>
      </w:pPr>
      <w:r w:rsidRPr="00F323B4">
        <w:rPr>
          <w:rFonts w:cstheme="minorHAnsi"/>
        </w:rPr>
        <w:t xml:space="preserve">Praha, </w:t>
      </w:r>
      <w:r w:rsidR="00F6773C">
        <w:rPr>
          <w:rFonts w:cstheme="minorHAnsi"/>
        </w:rPr>
        <w:t>4. lis</w:t>
      </w:r>
      <w:r w:rsidR="00585903">
        <w:rPr>
          <w:rFonts w:cstheme="minorHAnsi"/>
        </w:rPr>
        <w:t>topadu</w:t>
      </w:r>
      <w:r w:rsidRPr="00F323B4">
        <w:rPr>
          <w:rFonts w:cstheme="minorHAnsi"/>
        </w:rPr>
        <w:t xml:space="preserve"> </w:t>
      </w:r>
      <w:proofErr w:type="gramStart"/>
      <w:r w:rsidR="00154DD7" w:rsidRPr="00F323B4">
        <w:rPr>
          <w:rFonts w:cstheme="minorHAnsi"/>
        </w:rPr>
        <w:t>2021</w:t>
      </w:r>
      <w:r w:rsidR="00154DD7">
        <w:rPr>
          <w:rFonts w:cstheme="minorHAnsi"/>
        </w:rPr>
        <w:t xml:space="preserve"> </w:t>
      </w:r>
      <w:r w:rsidR="00154DD7" w:rsidRPr="00F323B4">
        <w:rPr>
          <w:rFonts w:cstheme="minorHAnsi"/>
        </w:rPr>
        <w:t>–</w:t>
      </w:r>
      <w:r w:rsidR="00154DD7">
        <w:rPr>
          <w:rFonts w:cstheme="minorHAnsi"/>
        </w:rPr>
        <w:t xml:space="preserve"> </w:t>
      </w:r>
      <w:r w:rsidR="00A35939">
        <w:rPr>
          <w:b/>
          <w:bCs/>
        </w:rPr>
        <w:t>V</w:t>
      </w:r>
      <w:proofErr w:type="gramEnd"/>
      <w:r w:rsidR="00A35939">
        <w:rPr>
          <w:b/>
          <w:bCs/>
        </w:rPr>
        <w:t xml:space="preserve"> úterý 2. listopadu proběhl 9. ročník Restrukturalizačního fóra </w:t>
      </w:r>
      <w:r w:rsidR="00A35939">
        <w:rPr>
          <w:rFonts w:cstheme="minorHAnsi"/>
          <w:b/>
          <w:bCs/>
        </w:rPr>
        <w:t>organizovaný asociací TMA ČR. Vě</w:t>
      </w:r>
      <w:r w:rsidR="00A35939">
        <w:rPr>
          <w:b/>
          <w:bCs/>
        </w:rPr>
        <w:t>noval se problematice fungování a financování firem v období pandemie, dopadu vládních opatření na ekonomiku i nejnovější restrukturalizační legislativě. V úvodu se člen správní rady TMA ČR – Miroslav Singer – vyjádřil k vlivům inflace i cenám energií, jejichž dopad na ekonomiku může znamenat ohrožení existence řady firem. Přítomní zástupci českých bank se rovněž pozitivně vyjádřili k dopadu vládních covidových programů. Upozornili však na rizika spojená s jejich ukončením i na využívání postcovidových nástrojů ze strany dlouhodobě ziskových firem.</w:t>
      </w:r>
    </w:p>
    <w:p w14:paraId="093C0F88" w14:textId="4E6E8209" w:rsidR="003A768E" w:rsidRPr="002E2C6B" w:rsidRDefault="00394FFF" w:rsidP="00394FFF">
      <w:pPr>
        <w:rPr>
          <w:rFonts w:cstheme="minorHAnsi"/>
        </w:rPr>
      </w:pPr>
      <w:r w:rsidRPr="002E2C6B">
        <w:rPr>
          <w:rFonts w:cstheme="minorHAnsi"/>
        </w:rPr>
        <w:t xml:space="preserve">V úvodní </w:t>
      </w:r>
      <w:r w:rsidR="00D5194F">
        <w:rPr>
          <w:rFonts w:cstheme="minorHAnsi"/>
        </w:rPr>
        <w:t xml:space="preserve">„makroekonomické“ </w:t>
      </w:r>
      <w:r w:rsidRPr="002E2C6B">
        <w:rPr>
          <w:rFonts w:cstheme="minorHAnsi"/>
        </w:rPr>
        <w:t xml:space="preserve">prezentaci shrnul </w:t>
      </w:r>
      <w:r w:rsidR="00AA379D" w:rsidRPr="002E2C6B">
        <w:rPr>
          <w:rFonts w:cstheme="minorHAnsi"/>
        </w:rPr>
        <w:t xml:space="preserve">postavení české ekonomiky v rámci EU </w:t>
      </w:r>
      <w:r w:rsidRPr="002E2C6B">
        <w:rPr>
          <w:rFonts w:cstheme="minorHAnsi"/>
        </w:rPr>
        <w:t xml:space="preserve">Miroslav Singer, </w:t>
      </w:r>
      <w:r w:rsidR="002E2C6B">
        <w:rPr>
          <w:rFonts w:cstheme="minorHAnsi"/>
        </w:rPr>
        <w:t>člen správní r</w:t>
      </w:r>
      <w:r w:rsidR="00AA379D">
        <w:rPr>
          <w:rFonts w:cstheme="minorHAnsi"/>
        </w:rPr>
        <w:t xml:space="preserve">ady TMA ČR a hlavní ekonom </w:t>
      </w:r>
      <w:proofErr w:type="spellStart"/>
      <w:r w:rsidRPr="002E2C6B">
        <w:rPr>
          <w:rFonts w:cstheme="minorHAnsi"/>
        </w:rPr>
        <w:t>Generali</w:t>
      </w:r>
      <w:proofErr w:type="spellEnd"/>
      <w:r w:rsidRPr="002E2C6B">
        <w:rPr>
          <w:rFonts w:cstheme="minorHAnsi"/>
        </w:rPr>
        <w:t xml:space="preserve"> </w:t>
      </w:r>
      <w:r w:rsidR="00AA379D">
        <w:rPr>
          <w:rFonts w:cstheme="minorHAnsi"/>
        </w:rPr>
        <w:t xml:space="preserve">CEE Holdingu. Mimo jiné </w:t>
      </w:r>
      <w:r w:rsidRPr="002E2C6B">
        <w:rPr>
          <w:rFonts w:cstheme="minorHAnsi"/>
        </w:rPr>
        <w:t xml:space="preserve">zdůraznil skutečnost, že česká ekonomika vstoupila do pandemie na vrcholu konjunktury, tedy s „přehřátím“ pracovního trhu. Poukázal na dvě problematické oblasti pro budoucí </w:t>
      </w:r>
      <w:r w:rsidR="0045565E" w:rsidRPr="002E2C6B">
        <w:rPr>
          <w:rFonts w:cstheme="minorHAnsi"/>
        </w:rPr>
        <w:t>vývoj – problematiku</w:t>
      </w:r>
      <w:r w:rsidRPr="002E2C6B">
        <w:rPr>
          <w:rFonts w:cstheme="minorHAnsi"/>
        </w:rPr>
        <w:t xml:space="preserve"> inflačního očekávání táhnoucí ceny energií, a nedostatek zdrojů </w:t>
      </w:r>
      <w:r w:rsidR="00091EB6">
        <w:rPr>
          <w:rFonts w:cstheme="minorHAnsi"/>
        </w:rPr>
        <w:t>i</w:t>
      </w:r>
      <w:r w:rsidRPr="002E2C6B">
        <w:rPr>
          <w:rFonts w:cstheme="minorHAnsi"/>
        </w:rPr>
        <w:t xml:space="preserve"> růst cen zboží a služeb. Upozornil, že inflace není pouze postcovidový jev a lze očekávat přenos cen z firem na zákazníky i požadavek na kratší návratnost</w:t>
      </w:r>
      <w:r w:rsidR="00154DD7">
        <w:rPr>
          <w:rFonts w:cstheme="minorHAnsi"/>
        </w:rPr>
        <w:t xml:space="preserve"> </w:t>
      </w:r>
      <w:r w:rsidRPr="002E2C6B">
        <w:rPr>
          <w:rFonts w:cstheme="minorHAnsi"/>
        </w:rPr>
        <w:t>investic.</w:t>
      </w:r>
    </w:p>
    <w:p w14:paraId="3313E631" w14:textId="519F519B" w:rsidR="00394FFF" w:rsidRDefault="003A768E" w:rsidP="00394FFF">
      <w:pPr>
        <w:rPr>
          <w:rFonts w:cstheme="minorHAnsi"/>
        </w:rPr>
      </w:pPr>
      <w:r w:rsidRPr="002E2C6B">
        <w:rPr>
          <w:rFonts w:cstheme="minorHAnsi"/>
        </w:rPr>
        <w:t>Miroslav Singer r</w:t>
      </w:r>
      <w:r w:rsidR="009F4030" w:rsidRPr="002E2C6B">
        <w:rPr>
          <w:rFonts w:cstheme="minorHAnsi"/>
        </w:rPr>
        <w:t xml:space="preserve">ovněž upozornil, že </w:t>
      </w:r>
      <w:r w:rsidRPr="002E2C6B">
        <w:rPr>
          <w:rFonts w:cstheme="minorHAnsi"/>
        </w:rPr>
        <w:t>ceny energií nejsou na svých novodobých maximech z let 2008</w:t>
      </w:r>
      <w:r w:rsidR="005D59D8">
        <w:rPr>
          <w:rFonts w:cstheme="minorHAnsi"/>
        </w:rPr>
        <w:t xml:space="preserve"> a lze očekávat, že ještě porostou. Rovněž zmínil i geopolitický přesah aktuální energetické politiky E</w:t>
      </w:r>
      <w:r w:rsidR="006232A9">
        <w:rPr>
          <w:rFonts w:cstheme="minorHAnsi"/>
        </w:rPr>
        <w:t>vropsk</w:t>
      </w:r>
      <w:r w:rsidR="005D1B86">
        <w:rPr>
          <w:rFonts w:cstheme="minorHAnsi"/>
        </w:rPr>
        <w:t>é unie</w:t>
      </w:r>
      <w:r w:rsidR="005D59D8">
        <w:rPr>
          <w:rFonts w:cstheme="minorHAnsi"/>
        </w:rPr>
        <w:t xml:space="preserve">. </w:t>
      </w:r>
      <w:r w:rsidRPr="002E2C6B">
        <w:rPr>
          <w:rFonts w:cstheme="minorHAnsi"/>
          <w:i/>
          <w:iCs/>
        </w:rPr>
        <w:t>„</w:t>
      </w:r>
      <w:r w:rsidR="00DD4E5C">
        <w:rPr>
          <w:rFonts w:cstheme="minorHAnsi"/>
          <w:i/>
          <w:iCs/>
        </w:rPr>
        <w:t xml:space="preserve">Například </w:t>
      </w:r>
      <w:r w:rsidR="00A35939">
        <w:rPr>
          <w:rFonts w:cstheme="minorHAnsi"/>
          <w:i/>
          <w:iCs/>
        </w:rPr>
        <w:t>EU označila zemní plyn za čistý energetický zdroj. Ovšem n</w:t>
      </w:r>
      <w:r w:rsidRPr="002E2C6B">
        <w:rPr>
          <w:rFonts w:cstheme="minorHAnsi"/>
          <w:i/>
          <w:iCs/>
        </w:rPr>
        <w:t>e</w:t>
      </w:r>
      <w:r w:rsidR="0045565E" w:rsidRPr="002E2C6B">
        <w:rPr>
          <w:rFonts w:cstheme="minorHAnsi"/>
          <w:i/>
          <w:iCs/>
        </w:rPr>
        <w:t>j</w:t>
      </w:r>
      <w:r w:rsidRPr="002E2C6B">
        <w:rPr>
          <w:rFonts w:cstheme="minorHAnsi"/>
          <w:i/>
          <w:iCs/>
        </w:rPr>
        <w:t>větší kontinentální zdroj zemního plynu se nachází v </w:t>
      </w:r>
      <w:r w:rsidR="002E2C6B">
        <w:rPr>
          <w:rFonts w:cstheme="minorHAnsi"/>
          <w:i/>
          <w:iCs/>
        </w:rPr>
        <w:t>Nizozemí</w:t>
      </w:r>
      <w:r w:rsidRPr="002E2C6B">
        <w:rPr>
          <w:rFonts w:cstheme="minorHAnsi"/>
          <w:i/>
          <w:iCs/>
        </w:rPr>
        <w:t>, a ten si sami Holanďané zakázali těžit. Bohužel, když s</w:t>
      </w:r>
      <w:r w:rsidR="00154DD7">
        <w:rPr>
          <w:rFonts w:cstheme="minorHAnsi"/>
          <w:i/>
          <w:iCs/>
        </w:rPr>
        <w:t>e</w:t>
      </w:r>
      <w:r w:rsidRPr="002E2C6B">
        <w:rPr>
          <w:rFonts w:cstheme="minorHAnsi"/>
          <w:i/>
          <w:iCs/>
        </w:rPr>
        <w:t xml:space="preserve"> </w:t>
      </w:r>
      <w:r w:rsidR="0045565E" w:rsidRPr="002E2C6B">
        <w:rPr>
          <w:rFonts w:cstheme="minorHAnsi"/>
          <w:i/>
          <w:iCs/>
        </w:rPr>
        <w:t xml:space="preserve">v EU </w:t>
      </w:r>
      <w:r w:rsidR="00A35939">
        <w:rPr>
          <w:rFonts w:cstheme="minorHAnsi"/>
          <w:i/>
          <w:iCs/>
        </w:rPr>
        <w:t xml:space="preserve">takto </w:t>
      </w:r>
      <w:r w:rsidR="0045565E" w:rsidRPr="002E2C6B">
        <w:rPr>
          <w:rFonts w:cstheme="minorHAnsi"/>
          <w:i/>
          <w:iCs/>
        </w:rPr>
        <w:t>rozhodneme pro čistou energii</w:t>
      </w:r>
      <w:r w:rsidR="002E2C6B" w:rsidRPr="002E2C6B">
        <w:rPr>
          <w:rFonts w:cstheme="minorHAnsi"/>
          <w:i/>
          <w:iCs/>
        </w:rPr>
        <w:t>, znamená to závislost na ruských plynovodech,“</w:t>
      </w:r>
      <w:r w:rsidR="002E2C6B" w:rsidRPr="002E2C6B">
        <w:rPr>
          <w:rFonts w:cstheme="minorHAnsi"/>
        </w:rPr>
        <w:t xml:space="preserve"> pronesl Singer</w:t>
      </w:r>
      <w:r w:rsidRPr="002E2C6B">
        <w:rPr>
          <w:rFonts w:cstheme="minorHAnsi"/>
        </w:rPr>
        <w:t>.</w:t>
      </w:r>
    </w:p>
    <w:p w14:paraId="1CD238CA" w14:textId="477E4D4E" w:rsidR="00A66619" w:rsidRPr="00A66619" w:rsidRDefault="00A66619" w:rsidP="00394FFF">
      <w:pPr>
        <w:rPr>
          <w:rFonts w:cstheme="minorHAnsi"/>
          <w:b/>
          <w:bCs/>
        </w:rPr>
      </w:pPr>
      <w:r w:rsidRPr="00A66619">
        <w:rPr>
          <w:rFonts w:cstheme="minorHAnsi"/>
          <w:b/>
          <w:bCs/>
        </w:rPr>
        <w:t>Covidové programy pomohly, ale pozor na jejich konec…</w:t>
      </w:r>
    </w:p>
    <w:p w14:paraId="556B510B" w14:textId="6378BAA8" w:rsidR="00394FFF" w:rsidRPr="002E2C6B" w:rsidRDefault="00394FFF" w:rsidP="00394FFF">
      <w:pPr>
        <w:rPr>
          <w:rFonts w:cstheme="minorHAnsi"/>
        </w:rPr>
      </w:pPr>
      <w:r w:rsidRPr="002E2C6B">
        <w:rPr>
          <w:rFonts w:cstheme="minorHAnsi"/>
        </w:rPr>
        <w:t xml:space="preserve">Poté zástupci českých </w:t>
      </w:r>
      <w:r w:rsidR="002E2C6B" w:rsidRPr="002E2C6B">
        <w:rPr>
          <w:rFonts w:cstheme="minorHAnsi"/>
        </w:rPr>
        <w:t>bank – Jiřina</w:t>
      </w:r>
      <w:r w:rsidRPr="002E2C6B">
        <w:rPr>
          <w:rFonts w:cstheme="minorHAnsi"/>
        </w:rPr>
        <w:t xml:space="preserve"> </w:t>
      </w:r>
      <w:proofErr w:type="spellStart"/>
      <w:r w:rsidRPr="002E2C6B">
        <w:rPr>
          <w:rFonts w:cstheme="minorHAnsi"/>
        </w:rPr>
        <w:t>Mevaldová</w:t>
      </w:r>
      <w:proofErr w:type="spellEnd"/>
      <w:r w:rsidRPr="002E2C6B">
        <w:rPr>
          <w:rFonts w:cstheme="minorHAnsi"/>
        </w:rPr>
        <w:t xml:space="preserve"> (Sberbank), Pavel Procházka (Komerční banka, </w:t>
      </w:r>
      <w:r w:rsidR="00F84DBB">
        <w:rPr>
          <w:rFonts w:cstheme="minorHAnsi"/>
        </w:rPr>
        <w:t xml:space="preserve">člen </w:t>
      </w:r>
      <w:r w:rsidRPr="002E2C6B">
        <w:rPr>
          <w:rFonts w:cstheme="minorHAnsi"/>
        </w:rPr>
        <w:t>TMA</w:t>
      </w:r>
      <w:r w:rsidR="00F84DBB">
        <w:rPr>
          <w:rFonts w:cstheme="minorHAnsi"/>
        </w:rPr>
        <w:t xml:space="preserve"> ČR</w:t>
      </w:r>
      <w:r w:rsidRPr="002E2C6B">
        <w:rPr>
          <w:rFonts w:cstheme="minorHAnsi"/>
        </w:rPr>
        <w:t>), Jaroslav Schönfeld (</w:t>
      </w:r>
      <w:r w:rsidR="00A35939">
        <w:rPr>
          <w:rFonts w:cstheme="minorHAnsi"/>
        </w:rPr>
        <w:t>VŠE</w:t>
      </w:r>
      <w:r w:rsidRPr="002E2C6B">
        <w:rPr>
          <w:rFonts w:cstheme="minorHAnsi"/>
        </w:rPr>
        <w:t xml:space="preserve">, Česká spořitelna, </w:t>
      </w:r>
      <w:r w:rsidR="00463001">
        <w:rPr>
          <w:rFonts w:cstheme="minorHAnsi"/>
        </w:rPr>
        <w:t xml:space="preserve">člen </w:t>
      </w:r>
      <w:r w:rsidRPr="002E2C6B">
        <w:rPr>
          <w:rFonts w:cstheme="minorHAnsi"/>
        </w:rPr>
        <w:t>TMA</w:t>
      </w:r>
      <w:r w:rsidR="00F84DBB">
        <w:rPr>
          <w:rFonts w:cstheme="minorHAnsi"/>
        </w:rPr>
        <w:t xml:space="preserve"> ČR</w:t>
      </w:r>
      <w:r w:rsidRPr="002E2C6B">
        <w:rPr>
          <w:rFonts w:cstheme="minorHAnsi"/>
        </w:rPr>
        <w:t xml:space="preserve">) a Jan </w:t>
      </w:r>
      <w:proofErr w:type="spellStart"/>
      <w:r w:rsidRPr="002E2C6B">
        <w:rPr>
          <w:rFonts w:cstheme="minorHAnsi"/>
        </w:rPr>
        <w:t>Vitáček</w:t>
      </w:r>
      <w:proofErr w:type="spellEnd"/>
      <w:r w:rsidRPr="002E2C6B">
        <w:rPr>
          <w:rFonts w:cstheme="minorHAnsi"/>
        </w:rPr>
        <w:t xml:space="preserve"> (ČSOB) - pozitivně hodnotili vliv covidových programů</w:t>
      </w:r>
      <w:r w:rsidR="005D1B86">
        <w:rPr>
          <w:rFonts w:cstheme="minorHAnsi"/>
        </w:rPr>
        <w:t xml:space="preserve">. Ty z jejich </w:t>
      </w:r>
      <w:r w:rsidRPr="002E2C6B">
        <w:rPr>
          <w:rFonts w:cstheme="minorHAnsi"/>
        </w:rPr>
        <w:t xml:space="preserve">pohledu </w:t>
      </w:r>
      <w:r w:rsidR="005D1B86">
        <w:rPr>
          <w:rFonts w:cstheme="minorHAnsi"/>
        </w:rPr>
        <w:t xml:space="preserve">představovaly </w:t>
      </w:r>
      <w:r w:rsidRPr="002E2C6B">
        <w:rPr>
          <w:rFonts w:cstheme="minorHAnsi"/>
        </w:rPr>
        <w:t xml:space="preserve">zásadní nástroj, který ovlivnil ochotu bank poskytovat nové úvěry a </w:t>
      </w:r>
      <w:r w:rsidR="005D1B86">
        <w:rPr>
          <w:rFonts w:cstheme="minorHAnsi"/>
        </w:rPr>
        <w:t>financování</w:t>
      </w:r>
      <w:r w:rsidRPr="002E2C6B">
        <w:rPr>
          <w:rFonts w:cstheme="minorHAnsi"/>
        </w:rPr>
        <w:t xml:space="preserve"> klientům</w:t>
      </w:r>
      <w:r w:rsidR="00AA379D">
        <w:rPr>
          <w:rFonts w:cstheme="minorHAnsi"/>
        </w:rPr>
        <w:t xml:space="preserve"> v době krize</w:t>
      </w:r>
      <w:r w:rsidRPr="002E2C6B">
        <w:rPr>
          <w:rFonts w:cstheme="minorHAnsi"/>
        </w:rPr>
        <w:t xml:space="preserve">. Jan </w:t>
      </w:r>
      <w:proofErr w:type="spellStart"/>
      <w:r w:rsidRPr="002E2C6B">
        <w:rPr>
          <w:rFonts w:cstheme="minorHAnsi"/>
        </w:rPr>
        <w:t>Vitáček</w:t>
      </w:r>
      <w:proofErr w:type="spellEnd"/>
      <w:r w:rsidRPr="002E2C6B">
        <w:rPr>
          <w:rFonts w:cstheme="minorHAnsi"/>
        </w:rPr>
        <w:t xml:space="preserve"> ovšem v závěru upozornil na riziko po skončení úlev a programů, kdy některým klientům hrozí, že bez další garance nebudou banky ochotny poskytovat úvěry za stávající</w:t>
      </w:r>
      <w:r w:rsidR="003B605B">
        <w:rPr>
          <w:rFonts w:cstheme="minorHAnsi"/>
        </w:rPr>
        <w:t>ch</w:t>
      </w:r>
      <w:r w:rsidRPr="002E2C6B">
        <w:rPr>
          <w:rFonts w:cstheme="minorHAnsi"/>
        </w:rPr>
        <w:t xml:space="preserve"> podmínek. </w:t>
      </w:r>
      <w:r w:rsidR="005D1B86">
        <w:rPr>
          <w:rFonts w:cstheme="minorHAnsi"/>
        </w:rPr>
        <w:t xml:space="preserve">Apeloval </w:t>
      </w:r>
      <w:r w:rsidR="00DD4E5C">
        <w:rPr>
          <w:rFonts w:cstheme="minorHAnsi"/>
        </w:rPr>
        <w:t xml:space="preserve">na firmy, aby </w:t>
      </w:r>
      <w:r w:rsidRPr="002E2C6B">
        <w:rPr>
          <w:rFonts w:cstheme="minorHAnsi"/>
        </w:rPr>
        <w:t>se na tento okamžik připravi</w:t>
      </w:r>
      <w:r w:rsidR="00DD4E5C">
        <w:rPr>
          <w:rFonts w:cstheme="minorHAnsi"/>
        </w:rPr>
        <w:t>ly</w:t>
      </w:r>
      <w:r w:rsidRPr="002E2C6B">
        <w:rPr>
          <w:rFonts w:cstheme="minorHAnsi"/>
        </w:rPr>
        <w:t>, vytváře</w:t>
      </w:r>
      <w:r w:rsidR="00DD4E5C">
        <w:rPr>
          <w:rFonts w:cstheme="minorHAnsi"/>
        </w:rPr>
        <w:t>ly</w:t>
      </w:r>
      <w:r w:rsidRPr="002E2C6B">
        <w:rPr>
          <w:rFonts w:cstheme="minorHAnsi"/>
        </w:rPr>
        <w:t xml:space="preserve"> </w:t>
      </w:r>
      <w:r w:rsidR="00DD4E5C">
        <w:rPr>
          <w:rFonts w:cstheme="minorHAnsi"/>
        </w:rPr>
        <w:t xml:space="preserve">si </w:t>
      </w:r>
      <w:r w:rsidRPr="002E2C6B">
        <w:rPr>
          <w:rFonts w:cstheme="minorHAnsi"/>
        </w:rPr>
        <w:t xml:space="preserve">rezervy a případně již </w:t>
      </w:r>
      <w:r w:rsidR="00DD4E5C">
        <w:rPr>
          <w:rFonts w:cstheme="minorHAnsi"/>
        </w:rPr>
        <w:t xml:space="preserve">začaly </w:t>
      </w:r>
      <w:r w:rsidRPr="002E2C6B">
        <w:rPr>
          <w:rFonts w:cstheme="minorHAnsi"/>
        </w:rPr>
        <w:t>jedna</w:t>
      </w:r>
      <w:r w:rsidR="00DD4E5C">
        <w:rPr>
          <w:rFonts w:cstheme="minorHAnsi"/>
        </w:rPr>
        <w:t xml:space="preserve">t </w:t>
      </w:r>
      <w:r w:rsidRPr="002E2C6B">
        <w:rPr>
          <w:rFonts w:cstheme="minorHAnsi"/>
        </w:rPr>
        <w:t xml:space="preserve">s věřiteli o následných krocích. Rovněž zmínil potřebu </w:t>
      </w:r>
      <w:r w:rsidR="005D1B86">
        <w:rPr>
          <w:rFonts w:cstheme="minorHAnsi"/>
        </w:rPr>
        <w:t xml:space="preserve">vzniku </w:t>
      </w:r>
      <w:r w:rsidRPr="002E2C6B">
        <w:rPr>
          <w:rFonts w:cstheme="minorHAnsi"/>
        </w:rPr>
        <w:t>nových postcovidových programů a posuzování žadatelů</w:t>
      </w:r>
      <w:r w:rsidR="00F84DBB" w:rsidRPr="00463001">
        <w:rPr>
          <w:rFonts w:cstheme="minorHAnsi"/>
          <w:i/>
          <w:iCs/>
        </w:rPr>
        <w:t>. „</w:t>
      </w:r>
      <w:r w:rsidR="005D1B86">
        <w:rPr>
          <w:rFonts w:cstheme="minorHAnsi"/>
          <w:i/>
          <w:iCs/>
        </w:rPr>
        <w:t>N</w:t>
      </w:r>
      <w:r w:rsidRPr="00463001">
        <w:rPr>
          <w:rFonts w:cstheme="minorHAnsi"/>
          <w:i/>
          <w:iCs/>
        </w:rPr>
        <w:t>evidí</w:t>
      </w:r>
      <w:r w:rsidR="00F84DBB" w:rsidRPr="00463001">
        <w:rPr>
          <w:rFonts w:cstheme="minorHAnsi"/>
          <w:i/>
          <w:iCs/>
        </w:rPr>
        <w:t>m</w:t>
      </w:r>
      <w:r w:rsidRPr="00463001">
        <w:rPr>
          <w:rFonts w:cstheme="minorHAnsi"/>
          <w:i/>
          <w:iCs/>
        </w:rPr>
        <w:t xml:space="preserve"> přínos</w:t>
      </w:r>
      <w:r w:rsidR="00F84DBB" w:rsidRPr="00463001">
        <w:rPr>
          <w:rFonts w:cstheme="minorHAnsi"/>
          <w:i/>
          <w:iCs/>
        </w:rPr>
        <w:t xml:space="preserve"> v tom</w:t>
      </w:r>
      <w:r w:rsidRPr="00463001">
        <w:rPr>
          <w:rFonts w:cstheme="minorHAnsi"/>
          <w:i/>
          <w:iCs/>
        </w:rPr>
        <w:t>, aby programy čerpaly například subjekty, které z české ekonomiky odvedly zahraničním akcionářům za 2 roky přes 60 miliard</w:t>
      </w:r>
      <w:r w:rsidR="00DD4E5C">
        <w:rPr>
          <w:rFonts w:cstheme="minorHAnsi"/>
          <w:i/>
          <w:iCs/>
        </w:rPr>
        <w:t xml:space="preserve"> korun</w:t>
      </w:r>
      <w:r w:rsidR="007A70E0">
        <w:rPr>
          <w:rFonts w:cstheme="minorHAnsi"/>
          <w:i/>
          <w:iCs/>
        </w:rPr>
        <w:t>. Na případnou pomoc takovým subjektům bychom měli hledat jiné nástroje</w:t>
      </w:r>
      <w:r w:rsidR="00463001" w:rsidRPr="00463001">
        <w:rPr>
          <w:rFonts w:cstheme="minorHAnsi"/>
          <w:i/>
          <w:iCs/>
        </w:rPr>
        <w:t>,“</w:t>
      </w:r>
      <w:r w:rsidR="00463001">
        <w:rPr>
          <w:rFonts w:cstheme="minorHAnsi"/>
        </w:rPr>
        <w:t xml:space="preserve"> uvedl </w:t>
      </w:r>
      <w:proofErr w:type="spellStart"/>
      <w:r w:rsidR="00463001">
        <w:rPr>
          <w:rFonts w:cstheme="minorHAnsi"/>
        </w:rPr>
        <w:t>Vitáček</w:t>
      </w:r>
      <w:proofErr w:type="spellEnd"/>
      <w:r w:rsidR="00463001">
        <w:rPr>
          <w:rFonts w:cstheme="minorHAnsi"/>
        </w:rPr>
        <w:t>.</w:t>
      </w:r>
    </w:p>
    <w:p w14:paraId="1110F814" w14:textId="07B27441" w:rsidR="00394FFF" w:rsidRPr="002E2C6B" w:rsidRDefault="00394FFF" w:rsidP="00394FFF">
      <w:pPr>
        <w:rPr>
          <w:rFonts w:cstheme="minorHAnsi"/>
        </w:rPr>
      </w:pPr>
      <w:r w:rsidRPr="002E2C6B">
        <w:rPr>
          <w:rFonts w:cstheme="minorHAnsi"/>
        </w:rPr>
        <w:t>Přímo financování dle programu COVID Plus se věnovali ve svém příspěvku Karel Bureš (CORPIN, TMA), Marek Dlouhý (EGAP) a Radek Hrdlička (Unicredit Bank)</w:t>
      </w:r>
      <w:r w:rsidR="000A253B">
        <w:rPr>
          <w:rFonts w:cstheme="minorHAnsi"/>
        </w:rPr>
        <w:t>.</w:t>
      </w:r>
    </w:p>
    <w:p w14:paraId="5309CC04" w14:textId="229CEBAD" w:rsidR="00394FFF" w:rsidRDefault="00394FFF" w:rsidP="00394FFF">
      <w:pPr>
        <w:rPr>
          <w:rFonts w:cstheme="minorHAnsi"/>
        </w:rPr>
      </w:pPr>
      <w:r w:rsidRPr="002E2C6B">
        <w:rPr>
          <w:rFonts w:cstheme="minorHAnsi"/>
        </w:rPr>
        <w:t xml:space="preserve">Dopolední blok zakončily prezentace tří případů – konkurzní prodej SKD Bojkovice během </w:t>
      </w:r>
      <w:r w:rsidR="005D1B86">
        <w:rPr>
          <w:rFonts w:cstheme="minorHAnsi"/>
        </w:rPr>
        <w:t>pandemie</w:t>
      </w:r>
      <w:r w:rsidRPr="002E2C6B">
        <w:rPr>
          <w:rFonts w:cstheme="minorHAnsi"/>
        </w:rPr>
        <w:t xml:space="preserve">, finanční restrukturalizace </w:t>
      </w:r>
      <w:proofErr w:type="spellStart"/>
      <w:r w:rsidRPr="002E2C6B">
        <w:rPr>
          <w:rFonts w:cstheme="minorHAnsi"/>
        </w:rPr>
        <w:t>Smartwings</w:t>
      </w:r>
      <w:proofErr w:type="spellEnd"/>
      <w:r w:rsidRPr="002E2C6B">
        <w:rPr>
          <w:rFonts w:cstheme="minorHAnsi"/>
        </w:rPr>
        <w:t xml:space="preserve"> řešená mimosoudně a provoz podniku </w:t>
      </w:r>
      <w:proofErr w:type="spellStart"/>
      <w:r w:rsidRPr="002E2C6B">
        <w:rPr>
          <w:rFonts w:cstheme="minorHAnsi"/>
        </w:rPr>
        <w:t>Uni</w:t>
      </w:r>
      <w:r w:rsidR="005D1B86">
        <w:rPr>
          <w:rFonts w:cstheme="minorHAnsi"/>
        </w:rPr>
        <w:t>C</w:t>
      </w:r>
      <w:r w:rsidRPr="002E2C6B">
        <w:rPr>
          <w:rFonts w:cstheme="minorHAnsi"/>
        </w:rPr>
        <w:t>ontrols</w:t>
      </w:r>
      <w:proofErr w:type="spellEnd"/>
      <w:r w:rsidRPr="002E2C6B">
        <w:rPr>
          <w:rFonts w:cstheme="minorHAnsi"/>
        </w:rPr>
        <w:t xml:space="preserve"> v konkurzu a maximalizace uspokojení věřitelů.</w:t>
      </w:r>
    </w:p>
    <w:p w14:paraId="6D0CB50A" w14:textId="3F69D9C9" w:rsidR="00A66619" w:rsidRPr="00D5194F" w:rsidRDefault="00D5194F" w:rsidP="00394FFF">
      <w:pPr>
        <w:rPr>
          <w:rFonts w:cstheme="minorHAnsi"/>
          <w:b/>
          <w:bCs/>
        </w:rPr>
      </w:pPr>
      <w:r w:rsidRPr="00D5194F">
        <w:rPr>
          <w:rFonts w:cstheme="minorHAnsi"/>
          <w:b/>
          <w:bCs/>
        </w:rPr>
        <w:t xml:space="preserve">Nová legislativa </w:t>
      </w:r>
      <w:r w:rsidR="005D1B86">
        <w:rPr>
          <w:rFonts w:cstheme="minorHAnsi"/>
          <w:b/>
          <w:bCs/>
        </w:rPr>
        <w:t>urychlí restrukturalizace a předejde insolvencím</w:t>
      </w:r>
      <w:r w:rsidRPr="00D5194F">
        <w:rPr>
          <w:rFonts w:cstheme="minorHAnsi"/>
          <w:b/>
          <w:bCs/>
        </w:rPr>
        <w:t xml:space="preserve"> </w:t>
      </w:r>
    </w:p>
    <w:p w14:paraId="0FA2F4CC" w14:textId="007F6C10" w:rsidR="00CA6B30" w:rsidRDefault="00394FFF" w:rsidP="00394FFF">
      <w:pPr>
        <w:rPr>
          <w:rFonts w:cstheme="minorHAnsi"/>
        </w:rPr>
      </w:pPr>
      <w:r w:rsidRPr="002E2C6B">
        <w:rPr>
          <w:rFonts w:cstheme="minorHAnsi"/>
        </w:rPr>
        <w:t xml:space="preserve">Odpolední panelová </w:t>
      </w:r>
      <w:r w:rsidR="00A35939" w:rsidRPr="002E2C6B">
        <w:rPr>
          <w:rFonts w:cstheme="minorHAnsi"/>
        </w:rPr>
        <w:t>diskuse</w:t>
      </w:r>
      <w:r w:rsidRPr="002E2C6B">
        <w:rPr>
          <w:rFonts w:cstheme="minorHAnsi"/>
        </w:rPr>
        <w:t xml:space="preserve"> na téma česká implementace restrukturalizační směrnice EU 2019/1023 v pohledu z ČR a SR přinesla unikátní pohled očima jak zástupců státní správy, kterou reprezentovali Ondřej Zezulka (M</w:t>
      </w:r>
      <w:r w:rsidR="00A35939">
        <w:rPr>
          <w:rFonts w:cstheme="minorHAnsi"/>
        </w:rPr>
        <w:t xml:space="preserve">inisterstvo spravedlnosti </w:t>
      </w:r>
      <w:r w:rsidRPr="002E2C6B">
        <w:rPr>
          <w:rFonts w:cstheme="minorHAnsi"/>
        </w:rPr>
        <w:t xml:space="preserve">ČR) a Martin </w:t>
      </w:r>
      <w:proofErr w:type="spellStart"/>
      <w:r w:rsidRPr="002E2C6B">
        <w:rPr>
          <w:rFonts w:cstheme="minorHAnsi"/>
        </w:rPr>
        <w:t>Maliar</w:t>
      </w:r>
      <w:proofErr w:type="spellEnd"/>
      <w:r w:rsidRPr="002E2C6B">
        <w:rPr>
          <w:rFonts w:cstheme="minorHAnsi"/>
        </w:rPr>
        <w:t xml:space="preserve"> (M</w:t>
      </w:r>
      <w:r w:rsidR="00A35939">
        <w:rPr>
          <w:rFonts w:cstheme="minorHAnsi"/>
        </w:rPr>
        <w:t xml:space="preserve">inisterstvo spravedlnosti </w:t>
      </w:r>
      <w:r w:rsidRPr="002E2C6B">
        <w:rPr>
          <w:rFonts w:cstheme="minorHAnsi"/>
        </w:rPr>
        <w:t>S</w:t>
      </w:r>
      <w:r w:rsidR="00A35939">
        <w:rPr>
          <w:rFonts w:cstheme="minorHAnsi"/>
        </w:rPr>
        <w:t>R</w:t>
      </w:r>
      <w:r w:rsidRPr="002E2C6B">
        <w:rPr>
          <w:rFonts w:cstheme="minorHAnsi"/>
        </w:rPr>
        <w:t>), tak externích konzultantů Tomáše Richtera (JŠK</w:t>
      </w:r>
      <w:r w:rsidR="003B605B">
        <w:rPr>
          <w:rFonts w:cstheme="minorHAnsi"/>
        </w:rPr>
        <w:t>, člen TMA ČR</w:t>
      </w:r>
      <w:r w:rsidRPr="002E2C6B">
        <w:rPr>
          <w:rFonts w:cstheme="minorHAnsi"/>
        </w:rPr>
        <w:t>) a Radovana Pal</w:t>
      </w:r>
      <w:r w:rsidR="00644369">
        <w:rPr>
          <w:rFonts w:cstheme="minorHAnsi"/>
        </w:rPr>
        <w:t>y</w:t>
      </w:r>
      <w:r w:rsidRPr="002E2C6B">
        <w:rPr>
          <w:rFonts w:cstheme="minorHAnsi"/>
        </w:rPr>
        <w:t xml:space="preserve"> (Taylor </w:t>
      </w:r>
      <w:proofErr w:type="spellStart"/>
      <w:r w:rsidRPr="002E2C6B">
        <w:rPr>
          <w:rFonts w:cstheme="minorHAnsi"/>
        </w:rPr>
        <w:t>Wessing</w:t>
      </w:r>
      <w:proofErr w:type="spellEnd"/>
      <w:r w:rsidR="00CF350C">
        <w:rPr>
          <w:rFonts w:cstheme="minorHAnsi"/>
        </w:rPr>
        <w:t xml:space="preserve">, poradce </w:t>
      </w:r>
      <w:r w:rsidR="00151EB2">
        <w:rPr>
          <w:rFonts w:cstheme="minorHAnsi"/>
        </w:rPr>
        <w:t xml:space="preserve">Prezidentky </w:t>
      </w:r>
      <w:r w:rsidR="005D1B86">
        <w:rPr>
          <w:rFonts w:cstheme="minorHAnsi"/>
        </w:rPr>
        <w:t>Slovenské republiky</w:t>
      </w:r>
      <w:r w:rsidRPr="002E2C6B">
        <w:rPr>
          <w:rFonts w:cstheme="minorHAnsi"/>
        </w:rPr>
        <w:t>). Pohled insolvenčního správce doplnil Lee Louda</w:t>
      </w:r>
      <w:r w:rsidR="003B605B">
        <w:rPr>
          <w:rFonts w:cstheme="minorHAnsi"/>
        </w:rPr>
        <w:t xml:space="preserve"> (člen TMA ČR)</w:t>
      </w:r>
      <w:r w:rsidRPr="002E2C6B">
        <w:rPr>
          <w:rFonts w:cstheme="minorHAnsi"/>
        </w:rPr>
        <w:t>.</w:t>
      </w:r>
    </w:p>
    <w:p w14:paraId="4BA12677" w14:textId="77777777" w:rsidR="00BD4EA4" w:rsidRDefault="00BD4EA4" w:rsidP="00394FFF">
      <w:pPr>
        <w:rPr>
          <w:rFonts w:cstheme="minorHAnsi"/>
        </w:rPr>
      </w:pPr>
    </w:p>
    <w:p w14:paraId="362B991F" w14:textId="77777777" w:rsidR="00A23CA5" w:rsidRDefault="00A23CA5" w:rsidP="00394FFF">
      <w:pPr>
        <w:rPr>
          <w:rFonts w:cstheme="minorHAnsi"/>
        </w:rPr>
      </w:pPr>
    </w:p>
    <w:p w14:paraId="514667EC" w14:textId="77777777" w:rsidR="00A23CA5" w:rsidRDefault="00A23CA5" w:rsidP="00394FFF">
      <w:pPr>
        <w:rPr>
          <w:rFonts w:cstheme="minorHAnsi"/>
        </w:rPr>
      </w:pPr>
    </w:p>
    <w:p w14:paraId="0A3116A8" w14:textId="109D0F8D" w:rsidR="00BD4EA4" w:rsidRDefault="005D1B86" w:rsidP="00394FFF">
      <w:pPr>
        <w:rPr>
          <w:rFonts w:cstheme="minorHAnsi"/>
        </w:rPr>
      </w:pPr>
      <w:r>
        <w:rPr>
          <w:rFonts w:cstheme="minorHAnsi"/>
        </w:rPr>
        <w:br/>
      </w:r>
      <w:proofErr w:type="spellStart"/>
      <w:r w:rsidR="00394FFF" w:rsidRPr="002E2C6B">
        <w:rPr>
          <w:rFonts w:cstheme="minorHAnsi"/>
        </w:rPr>
        <w:t>Panelisté</w:t>
      </w:r>
      <w:proofErr w:type="spellEnd"/>
      <w:r w:rsidR="00394FFF" w:rsidRPr="002E2C6B">
        <w:rPr>
          <w:rFonts w:cstheme="minorHAnsi"/>
        </w:rPr>
        <w:t xml:space="preserve"> ocenili modulárnost českého návrhu, který představuje podklad pro jednání na řadě úrovní a přináší sadu </w:t>
      </w:r>
      <w:r w:rsidR="00BD4EA4">
        <w:rPr>
          <w:rFonts w:cstheme="minorHAnsi"/>
        </w:rPr>
        <w:t xml:space="preserve">preventivních </w:t>
      </w:r>
      <w:r w:rsidR="00394FFF" w:rsidRPr="002E2C6B">
        <w:rPr>
          <w:rFonts w:cstheme="minorHAnsi"/>
        </w:rPr>
        <w:t>nástrojů pro řešení ekonomických problémů</w:t>
      </w:r>
      <w:r w:rsidR="00BD4EA4">
        <w:rPr>
          <w:rFonts w:cstheme="minorHAnsi"/>
        </w:rPr>
        <w:t xml:space="preserve"> firem</w:t>
      </w:r>
      <w:r w:rsidR="00CF350C">
        <w:rPr>
          <w:rFonts w:cstheme="minorHAnsi"/>
        </w:rPr>
        <w:t xml:space="preserve">. V českém návrhu nemá </w:t>
      </w:r>
      <w:r w:rsidR="00394FFF" w:rsidRPr="002E2C6B">
        <w:rPr>
          <w:rFonts w:cstheme="minorHAnsi"/>
        </w:rPr>
        <w:t>preventivní</w:t>
      </w:r>
      <w:r w:rsidR="00BD4EA4">
        <w:rPr>
          <w:rFonts w:cstheme="minorHAnsi"/>
        </w:rPr>
        <w:t xml:space="preserve"> </w:t>
      </w:r>
      <w:r w:rsidR="00394FFF" w:rsidRPr="002E2C6B">
        <w:rPr>
          <w:rFonts w:cstheme="minorHAnsi"/>
        </w:rPr>
        <w:t xml:space="preserve">restrukturalizace charakter soudního procesu a soud </w:t>
      </w:r>
      <w:r w:rsidR="00CF350C">
        <w:rPr>
          <w:rFonts w:cstheme="minorHAnsi"/>
        </w:rPr>
        <w:t xml:space="preserve">do ní </w:t>
      </w:r>
      <w:r w:rsidR="00394FFF" w:rsidRPr="002E2C6B">
        <w:rPr>
          <w:rFonts w:cstheme="minorHAnsi"/>
        </w:rPr>
        <w:t xml:space="preserve">vstupuje pouze v přesně vymezených případech. </w:t>
      </w:r>
    </w:p>
    <w:p w14:paraId="2FF75B65" w14:textId="2E52D86C" w:rsidR="00CF350C" w:rsidRDefault="00CF350C" w:rsidP="00394FFF">
      <w:pPr>
        <w:rPr>
          <w:rFonts w:cstheme="minorHAnsi"/>
        </w:rPr>
      </w:pPr>
      <w:r>
        <w:rPr>
          <w:rFonts w:cstheme="minorHAnsi"/>
        </w:rPr>
        <w:t xml:space="preserve">Účastníci panelu </w:t>
      </w:r>
      <w:r w:rsidR="00BD4EA4">
        <w:rPr>
          <w:rFonts w:cstheme="minorHAnsi"/>
        </w:rPr>
        <w:t xml:space="preserve">rovněž </w:t>
      </w:r>
      <w:r w:rsidR="00A23CA5">
        <w:rPr>
          <w:rFonts w:cstheme="minorHAnsi"/>
        </w:rPr>
        <w:t xml:space="preserve">vyzdvihli </w:t>
      </w:r>
      <w:r w:rsidR="00394FFF" w:rsidRPr="002E2C6B">
        <w:rPr>
          <w:rFonts w:cstheme="minorHAnsi"/>
        </w:rPr>
        <w:t xml:space="preserve">nastavení vstupních parametrů subjektů vstupujících do preventivní </w:t>
      </w:r>
      <w:r w:rsidR="00D5194F" w:rsidRPr="002E2C6B">
        <w:rPr>
          <w:rFonts w:cstheme="minorHAnsi"/>
        </w:rPr>
        <w:t>restrukturalizace</w:t>
      </w:r>
      <w:r>
        <w:rPr>
          <w:rFonts w:cstheme="minorHAnsi"/>
        </w:rPr>
        <w:t xml:space="preserve"> i</w:t>
      </w:r>
      <w:r w:rsidR="00394FFF" w:rsidRPr="002E2C6B">
        <w:rPr>
          <w:rFonts w:cstheme="minorHAnsi"/>
        </w:rPr>
        <w:t xml:space="preserve"> nový </w:t>
      </w:r>
      <w:r w:rsidR="00BD4EA4">
        <w:rPr>
          <w:rFonts w:cstheme="minorHAnsi"/>
        </w:rPr>
        <w:t xml:space="preserve">preventivní nástroj </w:t>
      </w:r>
      <w:r w:rsidR="00151EB2">
        <w:rPr>
          <w:rFonts w:cstheme="minorHAnsi"/>
        </w:rPr>
        <w:t>Systém včasných varovných signálů</w:t>
      </w:r>
      <w:r>
        <w:rPr>
          <w:rFonts w:cstheme="minorHAnsi"/>
        </w:rPr>
        <w:t>. T</w:t>
      </w:r>
      <w:r w:rsidR="00BD4EA4">
        <w:rPr>
          <w:rFonts w:cstheme="minorHAnsi"/>
        </w:rPr>
        <w:t xml:space="preserve">en vyvinula </w:t>
      </w:r>
      <w:r>
        <w:rPr>
          <w:rFonts w:cstheme="minorHAnsi"/>
        </w:rPr>
        <w:t>V</w:t>
      </w:r>
      <w:r w:rsidR="00BD4EA4">
        <w:rPr>
          <w:rFonts w:cstheme="minorHAnsi"/>
        </w:rPr>
        <w:t xml:space="preserve">ysoká škola ekonomická v Praze </w:t>
      </w:r>
      <w:r>
        <w:rPr>
          <w:rFonts w:cstheme="minorHAnsi"/>
        </w:rPr>
        <w:t xml:space="preserve">a ocení ji </w:t>
      </w:r>
      <w:r w:rsidR="00394FFF" w:rsidRPr="002E2C6B">
        <w:rPr>
          <w:rFonts w:cstheme="minorHAnsi"/>
        </w:rPr>
        <w:t>především malí a střední podnikatelé</w:t>
      </w:r>
      <w:r w:rsidR="00A23CA5">
        <w:rPr>
          <w:rFonts w:cstheme="minorHAnsi"/>
        </w:rPr>
        <w:t xml:space="preserve">, za které </w:t>
      </w:r>
      <w:r w:rsidR="00151EB2">
        <w:rPr>
          <w:rFonts w:cstheme="minorHAnsi"/>
        </w:rPr>
        <w:t>systém</w:t>
      </w:r>
      <w:r w:rsidR="00BD4EA4">
        <w:rPr>
          <w:rFonts w:cstheme="minorHAnsi"/>
        </w:rPr>
        <w:t xml:space="preserve"> </w:t>
      </w:r>
      <w:r w:rsidR="00394FFF" w:rsidRPr="002E2C6B">
        <w:rPr>
          <w:rFonts w:cstheme="minorHAnsi"/>
        </w:rPr>
        <w:t>vyhodnot</w:t>
      </w:r>
      <w:r>
        <w:rPr>
          <w:rFonts w:cstheme="minorHAnsi"/>
        </w:rPr>
        <w:t xml:space="preserve">í finanční situaci </w:t>
      </w:r>
      <w:r w:rsidR="00A23CA5">
        <w:rPr>
          <w:rFonts w:cstheme="minorHAnsi"/>
        </w:rPr>
        <w:t>a kondici jejich firmy</w:t>
      </w:r>
      <w:r w:rsidR="00394FFF" w:rsidRPr="002E2C6B">
        <w:rPr>
          <w:rFonts w:cstheme="minorHAnsi"/>
        </w:rPr>
        <w:t>.</w:t>
      </w:r>
      <w:r w:rsidR="00A23CA5">
        <w:rPr>
          <w:rFonts w:cstheme="minorHAnsi"/>
        </w:rPr>
        <w:t xml:space="preserve"> „</w:t>
      </w:r>
      <w:r w:rsidR="00A23CA5">
        <w:rPr>
          <w:rFonts w:cstheme="minorHAnsi"/>
          <w:i/>
          <w:iCs/>
        </w:rPr>
        <w:t>Věřím, že když si firmy osvojí práci s navrhovaným Systémem včasných varovných signálů, který čerpá z dat v účetních závěrkách, uchrání to celou řadu z nich před insolvenčním řízením,“</w:t>
      </w:r>
      <w:r w:rsidR="00A23CA5">
        <w:rPr>
          <w:rFonts w:cstheme="minorHAnsi"/>
        </w:rPr>
        <w:t xml:space="preserve"> říká </w:t>
      </w:r>
      <w:r w:rsidR="00151EB2">
        <w:rPr>
          <w:b/>
          <w:bCs/>
        </w:rPr>
        <w:t xml:space="preserve">Ing. Jaroslav Schönfeld, </w:t>
      </w:r>
      <w:proofErr w:type="spellStart"/>
      <w:r w:rsidR="00151EB2">
        <w:rPr>
          <w:b/>
          <w:bCs/>
        </w:rPr>
        <w:t>Ph</w:t>
      </w:r>
      <w:proofErr w:type="spellEnd"/>
      <w:r w:rsidR="00151EB2">
        <w:rPr>
          <w:b/>
          <w:bCs/>
        </w:rPr>
        <w:t>. D</w:t>
      </w:r>
      <w:r w:rsidR="00151EB2">
        <w:t xml:space="preserve">., akademický ředitel Centra restrukturalizace a insolvence Harryho </w:t>
      </w:r>
      <w:proofErr w:type="spellStart"/>
      <w:r w:rsidR="00151EB2">
        <w:t>Pollaka</w:t>
      </w:r>
      <w:proofErr w:type="spellEnd"/>
      <w:r w:rsidR="00151EB2">
        <w:t xml:space="preserve"> na VŠE a člen správní rady TMA ČR.</w:t>
      </w:r>
    </w:p>
    <w:p w14:paraId="60D9E62E" w14:textId="419DF96D" w:rsidR="00D5194F" w:rsidRPr="00D5194F" w:rsidRDefault="00D5194F" w:rsidP="00394FFF">
      <w:pPr>
        <w:rPr>
          <w:rFonts w:cstheme="minorHAnsi"/>
          <w:b/>
          <w:bCs/>
        </w:rPr>
      </w:pPr>
      <w:r w:rsidRPr="00D5194F">
        <w:rPr>
          <w:rFonts w:cstheme="minorHAnsi"/>
          <w:b/>
          <w:bCs/>
        </w:rPr>
        <w:t>Vítěz Ceny TMA ČR</w:t>
      </w:r>
    </w:p>
    <w:p w14:paraId="5B5601B3" w14:textId="4D1B9858" w:rsidR="00585903" w:rsidRPr="00463001" w:rsidRDefault="00394FFF" w:rsidP="00394FFF">
      <w:pPr>
        <w:rPr>
          <w:rFonts w:cstheme="minorHAnsi"/>
          <w:i/>
          <w:iCs/>
        </w:rPr>
      </w:pPr>
      <w:r w:rsidRPr="002E2C6B">
        <w:rPr>
          <w:rFonts w:cstheme="minorHAnsi"/>
        </w:rPr>
        <w:t xml:space="preserve">V průběhu konference byl vyhlášen vítěz Ceny TMA o nejlepší studentskou práci na téma </w:t>
      </w:r>
      <w:proofErr w:type="spellStart"/>
      <w:r w:rsidRPr="002E2C6B">
        <w:rPr>
          <w:rFonts w:cstheme="minorHAnsi"/>
        </w:rPr>
        <w:t>turnaround</w:t>
      </w:r>
      <w:proofErr w:type="spellEnd"/>
      <w:r w:rsidRPr="002E2C6B">
        <w:rPr>
          <w:rFonts w:cstheme="minorHAnsi"/>
        </w:rPr>
        <w:t xml:space="preserve"> management, kterým se stal Lukáš Valenta z</w:t>
      </w:r>
      <w:r w:rsidR="00DD4E5C">
        <w:rPr>
          <w:rFonts w:cstheme="minorHAnsi"/>
        </w:rPr>
        <w:t> VŠE</w:t>
      </w:r>
      <w:r w:rsidR="00463001">
        <w:rPr>
          <w:rFonts w:cstheme="minorHAnsi"/>
        </w:rPr>
        <w:t xml:space="preserve"> </w:t>
      </w:r>
      <w:r w:rsidRPr="002E2C6B">
        <w:rPr>
          <w:rFonts w:cstheme="minorHAnsi"/>
        </w:rPr>
        <w:t xml:space="preserve">v Praze s </w:t>
      </w:r>
      <w:r w:rsidRPr="000A253B">
        <w:rPr>
          <w:rFonts w:cstheme="minorHAnsi"/>
        </w:rPr>
        <w:t>prací</w:t>
      </w:r>
      <w:r w:rsidRPr="00463001">
        <w:rPr>
          <w:rFonts w:cstheme="minorHAnsi"/>
          <w:i/>
          <w:iCs/>
        </w:rPr>
        <w:t xml:space="preserve"> </w:t>
      </w:r>
      <w:r w:rsidR="00D5194F" w:rsidRPr="00463001">
        <w:rPr>
          <w:rFonts w:cstheme="minorHAnsi"/>
          <w:i/>
          <w:iCs/>
        </w:rPr>
        <w:t>„</w:t>
      </w:r>
      <w:r w:rsidRPr="00463001">
        <w:rPr>
          <w:rFonts w:cstheme="minorHAnsi"/>
          <w:i/>
          <w:iCs/>
        </w:rPr>
        <w:t>Analýza reorganizací v ČR v letech 2008-2020</w:t>
      </w:r>
      <w:r w:rsidR="00D5194F" w:rsidRPr="00463001">
        <w:rPr>
          <w:rFonts w:cstheme="minorHAnsi"/>
          <w:i/>
          <w:iCs/>
        </w:rPr>
        <w:t>“</w:t>
      </w:r>
      <w:r w:rsidR="00463001">
        <w:rPr>
          <w:rFonts w:cstheme="minorHAnsi"/>
          <w:i/>
          <w:iCs/>
        </w:rPr>
        <w:t>.</w:t>
      </w:r>
    </w:p>
    <w:p w14:paraId="400D45AE" w14:textId="48C8D311" w:rsidR="00307F66" w:rsidRPr="002E2C6B" w:rsidRDefault="00307F66" w:rsidP="00463001">
      <w:pPr>
        <w:jc w:val="center"/>
        <w:rPr>
          <w:rFonts w:cstheme="minorHAnsi"/>
        </w:rPr>
      </w:pPr>
      <w:r w:rsidRPr="002E2C6B">
        <w:rPr>
          <w:rFonts w:cstheme="minorHAnsi"/>
        </w:rPr>
        <w:t>###</w:t>
      </w:r>
    </w:p>
    <w:p w14:paraId="0CC8193C" w14:textId="77777777" w:rsidR="00463001" w:rsidRDefault="00463001" w:rsidP="00307F66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03369928" w14:textId="77777777" w:rsidR="00463001" w:rsidRDefault="00463001" w:rsidP="00307F66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DFCD5AB" w14:textId="3A44F9F9" w:rsidR="00307F66" w:rsidRPr="0063630F" w:rsidRDefault="00307F66" w:rsidP="00307F66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63630F">
        <w:rPr>
          <w:rFonts w:asciiTheme="minorHAnsi" w:hAnsiTheme="minorHAnsi" w:cstheme="minorHAnsi"/>
          <w:b/>
          <w:sz w:val="22"/>
          <w:szCs w:val="22"/>
        </w:rPr>
        <w:t>Pokud budete potřebovat doplňující informace, obracejte se na:</w:t>
      </w:r>
      <w:r w:rsidRPr="0063630F">
        <w:rPr>
          <w:rFonts w:asciiTheme="minorHAnsi" w:hAnsiTheme="minorHAnsi" w:cstheme="minorHAnsi"/>
          <w:b/>
          <w:sz w:val="22"/>
          <w:szCs w:val="22"/>
        </w:rPr>
        <w:br/>
      </w:r>
    </w:p>
    <w:p w14:paraId="51470430" w14:textId="689BD9BB" w:rsidR="00307F66" w:rsidRPr="0063630F" w:rsidRDefault="00307F66" w:rsidP="00307F66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63630F">
        <w:rPr>
          <w:rFonts w:asciiTheme="minorHAnsi" w:hAnsiTheme="minorHAnsi" w:cstheme="minorHAnsi"/>
          <w:bCs/>
          <w:sz w:val="22"/>
          <w:szCs w:val="22"/>
        </w:rPr>
        <w:t>Igor Walter</w:t>
      </w:r>
    </w:p>
    <w:p w14:paraId="2C7878D6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 w:rsidRPr="0063630F">
        <w:rPr>
          <w:rFonts w:asciiTheme="minorHAnsi" w:hAnsiTheme="minorHAnsi" w:cstheme="minorHAnsi"/>
          <w:bCs/>
          <w:sz w:val="22"/>
          <w:szCs w:val="22"/>
        </w:rPr>
        <w:t>Account</w:t>
      </w:r>
      <w:proofErr w:type="spellEnd"/>
      <w:r w:rsidRPr="0063630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3630F">
        <w:rPr>
          <w:rFonts w:asciiTheme="minorHAnsi" w:hAnsiTheme="minorHAnsi" w:cstheme="minorHAnsi"/>
          <w:bCs/>
          <w:sz w:val="22"/>
          <w:szCs w:val="22"/>
        </w:rPr>
        <w:t>Director</w:t>
      </w:r>
      <w:proofErr w:type="spellEnd"/>
    </w:p>
    <w:p w14:paraId="24C06397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3630F">
        <w:rPr>
          <w:rFonts w:asciiTheme="minorHAnsi" w:hAnsiTheme="minorHAnsi" w:cstheme="minorHAnsi"/>
          <w:bCs/>
          <w:sz w:val="22"/>
          <w:szCs w:val="22"/>
        </w:rPr>
        <w:t xml:space="preserve">Phoenix </w:t>
      </w:r>
      <w:proofErr w:type="spellStart"/>
      <w:r w:rsidRPr="0063630F">
        <w:rPr>
          <w:rFonts w:asciiTheme="minorHAnsi" w:hAnsiTheme="minorHAnsi" w:cstheme="minorHAnsi"/>
          <w:bCs/>
          <w:sz w:val="22"/>
          <w:szCs w:val="22"/>
        </w:rPr>
        <w:t>Communication</w:t>
      </w:r>
      <w:proofErr w:type="spellEnd"/>
      <w:r w:rsidRPr="0063630F">
        <w:rPr>
          <w:rFonts w:asciiTheme="minorHAnsi" w:hAnsiTheme="minorHAnsi" w:cstheme="minorHAnsi"/>
          <w:bCs/>
          <w:sz w:val="22"/>
          <w:szCs w:val="22"/>
        </w:rPr>
        <w:t>, a.s.</w:t>
      </w:r>
    </w:p>
    <w:p w14:paraId="03B95407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3630F">
        <w:rPr>
          <w:rFonts w:asciiTheme="minorHAnsi" w:hAnsiTheme="minorHAnsi" w:cstheme="minorHAnsi"/>
          <w:bCs/>
          <w:sz w:val="22"/>
          <w:szCs w:val="22"/>
        </w:rPr>
        <w:t>Tel.: 777 658 876</w:t>
      </w:r>
    </w:p>
    <w:p w14:paraId="77D93E8C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63630F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8" w:history="1">
        <w:r w:rsidRPr="0063630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igor@phoenixcom.cz</w:t>
        </w:r>
      </w:hyperlink>
    </w:p>
    <w:p w14:paraId="64416EED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F33458A" w14:textId="36B0482D" w:rsidR="00DC1621" w:rsidRDefault="00DC1621" w:rsidP="00307F66">
      <w:pPr>
        <w:pStyle w:val="Subtitle"/>
        <w:rPr>
          <w:rStyle w:val="Strong"/>
          <w:rFonts w:cstheme="minorHAnsi"/>
          <w:color w:val="auto"/>
          <w:sz w:val="18"/>
          <w:szCs w:val="18"/>
          <w:lang w:eastAsia="cs-CZ"/>
        </w:rPr>
      </w:pPr>
    </w:p>
    <w:p w14:paraId="23CDC8E1" w14:textId="77777777" w:rsidR="00DD4E5C" w:rsidRPr="00DD4E5C" w:rsidRDefault="00DD4E5C" w:rsidP="00DD4E5C">
      <w:pPr>
        <w:rPr>
          <w:lang w:eastAsia="cs-CZ"/>
        </w:rPr>
      </w:pPr>
    </w:p>
    <w:p w14:paraId="63A638F4" w14:textId="30A403D1" w:rsidR="00307F66" w:rsidRPr="00F323B4" w:rsidRDefault="00307F66" w:rsidP="00307F66">
      <w:pPr>
        <w:pStyle w:val="Subtitle"/>
        <w:rPr>
          <w:rStyle w:val="Strong"/>
          <w:rFonts w:cstheme="minorHAnsi"/>
          <w:color w:val="auto"/>
          <w:sz w:val="18"/>
          <w:szCs w:val="18"/>
          <w:lang w:eastAsia="cs-CZ"/>
        </w:rPr>
      </w:pPr>
      <w:r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 xml:space="preserve">O </w:t>
      </w:r>
      <w:proofErr w:type="spellStart"/>
      <w:r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>Turnaround</w:t>
      </w:r>
      <w:proofErr w:type="spellEnd"/>
      <w:r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 xml:space="preserve"> Management </w:t>
      </w:r>
      <w:r w:rsidR="00214D6B"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>Asociativní</w:t>
      </w:r>
      <w:r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 xml:space="preserve"> ČR (TMA ČR)</w:t>
      </w:r>
    </w:p>
    <w:p w14:paraId="11CE2837" w14:textId="77777777" w:rsidR="00330A47" w:rsidRPr="00F323B4" w:rsidRDefault="00330A47" w:rsidP="00307F66">
      <w:pPr>
        <w:pStyle w:val="Subtitle"/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</w:pPr>
      <w:r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TMA ČR vznikla </w:t>
      </w:r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v roce 2008 jako výhradní česká afilace neziskové společnosti </w:t>
      </w:r>
      <w:proofErr w:type="spellStart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Turnaround</w:t>
      </w:r>
      <w:proofErr w:type="spellEnd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 Management </w:t>
      </w:r>
      <w:proofErr w:type="spellStart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Association</w:t>
      </w:r>
      <w:proofErr w:type="spellEnd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 se sídlem v</w:t>
      </w:r>
      <w:r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 americkém </w:t>
      </w:r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Chicagu. Jedná se o nezávislé sdružení odborníků v oblasti „</w:t>
      </w:r>
      <w:proofErr w:type="spellStart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turnaround</w:t>
      </w:r>
      <w:proofErr w:type="spellEnd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 managementu“, insolvenčního práva a oblasti korporačních financí. Slouží jako mezioborová platforma pro spolupráci a sdílení znalostí a zkušeností mezi osobami, zabývajícími se problematikou insolvence a jejího řešení. </w:t>
      </w:r>
    </w:p>
    <w:p w14:paraId="593ECC06" w14:textId="47D6D5EF" w:rsidR="00330A47" w:rsidRPr="00F323B4" w:rsidRDefault="00307F66" w:rsidP="00054663">
      <w:pPr>
        <w:pStyle w:val="Subtitle"/>
        <w:rPr>
          <w:rFonts w:cstheme="minorHAnsi"/>
          <w:lang w:eastAsia="cs-CZ"/>
        </w:rPr>
      </w:pPr>
      <w:r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O</w:t>
      </w:r>
      <w:r w:rsidR="00330A47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d</w:t>
      </w:r>
      <w:r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 roku 2013 pořádá TMA ČR Restrukturalizační fórum, které si klade za cíl </w:t>
      </w:r>
      <w:r w:rsidR="00330A47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př</w:t>
      </w:r>
      <w:r w:rsidRPr="00F323B4">
        <w:rPr>
          <w:rFonts w:eastAsia="Times New Roman" w:cstheme="minorHAnsi"/>
          <w:color w:val="auto"/>
          <w:sz w:val="18"/>
          <w:szCs w:val="18"/>
          <w:lang w:eastAsia="cs-CZ"/>
        </w:rPr>
        <w:t xml:space="preserve">edstavit proces restrukturalizace firem na zajímavých příkladech z praxe a podpořit výměnu názorů, sdílení znalostí a zkušeností </w:t>
      </w:r>
      <w:r w:rsidR="00330A47" w:rsidRPr="00F323B4">
        <w:rPr>
          <w:rFonts w:eastAsia="Times New Roman" w:cstheme="minorHAnsi"/>
          <w:color w:val="auto"/>
          <w:sz w:val="18"/>
          <w:szCs w:val="18"/>
          <w:lang w:eastAsia="cs-CZ"/>
        </w:rPr>
        <w:t>oborových profesionálů</w:t>
      </w:r>
      <w:r w:rsidR="00330A47" w:rsidRPr="00F323B4">
        <w:rPr>
          <w:rFonts w:cstheme="minorHAnsi"/>
          <w:color w:val="auto"/>
          <w:sz w:val="18"/>
          <w:szCs w:val="18"/>
          <w:shd w:val="clear" w:color="auto" w:fill="FFFFFF"/>
        </w:rPr>
        <w:t>. Více informací naleznete na webu</w:t>
      </w:r>
      <w:r w:rsidR="00992778" w:rsidRPr="00F323B4">
        <w:rPr>
          <w:rFonts w:cstheme="minorHAnsi"/>
          <w:b/>
          <w:bCs/>
          <w:color w:val="auto"/>
          <w:sz w:val="18"/>
          <w:szCs w:val="18"/>
          <w:shd w:val="clear" w:color="auto" w:fill="FFFFFF"/>
        </w:rPr>
        <w:t xml:space="preserve"> </w:t>
      </w:r>
      <w:hyperlink r:id="rId9" w:history="1">
        <w:r w:rsidR="00992778" w:rsidRPr="00F323B4">
          <w:rPr>
            <w:rStyle w:val="Hyperlink"/>
            <w:rFonts w:cstheme="minorHAnsi"/>
            <w:b/>
            <w:bCs/>
            <w:sz w:val="18"/>
            <w:szCs w:val="18"/>
            <w:shd w:val="clear" w:color="auto" w:fill="FFFFFF"/>
          </w:rPr>
          <w:t>www.turnaround.cz</w:t>
        </w:r>
      </w:hyperlink>
      <w:r w:rsidR="00330A47" w:rsidRPr="00F323B4">
        <w:rPr>
          <w:rFonts w:cstheme="minorHAnsi"/>
          <w:b/>
          <w:bCs/>
          <w:color w:val="auto"/>
          <w:sz w:val="18"/>
          <w:szCs w:val="18"/>
          <w:shd w:val="clear" w:color="auto" w:fill="FFFFFF"/>
        </w:rPr>
        <w:t>.</w:t>
      </w:r>
    </w:p>
    <w:sectPr w:rsidR="00330A47" w:rsidRPr="00F323B4" w:rsidSect="00C35682">
      <w:headerReference w:type="default" r:id="rId10"/>
      <w:pgSz w:w="11906" w:h="16838"/>
      <w:pgMar w:top="993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ED76" w14:textId="77777777" w:rsidR="001B0873" w:rsidRDefault="001B0873" w:rsidP="009F31E3">
      <w:pPr>
        <w:spacing w:after="0" w:line="240" w:lineRule="auto"/>
      </w:pPr>
      <w:r>
        <w:separator/>
      </w:r>
    </w:p>
  </w:endnote>
  <w:endnote w:type="continuationSeparator" w:id="0">
    <w:p w14:paraId="24E74E4C" w14:textId="77777777" w:rsidR="001B0873" w:rsidRDefault="001B0873" w:rsidP="009F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4AD1" w14:textId="77777777" w:rsidR="001B0873" w:rsidRDefault="001B0873" w:rsidP="009F31E3">
      <w:pPr>
        <w:spacing w:after="0" w:line="240" w:lineRule="auto"/>
      </w:pPr>
      <w:r>
        <w:separator/>
      </w:r>
    </w:p>
  </w:footnote>
  <w:footnote w:type="continuationSeparator" w:id="0">
    <w:p w14:paraId="090C22F4" w14:textId="77777777" w:rsidR="001B0873" w:rsidRDefault="001B0873" w:rsidP="009F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B361" w14:textId="0CBFC44C" w:rsidR="009F31E3" w:rsidRDefault="004D72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A5E43A" wp14:editId="340238DA">
          <wp:simplePos x="0" y="0"/>
          <wp:positionH relativeFrom="margin">
            <wp:posOffset>4862829</wp:posOffset>
          </wp:positionH>
          <wp:positionV relativeFrom="paragraph">
            <wp:posOffset>-278130</wp:posOffset>
          </wp:positionV>
          <wp:extent cx="1228725" cy="762121"/>
          <wp:effectExtent l="0" t="0" r="0" b="0"/>
          <wp:wrapNone/>
          <wp:docPr id="1" name="Picture 1" descr="TMA Talks (播客) - TMA ČR | Listen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A Talks (播客) - TMA ČR | Listen Not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53" b="17721"/>
                  <a:stretch/>
                </pic:blipFill>
                <pic:spPr bwMode="auto">
                  <a:xfrm>
                    <a:off x="0" y="0"/>
                    <a:ext cx="1233305" cy="764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4D1"/>
    <w:multiLevelType w:val="multilevel"/>
    <w:tmpl w:val="45A8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15B19"/>
    <w:multiLevelType w:val="multilevel"/>
    <w:tmpl w:val="1E4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200032"/>
    <w:multiLevelType w:val="multilevel"/>
    <w:tmpl w:val="663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9C"/>
    <w:rsid w:val="00003F72"/>
    <w:rsid w:val="00033697"/>
    <w:rsid w:val="00054663"/>
    <w:rsid w:val="000743AE"/>
    <w:rsid w:val="00091EB6"/>
    <w:rsid w:val="000A2035"/>
    <w:rsid w:val="000A253B"/>
    <w:rsid w:val="000A5F2A"/>
    <w:rsid w:val="000D649F"/>
    <w:rsid w:val="000F78D2"/>
    <w:rsid w:val="00124268"/>
    <w:rsid w:val="00125DBC"/>
    <w:rsid w:val="00142AF0"/>
    <w:rsid w:val="001459F5"/>
    <w:rsid w:val="00151EB2"/>
    <w:rsid w:val="00154DD7"/>
    <w:rsid w:val="00157D72"/>
    <w:rsid w:val="001629EF"/>
    <w:rsid w:val="00163D49"/>
    <w:rsid w:val="001649F1"/>
    <w:rsid w:val="001B0873"/>
    <w:rsid w:val="001C24B0"/>
    <w:rsid w:val="001C38A0"/>
    <w:rsid w:val="001F672A"/>
    <w:rsid w:val="00212872"/>
    <w:rsid w:val="00214D6B"/>
    <w:rsid w:val="00250816"/>
    <w:rsid w:val="00261826"/>
    <w:rsid w:val="002834D0"/>
    <w:rsid w:val="002B1BA9"/>
    <w:rsid w:val="002E2C6B"/>
    <w:rsid w:val="00307389"/>
    <w:rsid w:val="00307F66"/>
    <w:rsid w:val="0031705D"/>
    <w:rsid w:val="00330A47"/>
    <w:rsid w:val="00373448"/>
    <w:rsid w:val="003817EB"/>
    <w:rsid w:val="003833DD"/>
    <w:rsid w:val="00394FFF"/>
    <w:rsid w:val="003A768E"/>
    <w:rsid w:val="003B605B"/>
    <w:rsid w:val="003D259C"/>
    <w:rsid w:val="00427962"/>
    <w:rsid w:val="0045565E"/>
    <w:rsid w:val="004613DF"/>
    <w:rsid w:val="00463001"/>
    <w:rsid w:val="00464861"/>
    <w:rsid w:val="004B32BD"/>
    <w:rsid w:val="004D722E"/>
    <w:rsid w:val="004F0677"/>
    <w:rsid w:val="004F6192"/>
    <w:rsid w:val="005440C7"/>
    <w:rsid w:val="0056174B"/>
    <w:rsid w:val="005732B2"/>
    <w:rsid w:val="00585903"/>
    <w:rsid w:val="005A3137"/>
    <w:rsid w:val="005D1B86"/>
    <w:rsid w:val="005D59D8"/>
    <w:rsid w:val="00616E00"/>
    <w:rsid w:val="006232A9"/>
    <w:rsid w:val="0063630F"/>
    <w:rsid w:val="00644369"/>
    <w:rsid w:val="0068287C"/>
    <w:rsid w:val="00683FB7"/>
    <w:rsid w:val="006C698A"/>
    <w:rsid w:val="006E4FA4"/>
    <w:rsid w:val="007022DB"/>
    <w:rsid w:val="00763D66"/>
    <w:rsid w:val="00777B3F"/>
    <w:rsid w:val="007875A6"/>
    <w:rsid w:val="007A70E0"/>
    <w:rsid w:val="00802392"/>
    <w:rsid w:val="00845352"/>
    <w:rsid w:val="00845B67"/>
    <w:rsid w:val="00863C27"/>
    <w:rsid w:val="00895DDE"/>
    <w:rsid w:val="00896843"/>
    <w:rsid w:val="00896E43"/>
    <w:rsid w:val="008973D3"/>
    <w:rsid w:val="008C7E5E"/>
    <w:rsid w:val="008D066D"/>
    <w:rsid w:val="009138E0"/>
    <w:rsid w:val="00943C89"/>
    <w:rsid w:val="0095535D"/>
    <w:rsid w:val="00992778"/>
    <w:rsid w:val="00992FCF"/>
    <w:rsid w:val="009B1FCD"/>
    <w:rsid w:val="009C5A51"/>
    <w:rsid w:val="009D1103"/>
    <w:rsid w:val="009F31E3"/>
    <w:rsid w:val="009F4030"/>
    <w:rsid w:val="00A23CA5"/>
    <w:rsid w:val="00A325DD"/>
    <w:rsid w:val="00A35939"/>
    <w:rsid w:val="00A62FFB"/>
    <w:rsid w:val="00A65612"/>
    <w:rsid w:val="00A66619"/>
    <w:rsid w:val="00A71013"/>
    <w:rsid w:val="00A9340E"/>
    <w:rsid w:val="00AA379D"/>
    <w:rsid w:val="00AB60FC"/>
    <w:rsid w:val="00AE18E9"/>
    <w:rsid w:val="00AF7074"/>
    <w:rsid w:val="00B4373B"/>
    <w:rsid w:val="00B66A12"/>
    <w:rsid w:val="00B72378"/>
    <w:rsid w:val="00B82B1B"/>
    <w:rsid w:val="00B83B46"/>
    <w:rsid w:val="00B85190"/>
    <w:rsid w:val="00B925FA"/>
    <w:rsid w:val="00BA7369"/>
    <w:rsid w:val="00BB5640"/>
    <w:rsid w:val="00BC2709"/>
    <w:rsid w:val="00BD4EA4"/>
    <w:rsid w:val="00C03254"/>
    <w:rsid w:val="00C261A8"/>
    <w:rsid w:val="00C35682"/>
    <w:rsid w:val="00C37134"/>
    <w:rsid w:val="00C37F73"/>
    <w:rsid w:val="00C6424B"/>
    <w:rsid w:val="00CA6436"/>
    <w:rsid w:val="00CA6B30"/>
    <w:rsid w:val="00CB0241"/>
    <w:rsid w:val="00CC1FCB"/>
    <w:rsid w:val="00CF350C"/>
    <w:rsid w:val="00D004FC"/>
    <w:rsid w:val="00D07536"/>
    <w:rsid w:val="00D40740"/>
    <w:rsid w:val="00D5194F"/>
    <w:rsid w:val="00D54E98"/>
    <w:rsid w:val="00D75BA0"/>
    <w:rsid w:val="00D777F4"/>
    <w:rsid w:val="00D80BDE"/>
    <w:rsid w:val="00D91099"/>
    <w:rsid w:val="00D93A1A"/>
    <w:rsid w:val="00DC1621"/>
    <w:rsid w:val="00DC6ADD"/>
    <w:rsid w:val="00DD4E5C"/>
    <w:rsid w:val="00DF3B54"/>
    <w:rsid w:val="00E15C5B"/>
    <w:rsid w:val="00E271A7"/>
    <w:rsid w:val="00E36C90"/>
    <w:rsid w:val="00E37E4C"/>
    <w:rsid w:val="00E46820"/>
    <w:rsid w:val="00E47C3C"/>
    <w:rsid w:val="00E500BB"/>
    <w:rsid w:val="00E5068B"/>
    <w:rsid w:val="00E579E7"/>
    <w:rsid w:val="00E7117A"/>
    <w:rsid w:val="00E7602A"/>
    <w:rsid w:val="00E84DC2"/>
    <w:rsid w:val="00E93A7D"/>
    <w:rsid w:val="00EA59D9"/>
    <w:rsid w:val="00EB697D"/>
    <w:rsid w:val="00EC1D8D"/>
    <w:rsid w:val="00EC6F12"/>
    <w:rsid w:val="00EE3A07"/>
    <w:rsid w:val="00F01093"/>
    <w:rsid w:val="00F22BBF"/>
    <w:rsid w:val="00F323B4"/>
    <w:rsid w:val="00F3427B"/>
    <w:rsid w:val="00F470A3"/>
    <w:rsid w:val="00F6773C"/>
    <w:rsid w:val="00F80621"/>
    <w:rsid w:val="00F844FC"/>
    <w:rsid w:val="00F84DBB"/>
    <w:rsid w:val="00F95C55"/>
    <w:rsid w:val="00FA2163"/>
    <w:rsid w:val="00FA255B"/>
    <w:rsid w:val="00FB3E94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AA68C"/>
  <w15:chartTrackingRefBased/>
  <w15:docId w15:val="{13556BCF-C34A-46BD-A16E-40DCC2C2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7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4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4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0A5F2A"/>
  </w:style>
  <w:style w:type="paragraph" w:styleId="Header">
    <w:name w:val="header"/>
    <w:basedOn w:val="Normal"/>
    <w:link w:val="HeaderChar"/>
    <w:uiPriority w:val="99"/>
    <w:unhideWhenUsed/>
    <w:rsid w:val="009F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E3"/>
  </w:style>
  <w:style w:type="paragraph" w:styleId="Footer">
    <w:name w:val="footer"/>
    <w:basedOn w:val="Normal"/>
    <w:link w:val="FooterChar"/>
    <w:uiPriority w:val="99"/>
    <w:unhideWhenUsed/>
    <w:rsid w:val="009F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E3"/>
  </w:style>
  <w:style w:type="character" w:styleId="CommentReference">
    <w:name w:val="annotation reference"/>
    <w:basedOn w:val="DefaultParagraphFont"/>
    <w:uiPriority w:val="99"/>
    <w:semiHidden/>
    <w:unhideWhenUsed/>
    <w:rsid w:val="004D7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2E"/>
    <w:rPr>
      <w:b/>
      <w:bCs/>
      <w:sz w:val="20"/>
      <w:szCs w:val="20"/>
    </w:rPr>
  </w:style>
  <w:style w:type="paragraph" w:styleId="NoSpacing">
    <w:name w:val="No Spacing"/>
    <w:uiPriority w:val="1"/>
    <w:qFormat/>
    <w:rsid w:val="0030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307F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30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307F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F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7F66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99277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76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@phoenixc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rnaroun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8EF2-8266-4361-BE5B-BB6AA8D9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891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| PHOENIXCOM</dc:creator>
  <cp:keywords/>
  <dc:description/>
  <cp:lastModifiedBy>Igor Walter | PHOENIXCOM</cp:lastModifiedBy>
  <cp:revision>2</cp:revision>
  <dcterms:created xsi:type="dcterms:W3CDTF">2021-11-04T09:43:00Z</dcterms:created>
  <dcterms:modified xsi:type="dcterms:W3CDTF">2021-11-04T09:43:00Z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2021-10-21T12:48:03Z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9ab7a3a4-387b-4556-a40b-7111754f4be9</vt:lpwstr>
  </property>
  <property fmtid="{D5CDD505-2E9C-101B-9397-08002B2CF9AE}" pid="8" name="MSIP_Label_2b3a104e-2916-42dc-a2f6-6210338509ed_ContentBits">
    <vt:lpwstr>1</vt:lpwstr>
  </property>
</Properties>
</file>