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27AB2" w14:textId="77777777" w:rsidR="00047F87" w:rsidRDefault="00047F87">
      <w:pPr>
        <w:jc w:val="center"/>
        <w:rPr>
          <w:rFonts w:ascii="Arial" w:hAnsi="Arial" w:cs="Arial"/>
          <w:b/>
          <w:bCs/>
          <w:szCs w:val="24"/>
          <w:lang w:val="cs"/>
        </w:rPr>
      </w:pPr>
    </w:p>
    <w:p w14:paraId="315020D8" w14:textId="77777777" w:rsidR="001202F6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Panasonic Marketing Europe GmbH,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org</w:t>
      </w:r>
      <w:proofErr w:type="spellEnd"/>
      <w:r>
        <w:rPr>
          <w:rFonts w:ascii="Arial" w:hAnsi="Arial" w:cs="Arial"/>
          <w:sz w:val="16"/>
          <w:szCs w:val="16"/>
          <w:lang w:val="cs-CZ"/>
        </w:rPr>
        <w:t>. složka ČR</w:t>
      </w:r>
    </w:p>
    <w:p w14:paraId="6A08C38D" w14:textId="77777777" w:rsidR="001202F6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 Parku 2335/20</w:t>
      </w:r>
    </w:p>
    <w:p w14:paraId="6D42E431" w14:textId="77777777" w:rsidR="001202F6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148 00 Praha 4, Česká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rep</w:t>
      </w:r>
      <w:proofErr w:type="spellEnd"/>
      <w:r>
        <w:rPr>
          <w:rFonts w:ascii="Arial" w:hAnsi="Arial" w:cs="Arial"/>
          <w:sz w:val="16"/>
          <w:szCs w:val="16"/>
          <w:lang w:val="cs-CZ"/>
        </w:rPr>
        <w:t>.</w:t>
      </w:r>
    </w:p>
    <w:p w14:paraId="3A392230" w14:textId="77777777" w:rsidR="001202F6" w:rsidRDefault="001202F6" w:rsidP="001202F6">
      <w:pPr>
        <w:framePr w:w="2083" w:h="2986" w:hRule="exact" w:hSpace="141" w:wrap="around" w:vAnchor="text" w:hAnchor="page" w:x="9210" w:y="53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0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3CE164FA" w14:textId="77777777" w:rsidR="001202F6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DEBA6FC" w14:textId="77777777" w:rsidR="001202F6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4471D50F" w14:textId="77777777" w:rsidR="001202F6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Igor Walter</w:t>
      </w:r>
    </w:p>
    <w:p w14:paraId="5E076D2D" w14:textId="77777777" w:rsidR="001202F6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Phoenix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Communication</w:t>
      </w:r>
      <w:proofErr w:type="spellEnd"/>
      <w:r>
        <w:rPr>
          <w:rFonts w:ascii="Arial" w:hAnsi="Arial" w:cs="Arial"/>
          <w:sz w:val="16"/>
          <w:szCs w:val="16"/>
          <w:lang w:val="cs-CZ"/>
        </w:rPr>
        <w:t>, a.s.</w:t>
      </w:r>
    </w:p>
    <w:p w14:paraId="5DF4312F" w14:textId="77777777" w:rsidR="001202F6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M: +420 </w:t>
      </w:r>
      <w:r>
        <w:rPr>
          <w:rFonts w:ascii="Arial" w:hAnsi="Arial" w:cs="Arial"/>
          <w:sz w:val="16"/>
          <w:szCs w:val="16"/>
          <w:lang w:val="cs-CZ" w:eastAsia="cs-CZ"/>
        </w:rPr>
        <w:t>777 658 876</w:t>
      </w:r>
      <w:r>
        <w:rPr>
          <w:rFonts w:ascii="Arial" w:hAnsi="Arial" w:cs="Arial"/>
          <w:lang w:val="cs-CZ" w:eastAsia="cs-CZ"/>
        </w:rPr>
        <w:t xml:space="preserve"> </w:t>
      </w:r>
      <w:hyperlink r:id="rId11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7C0FD01B" w14:textId="77777777" w:rsidR="001202F6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949C15A" w14:textId="77777777" w:rsidR="00047F87" w:rsidRDefault="00611E67">
      <w:pPr>
        <w:jc w:val="center"/>
        <w:rPr>
          <w:rFonts w:ascii="Arial" w:hAnsi="Arial" w:cs="Arial"/>
          <w:b/>
          <w:bCs/>
          <w:szCs w:val="24"/>
          <w:lang w:val="cs"/>
        </w:rPr>
      </w:pPr>
      <w:r>
        <w:rPr>
          <w:rFonts w:ascii="Arial" w:hAnsi="Arial" w:cs="Arial"/>
          <w:b/>
          <w:bCs/>
          <w:szCs w:val="24"/>
          <w:lang w:val="cs"/>
        </w:rPr>
        <w:br/>
      </w:r>
    </w:p>
    <w:p w14:paraId="0D8B6680" w14:textId="66969F4B" w:rsidR="00047F87" w:rsidRDefault="00611E67">
      <w:pPr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Zatočte s alergeny </w:t>
      </w:r>
      <w:r w:rsidR="00AE3283">
        <w:rPr>
          <w:rFonts w:ascii="Arial" w:hAnsi="Arial" w:cs="Arial"/>
          <w:b/>
          <w:bCs/>
          <w:szCs w:val="24"/>
          <w:lang w:val="cs-CZ"/>
        </w:rPr>
        <w:t xml:space="preserve">a pyly </w:t>
      </w:r>
      <w:r w:rsidR="00F84FA5">
        <w:rPr>
          <w:rFonts w:ascii="Arial" w:hAnsi="Arial" w:cs="Arial"/>
          <w:b/>
          <w:bCs/>
          <w:szCs w:val="24"/>
          <w:lang w:val="cs-CZ"/>
        </w:rPr>
        <w:t xml:space="preserve">v domácnosti </w:t>
      </w:r>
      <w:r>
        <w:rPr>
          <w:rFonts w:ascii="Arial" w:hAnsi="Arial" w:cs="Arial"/>
          <w:b/>
          <w:bCs/>
          <w:szCs w:val="24"/>
          <w:lang w:val="cs-CZ"/>
        </w:rPr>
        <w:t>pomocí miliard nanočástic</w:t>
      </w:r>
    </w:p>
    <w:p w14:paraId="37E7F6F2" w14:textId="77777777" w:rsidR="00047F87" w:rsidRDefault="00047F87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58F96F77" w14:textId="314A44AD" w:rsidR="00047F87" w:rsidRDefault="00611E67">
      <w:pPr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Praha, </w:t>
      </w:r>
      <w:r w:rsidR="00F93B0C">
        <w:rPr>
          <w:rFonts w:ascii="Arial" w:hAnsi="Arial" w:cs="Arial"/>
          <w:sz w:val="20"/>
          <w:lang w:val="cs-CZ"/>
        </w:rPr>
        <w:t>30</w:t>
      </w:r>
      <w:r>
        <w:rPr>
          <w:rFonts w:ascii="Arial" w:hAnsi="Arial" w:cs="Arial"/>
          <w:sz w:val="20"/>
          <w:lang w:val="cs-CZ"/>
        </w:rPr>
        <w:t xml:space="preserve">. </w:t>
      </w:r>
      <w:r w:rsidR="00F84FA5">
        <w:rPr>
          <w:rFonts w:ascii="Arial" w:hAnsi="Arial" w:cs="Arial"/>
          <w:sz w:val="20"/>
          <w:lang w:val="cs-CZ"/>
        </w:rPr>
        <w:t xml:space="preserve">května </w:t>
      </w:r>
      <w:r>
        <w:rPr>
          <w:rFonts w:ascii="Arial" w:hAnsi="Arial" w:cs="Arial"/>
          <w:sz w:val="20"/>
          <w:lang w:val="cs-CZ"/>
        </w:rPr>
        <w:t>202</w:t>
      </w:r>
      <w:r w:rsidR="00F84FA5">
        <w:rPr>
          <w:rFonts w:ascii="Arial" w:hAnsi="Arial" w:cs="Arial"/>
          <w:sz w:val="20"/>
          <w:lang w:val="cs-CZ"/>
        </w:rPr>
        <w:t>4</w:t>
      </w:r>
      <w:r>
        <w:rPr>
          <w:rFonts w:ascii="Arial" w:hAnsi="Arial" w:cs="Arial"/>
          <w:sz w:val="20"/>
          <w:lang w:val="cs-CZ"/>
        </w:rPr>
        <w:t xml:space="preserve"> – </w:t>
      </w:r>
      <w:bookmarkStart w:id="0" w:name="_Hlk86835349"/>
      <w:bookmarkEnd w:id="0"/>
      <w:r>
        <w:rPr>
          <w:rFonts w:ascii="Arial" w:hAnsi="Arial" w:cs="Arial"/>
          <w:b/>
          <w:sz w:val="20"/>
          <w:lang w:val="cs-CZ"/>
        </w:rPr>
        <w:t>Čistý vzduch bohužel není samozřejmou součástí našeho života. Obzvlášť na jaře stovky tisíc z nás trápí alergická rýma způsobená agresivními pyly stromů a keřů. Důležitým pomocníkem v boji s alergeny mohou být moderní technologie. Například nanoe X, která je součástí prémiových klimatizací Panasonic, dokáže pomocí miliard hydroxylových radikálů odstranit ze vzduchu ve vaší domácnosti nežádoucí částice. Dlouhou řadu z nich – včetně pylů, virů, bakterií nebo plísní – z více než 99 %!</w:t>
      </w:r>
    </w:p>
    <w:p w14:paraId="743601FE" w14:textId="77777777" w:rsidR="00047F87" w:rsidRPr="00B234F7" w:rsidRDefault="00047F87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FE9AED6" w14:textId="10BEFAD1" w:rsidR="00AE3283" w:rsidRDefault="00B234F7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B234F7">
        <w:rPr>
          <w:rFonts w:ascii="Arial" w:hAnsi="Arial" w:cs="Arial"/>
          <w:bCs/>
          <w:sz w:val="20"/>
          <w:lang w:val="cs-CZ"/>
        </w:rPr>
        <w:t xml:space="preserve">Podle dat České společnosti alergologie a klinické imunologie trpí alergiemi až 2,5 milionu českých občanů a milion trpí astmatem. A vyhlídky nejsou dvakrát příznivé. </w:t>
      </w:r>
      <w:r w:rsidR="000B4CED">
        <w:rPr>
          <w:rFonts w:ascii="Arial" w:hAnsi="Arial" w:cs="Arial"/>
          <w:bCs/>
          <w:sz w:val="20"/>
          <w:lang w:val="cs-CZ"/>
        </w:rPr>
        <w:t>Dle</w:t>
      </w:r>
      <w:r w:rsidRPr="00B234F7">
        <w:rPr>
          <w:rFonts w:ascii="Arial" w:hAnsi="Arial" w:cs="Arial"/>
          <w:bCs/>
          <w:sz w:val="20"/>
          <w:lang w:val="cs-CZ"/>
        </w:rPr>
        <w:t xml:space="preserve"> </w:t>
      </w:r>
      <w:hyperlink r:id="rId12" w:history="1">
        <w:r w:rsidRPr="000B4CED">
          <w:rPr>
            <w:rStyle w:val="Hypertextovodkaz"/>
            <w:rFonts w:ascii="Arial" w:hAnsi="Arial" w:cs="Arial"/>
            <w:bCs/>
            <w:sz w:val="20"/>
            <w:lang w:val="cs-CZ"/>
          </w:rPr>
          <w:t>Evropské federace sdružení pacientů s alergií a onemocněním dýchacích cest</w:t>
        </w:r>
      </w:hyperlink>
      <w:r w:rsidRPr="00B234F7">
        <w:rPr>
          <w:rFonts w:ascii="Arial" w:hAnsi="Arial" w:cs="Arial"/>
          <w:bCs/>
          <w:sz w:val="20"/>
          <w:lang w:val="cs-CZ"/>
        </w:rPr>
        <w:t xml:space="preserve"> bude do roku 2025 každý druhý Evropa</w:t>
      </w:r>
      <w:r>
        <w:rPr>
          <w:rFonts w:ascii="Arial" w:hAnsi="Arial" w:cs="Arial"/>
          <w:bCs/>
          <w:sz w:val="20"/>
          <w:lang w:val="cs-CZ"/>
        </w:rPr>
        <w:t>n</w:t>
      </w:r>
      <w:r w:rsidRPr="00B234F7">
        <w:rPr>
          <w:rFonts w:ascii="Arial" w:hAnsi="Arial" w:cs="Arial"/>
          <w:bCs/>
          <w:sz w:val="20"/>
          <w:lang w:val="cs-CZ"/>
        </w:rPr>
        <w:t xml:space="preserve"> trpět nějakou formou alergie. Není proto divu, že kvalita vzduchu je a bude pro mnoho domácností zásadní. Špičkové klimatizace </w:t>
      </w:r>
      <w:r w:rsidR="006056CB">
        <w:rPr>
          <w:rFonts w:ascii="Arial" w:hAnsi="Arial" w:cs="Arial"/>
          <w:bCs/>
          <w:sz w:val="20"/>
          <w:lang w:val="cs-CZ"/>
        </w:rPr>
        <w:t xml:space="preserve">naštěstí jsou schopné </w:t>
      </w:r>
      <w:r w:rsidRPr="00B234F7">
        <w:rPr>
          <w:rFonts w:ascii="Arial" w:hAnsi="Arial" w:cs="Arial"/>
          <w:bCs/>
          <w:sz w:val="20"/>
          <w:lang w:val="cs-CZ"/>
        </w:rPr>
        <w:t>kromě vítaného ochlazení v letních měsících zajistit i zvýšenou kvalitu vzduchu.</w:t>
      </w:r>
    </w:p>
    <w:p w14:paraId="69C02882" w14:textId="77777777" w:rsidR="00B234F7" w:rsidRDefault="00B234F7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E169705" w14:textId="59559C10" w:rsidR="00B234F7" w:rsidRDefault="00B234F7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B234F7">
        <w:rPr>
          <w:rFonts w:ascii="Arial" w:hAnsi="Arial" w:cs="Arial"/>
          <w:b/>
          <w:sz w:val="20"/>
          <w:lang w:val="cs-CZ"/>
        </w:rPr>
        <w:t>Technologie využívající sílu přírody</w:t>
      </w:r>
    </w:p>
    <w:p w14:paraId="56F75E57" w14:textId="192C46AE" w:rsidR="00047F87" w:rsidRDefault="00F84FA5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Například technologie Panasonic nanoe X využívá při </w:t>
      </w:r>
      <w:r w:rsidR="00AE3283">
        <w:rPr>
          <w:rFonts w:ascii="Arial" w:hAnsi="Arial" w:cs="Arial"/>
          <w:bCs/>
          <w:sz w:val="20"/>
          <w:lang w:val="cs-CZ"/>
        </w:rPr>
        <w:t xml:space="preserve">zvyšování kvality vzduchu </w:t>
      </w:r>
      <w:r>
        <w:rPr>
          <w:rFonts w:ascii="Arial" w:hAnsi="Arial" w:cs="Arial"/>
          <w:bCs/>
          <w:sz w:val="20"/>
          <w:lang w:val="cs-CZ"/>
        </w:rPr>
        <w:t>takzvané hydroxylové radikály (OH radikály). Jedná se o nestabilní molekuly vyhledávající reakci s jinými prvky, jako je například vodík, kterých se zachytí. Díky tomu potlačují množení škodlivin, jako jsou bakterie, viry, plísně a pachy. Dokážou je rozkládat, a tím neutralizovat jejich nepříjemné účinky.</w:t>
      </w:r>
    </w:p>
    <w:p w14:paraId="6AEB0D30" w14:textId="77777777" w:rsidR="00047F87" w:rsidRDefault="00047F87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665E59E" w14:textId="23A18138" w:rsidR="00047F87" w:rsidRDefault="00611E67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Cs/>
          <w:i/>
          <w:iCs/>
          <w:sz w:val="20"/>
          <w:lang w:val="cs-CZ"/>
        </w:rPr>
        <w:t xml:space="preserve">„Tento </w:t>
      </w:r>
      <w:r w:rsidR="00AE3283">
        <w:rPr>
          <w:rFonts w:ascii="Arial" w:hAnsi="Arial" w:cs="Arial"/>
          <w:bCs/>
          <w:i/>
          <w:iCs/>
          <w:sz w:val="20"/>
          <w:lang w:val="cs-CZ"/>
        </w:rPr>
        <w:t xml:space="preserve">v přírodě naprosto běžný a přirozený proces jsme dokázali pomocí technologie </w:t>
      </w:r>
      <w:proofErr w:type="spellStart"/>
      <w:r w:rsidR="00AE3283">
        <w:rPr>
          <w:rFonts w:ascii="Arial" w:hAnsi="Arial" w:cs="Arial"/>
          <w:bCs/>
          <w:i/>
          <w:iCs/>
          <w:sz w:val="20"/>
          <w:lang w:val="cs-CZ"/>
        </w:rPr>
        <w:t>nan</w:t>
      </w:r>
      <w:r w:rsidR="000B4CED">
        <w:rPr>
          <w:rFonts w:ascii="Arial" w:hAnsi="Arial" w:cs="Arial"/>
          <w:bCs/>
          <w:i/>
          <w:iCs/>
          <w:sz w:val="20"/>
          <w:lang w:val="cs-CZ"/>
        </w:rPr>
        <w:t>o</w:t>
      </w:r>
      <w:r w:rsidR="00AE3283">
        <w:rPr>
          <w:rFonts w:ascii="Arial" w:hAnsi="Arial" w:cs="Arial"/>
          <w:bCs/>
          <w:i/>
          <w:iCs/>
          <w:sz w:val="20"/>
          <w:lang w:val="cs-CZ"/>
        </w:rPr>
        <w:t>e</w:t>
      </w:r>
      <w:proofErr w:type="spellEnd"/>
      <w:r w:rsidR="00AE3283">
        <w:rPr>
          <w:rFonts w:ascii="Arial" w:hAnsi="Arial" w:cs="Arial"/>
          <w:bCs/>
          <w:i/>
          <w:iCs/>
          <w:sz w:val="20"/>
          <w:lang w:val="cs-CZ"/>
        </w:rPr>
        <w:t xml:space="preserve"> X pře</w:t>
      </w:r>
      <w:r w:rsidR="006056CB">
        <w:rPr>
          <w:rFonts w:ascii="Arial" w:hAnsi="Arial" w:cs="Arial"/>
          <w:bCs/>
          <w:i/>
          <w:iCs/>
          <w:sz w:val="20"/>
          <w:lang w:val="cs-CZ"/>
        </w:rPr>
        <w:t xml:space="preserve">nést </w:t>
      </w:r>
      <w:r w:rsidR="00AE3283">
        <w:rPr>
          <w:rFonts w:ascii="Arial" w:hAnsi="Arial" w:cs="Arial"/>
          <w:bCs/>
          <w:i/>
          <w:iCs/>
          <w:sz w:val="20"/>
          <w:lang w:val="cs-CZ"/>
        </w:rPr>
        <w:t xml:space="preserve">do </w:t>
      </w:r>
      <w:r w:rsidR="006056CB">
        <w:rPr>
          <w:rFonts w:ascii="Arial" w:hAnsi="Arial" w:cs="Arial"/>
          <w:bCs/>
          <w:i/>
          <w:iCs/>
          <w:sz w:val="20"/>
          <w:lang w:val="cs-CZ"/>
        </w:rPr>
        <w:t>interiéru</w:t>
      </w:r>
      <w:r w:rsidR="00AE3283">
        <w:rPr>
          <w:rFonts w:ascii="Arial" w:hAnsi="Arial" w:cs="Arial"/>
          <w:bCs/>
          <w:i/>
          <w:iCs/>
          <w:sz w:val="20"/>
          <w:lang w:val="cs-CZ"/>
        </w:rPr>
        <w:t>.</w:t>
      </w:r>
      <w:r>
        <w:rPr>
          <w:rFonts w:ascii="Arial" w:hAnsi="Arial" w:cs="Arial"/>
          <w:bCs/>
          <w:i/>
          <w:iCs/>
          <w:sz w:val="20"/>
          <w:lang w:val="cs-CZ"/>
        </w:rPr>
        <w:t xml:space="preserve"> Nebezpečné látky jsou při rychlém, opakovaném pročištění odstraněny nejen ze vzduchu, ale zároveň z vybavení místností – například ze závěsů, koberců, nábytku nebo rolet. N</w:t>
      </w:r>
      <w:r>
        <w:rPr>
          <w:rFonts w:ascii="Arial" w:hAnsi="Arial" w:cs="Arial"/>
          <w:i/>
          <w:iCs/>
          <w:sz w:val="20"/>
          <w:lang w:val="cs-CZ"/>
        </w:rPr>
        <w:t>avíc nanoe X velmi účinně redukuje zápach, a p</w:t>
      </w:r>
      <w:r>
        <w:rPr>
          <w:rFonts w:ascii="Arial" w:hAnsi="Arial" w:cs="Arial"/>
          <w:i/>
          <w:iCs/>
          <w:color w:val="000000"/>
          <w:sz w:val="20"/>
          <w:lang w:val="cs-CZ"/>
        </w:rPr>
        <w:t xml:space="preserve">oradí si dokonce i s tabákovým kouřem, který během </w:t>
      </w:r>
      <w:r w:rsidR="006056CB">
        <w:rPr>
          <w:rFonts w:ascii="Arial" w:hAnsi="Arial" w:cs="Arial"/>
          <w:i/>
          <w:iCs/>
          <w:color w:val="000000"/>
          <w:sz w:val="20"/>
          <w:lang w:val="cs-CZ"/>
        </w:rPr>
        <w:t xml:space="preserve">devadesáti minut </w:t>
      </w:r>
      <w:r>
        <w:rPr>
          <w:rFonts w:ascii="Arial" w:hAnsi="Arial" w:cs="Arial"/>
          <w:i/>
          <w:iCs/>
          <w:color w:val="000000"/>
          <w:sz w:val="20"/>
          <w:lang w:val="cs-CZ"/>
        </w:rPr>
        <w:t>odstraní z</w:t>
      </w:r>
      <w:r w:rsidR="006056CB">
        <w:rPr>
          <w:rFonts w:ascii="Arial" w:hAnsi="Arial" w:cs="Arial"/>
          <w:i/>
          <w:iCs/>
          <w:color w:val="000000"/>
          <w:sz w:val="20"/>
          <w:lang w:val="cs-CZ"/>
        </w:rPr>
        <w:t xml:space="preserve"> více než </w:t>
      </w:r>
      <w:r>
        <w:rPr>
          <w:rFonts w:ascii="Arial" w:hAnsi="Arial" w:cs="Arial"/>
          <w:i/>
          <w:iCs/>
          <w:color w:val="000000"/>
          <w:sz w:val="20"/>
          <w:lang w:val="cs-CZ"/>
        </w:rPr>
        <w:t>90 %,</w:t>
      </w:r>
      <w:r>
        <w:rPr>
          <w:rFonts w:ascii="Arial" w:hAnsi="Arial" w:cs="Arial"/>
          <w:i/>
          <w:iCs/>
          <w:sz w:val="20"/>
          <w:lang w:val="cs-CZ"/>
        </w:rPr>
        <w:t xml:space="preserve">“ </w:t>
      </w:r>
      <w:r>
        <w:rPr>
          <w:rFonts w:ascii="Arial" w:hAnsi="Arial" w:cs="Arial"/>
          <w:sz w:val="20"/>
          <w:lang w:val="cs-CZ"/>
        </w:rPr>
        <w:t xml:space="preserve">prozrazuje </w:t>
      </w:r>
      <w:r>
        <w:rPr>
          <w:rFonts w:ascii="Arial" w:hAnsi="Arial" w:cs="Arial"/>
          <w:b/>
          <w:bCs/>
          <w:sz w:val="20"/>
          <w:lang w:val="cs-CZ"/>
        </w:rPr>
        <w:t>Radek Vanduch, hlavní technik společnosti Panasonic.</w:t>
      </w:r>
    </w:p>
    <w:p w14:paraId="1E26CFEB" w14:textId="77777777" w:rsidR="00047F87" w:rsidRDefault="00047F87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20324F7" w14:textId="68606E3F" w:rsidR="00047F87" w:rsidRDefault="00611E67">
      <w:pPr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 xml:space="preserve">Nanoe technologie slouží </w:t>
      </w:r>
      <w:r w:rsidR="000B4CED">
        <w:rPr>
          <w:rFonts w:ascii="Arial" w:hAnsi="Arial" w:cs="Arial"/>
          <w:b/>
          <w:sz w:val="20"/>
          <w:lang w:val="cs-CZ"/>
        </w:rPr>
        <w:t>více než 20</w:t>
      </w:r>
      <w:r>
        <w:rPr>
          <w:rFonts w:ascii="Arial" w:hAnsi="Arial" w:cs="Arial"/>
          <w:b/>
          <w:sz w:val="20"/>
          <w:lang w:val="cs-CZ"/>
        </w:rPr>
        <w:t xml:space="preserve"> let</w:t>
      </w:r>
    </w:p>
    <w:p w14:paraId="5DADF337" w14:textId="11DF2624" w:rsidR="00047F87" w:rsidRDefault="00611E67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Technologie nanoe X </w:t>
      </w:r>
      <w:r w:rsidR="000B4CED">
        <w:rPr>
          <w:rFonts w:ascii="Arial" w:hAnsi="Arial" w:cs="Arial"/>
          <w:bCs/>
          <w:sz w:val="20"/>
          <w:lang w:val="cs-CZ"/>
        </w:rPr>
        <w:t xml:space="preserve">vylepšuje kvalitu </w:t>
      </w:r>
      <w:r>
        <w:rPr>
          <w:rFonts w:ascii="Arial" w:hAnsi="Arial" w:cs="Arial"/>
          <w:bCs/>
          <w:sz w:val="20"/>
          <w:lang w:val="cs-CZ"/>
        </w:rPr>
        <w:t>vzduch</w:t>
      </w:r>
      <w:r w:rsidR="001202F6">
        <w:rPr>
          <w:rFonts w:ascii="Arial" w:hAnsi="Arial" w:cs="Arial"/>
          <w:bCs/>
          <w:sz w:val="20"/>
          <w:lang w:val="cs-CZ"/>
        </w:rPr>
        <w:t>u</w:t>
      </w:r>
      <w:r w:rsidR="000B4CED">
        <w:rPr>
          <w:rFonts w:ascii="Arial" w:hAnsi="Arial" w:cs="Arial"/>
          <w:bCs/>
          <w:sz w:val="20"/>
          <w:lang w:val="cs-CZ"/>
        </w:rPr>
        <w:t xml:space="preserve"> </w:t>
      </w:r>
      <w:r>
        <w:rPr>
          <w:rFonts w:ascii="Arial" w:hAnsi="Arial" w:cs="Arial"/>
          <w:bCs/>
          <w:sz w:val="20"/>
          <w:lang w:val="cs-CZ"/>
        </w:rPr>
        <w:t>v</w:t>
      </w:r>
      <w:r w:rsidR="006056CB">
        <w:rPr>
          <w:rFonts w:ascii="Arial" w:hAnsi="Arial" w:cs="Arial"/>
          <w:bCs/>
          <w:sz w:val="20"/>
          <w:lang w:val="cs-CZ"/>
        </w:rPr>
        <w:t xml:space="preserve"> bytech, </w:t>
      </w:r>
      <w:r>
        <w:rPr>
          <w:rFonts w:ascii="Arial" w:hAnsi="Arial" w:cs="Arial"/>
          <w:bCs/>
          <w:sz w:val="20"/>
          <w:lang w:val="cs-CZ"/>
        </w:rPr>
        <w:t>rodinných domech</w:t>
      </w:r>
      <w:r w:rsidR="006056CB">
        <w:rPr>
          <w:rFonts w:ascii="Arial" w:hAnsi="Arial" w:cs="Arial"/>
          <w:bCs/>
          <w:sz w:val="20"/>
          <w:lang w:val="cs-CZ"/>
        </w:rPr>
        <w:t xml:space="preserve"> i komerčních prostorách</w:t>
      </w:r>
      <w:r>
        <w:rPr>
          <w:rFonts w:ascii="Arial" w:hAnsi="Arial" w:cs="Arial"/>
          <w:bCs/>
          <w:sz w:val="20"/>
          <w:lang w:val="cs-CZ"/>
        </w:rPr>
        <w:t xml:space="preserve">. První generaci zařízení nanoe vyvinula společnost Panasonic již v roce 2003. K čištění vzduchu generovala 480 miliard hydroxylových radikálů za sekundu. Ta nejnovější (s označením Mark 3) umí </w:t>
      </w:r>
      <w:r w:rsidR="006056CB">
        <w:rPr>
          <w:rFonts w:ascii="Arial" w:hAnsi="Arial" w:cs="Arial"/>
          <w:bCs/>
          <w:sz w:val="20"/>
          <w:lang w:val="cs-CZ"/>
        </w:rPr>
        <w:t>vy</w:t>
      </w:r>
      <w:r>
        <w:rPr>
          <w:rFonts w:ascii="Arial" w:hAnsi="Arial" w:cs="Arial"/>
          <w:bCs/>
          <w:sz w:val="20"/>
          <w:lang w:val="cs-CZ"/>
        </w:rPr>
        <w:t xml:space="preserve">generovat až </w:t>
      </w:r>
      <w:r w:rsidR="00F84FA5">
        <w:rPr>
          <w:rFonts w:ascii="Arial" w:hAnsi="Arial" w:cs="Arial"/>
          <w:bCs/>
          <w:sz w:val="20"/>
          <w:lang w:val="cs-CZ"/>
        </w:rPr>
        <w:t>48</w:t>
      </w:r>
      <w:r>
        <w:rPr>
          <w:rFonts w:ascii="Arial" w:hAnsi="Arial" w:cs="Arial"/>
          <w:bCs/>
          <w:sz w:val="20"/>
          <w:lang w:val="cs-CZ"/>
        </w:rPr>
        <w:t xml:space="preserve"> bilionů OH radikálů za sekundu! Technologie nanoe X je integrovanou součástí všech rezidenčních klimatizací </w:t>
      </w:r>
      <w:r w:rsidR="000B4CED">
        <w:rPr>
          <w:rFonts w:ascii="Arial" w:hAnsi="Arial" w:cs="Arial"/>
          <w:bCs/>
          <w:sz w:val="20"/>
          <w:lang w:val="cs-CZ"/>
        </w:rPr>
        <w:t>Panasonic</w:t>
      </w:r>
      <w:r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>
        <w:rPr>
          <w:rFonts w:ascii="Arial" w:hAnsi="Arial" w:cs="Arial"/>
          <w:bCs/>
          <w:sz w:val="20"/>
          <w:lang w:val="cs-CZ"/>
        </w:rPr>
        <w:t>Etherea</w:t>
      </w:r>
      <w:proofErr w:type="spellEnd"/>
      <w:r>
        <w:rPr>
          <w:rFonts w:ascii="Arial" w:hAnsi="Arial" w:cs="Arial"/>
          <w:bCs/>
          <w:sz w:val="20"/>
          <w:lang w:val="cs-CZ"/>
        </w:rPr>
        <w:t>, nástěnných jednotek řad</w:t>
      </w:r>
      <w:r w:rsidR="00F93B0C">
        <w:rPr>
          <w:rFonts w:ascii="Arial" w:hAnsi="Arial" w:cs="Arial"/>
          <w:bCs/>
          <w:sz w:val="20"/>
          <w:lang w:val="cs-CZ"/>
        </w:rPr>
        <w:t xml:space="preserve"> TZ i</w:t>
      </w:r>
      <w:r>
        <w:rPr>
          <w:rFonts w:ascii="Arial" w:hAnsi="Arial" w:cs="Arial"/>
          <w:bCs/>
          <w:sz w:val="20"/>
          <w:lang w:val="cs-CZ"/>
        </w:rPr>
        <w:t xml:space="preserve"> VZ a parapetních jednotek řady Z.</w:t>
      </w:r>
    </w:p>
    <w:p w14:paraId="75587CDD" w14:textId="77777777" w:rsidR="00047F87" w:rsidRDefault="00047F87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A15105F" w14:textId="77777777" w:rsidR="00B234F7" w:rsidRDefault="00B234F7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EEB2F3F" w14:textId="77777777" w:rsidR="00B234F7" w:rsidRDefault="00B234F7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9CEB1C3" w14:textId="77777777" w:rsidR="006056CB" w:rsidRDefault="006056CB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EBB1C1A" w14:textId="7C8111FB" w:rsidR="00047F87" w:rsidRDefault="00611E67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Stejná technologie našla využití i v některých domácích spotřebičích, automobilech, vlacích </w:t>
      </w:r>
      <w:r w:rsidR="006056CB">
        <w:rPr>
          <w:rFonts w:ascii="Arial" w:hAnsi="Arial" w:cs="Arial"/>
          <w:bCs/>
          <w:sz w:val="20"/>
          <w:lang w:val="cs-CZ"/>
        </w:rPr>
        <w:t>i</w:t>
      </w:r>
      <w:r>
        <w:rPr>
          <w:rFonts w:ascii="Arial" w:hAnsi="Arial" w:cs="Arial"/>
          <w:bCs/>
          <w:sz w:val="20"/>
          <w:lang w:val="cs-CZ"/>
        </w:rPr>
        <w:t xml:space="preserve"> ve výtazích. Jedná se o řešení, které nevyžaduje filtry ani údržbu a může fungovat nezávisle na vytápění nebo chlazení.</w:t>
      </w:r>
    </w:p>
    <w:p w14:paraId="4B31E7FD" w14:textId="77777777" w:rsidR="00047F87" w:rsidRDefault="00047F87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666E3B5" w14:textId="006070EA" w:rsidR="00047F87" w:rsidRDefault="00B234F7">
      <w:pPr>
        <w:spacing w:line="360" w:lineRule="auto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Více informací </w:t>
      </w:r>
      <w:r w:rsidR="000B4CED">
        <w:rPr>
          <w:rFonts w:ascii="Arial" w:hAnsi="Arial" w:cs="Arial"/>
          <w:sz w:val="20"/>
          <w:lang w:val="cs-CZ"/>
        </w:rPr>
        <w:t xml:space="preserve">o řešeních </w:t>
      </w:r>
      <w:r w:rsidR="007B0751">
        <w:rPr>
          <w:rFonts w:ascii="Arial" w:hAnsi="Arial" w:cs="Arial"/>
          <w:sz w:val="20"/>
          <w:lang w:val="cs-CZ"/>
        </w:rPr>
        <w:t xml:space="preserve">a produktech společnosti Panasonic </w:t>
      </w:r>
      <w:r>
        <w:rPr>
          <w:rFonts w:ascii="Arial" w:hAnsi="Arial" w:cs="Arial"/>
          <w:sz w:val="20"/>
          <w:lang w:val="cs-CZ"/>
        </w:rPr>
        <w:t xml:space="preserve">naleznete </w:t>
      </w:r>
      <w:r w:rsidR="000B4CED">
        <w:rPr>
          <w:rFonts w:ascii="Arial" w:hAnsi="Arial" w:cs="Arial"/>
          <w:sz w:val="20"/>
          <w:lang w:val="cs-CZ"/>
        </w:rPr>
        <w:t xml:space="preserve">na webu </w:t>
      </w:r>
      <w:hyperlink r:id="rId13" w:history="1">
        <w:r w:rsidR="000B4CED" w:rsidRPr="007D7C3B">
          <w:rPr>
            <w:rStyle w:val="Hypertextovodkaz"/>
            <w:rFonts w:ascii="Arial" w:hAnsi="Arial" w:cs="Arial"/>
            <w:sz w:val="20"/>
            <w:lang w:val="cs-CZ"/>
          </w:rPr>
          <w:t>www.aircon.panasonic.cz</w:t>
        </w:r>
      </w:hyperlink>
      <w:r w:rsidR="000B4CED">
        <w:rPr>
          <w:rFonts w:ascii="Arial" w:hAnsi="Arial" w:cs="Arial"/>
          <w:sz w:val="20"/>
          <w:lang w:val="cs-CZ"/>
        </w:rPr>
        <w:t>.</w:t>
      </w:r>
    </w:p>
    <w:p w14:paraId="543A4B94" w14:textId="77777777" w:rsidR="00047F87" w:rsidRDefault="00047F87">
      <w:pPr>
        <w:spacing w:line="360" w:lineRule="auto"/>
        <w:rPr>
          <w:rFonts w:ascii="Arial" w:hAnsi="Arial" w:cs="Arial"/>
          <w:sz w:val="20"/>
          <w:lang w:val="cs-CZ"/>
        </w:rPr>
      </w:pPr>
    </w:p>
    <w:p w14:paraId="5B7248C7" w14:textId="77777777" w:rsidR="00047F87" w:rsidRDefault="00047F87">
      <w:pPr>
        <w:spacing w:line="360" w:lineRule="auto"/>
        <w:rPr>
          <w:rFonts w:ascii="Arial" w:hAnsi="Arial" w:cs="Arial"/>
          <w:sz w:val="20"/>
          <w:lang w:val="cs-CZ"/>
        </w:rPr>
      </w:pPr>
    </w:p>
    <w:p w14:paraId="4A5ED63B" w14:textId="0AEBE020" w:rsidR="00047F87" w:rsidRDefault="00611E67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 xml:space="preserve">O </w:t>
      </w:r>
      <w:r w:rsidR="000B4CED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skupině Panasonic</w:t>
      </w:r>
    </w:p>
    <w:p w14:paraId="13B508D7" w14:textId="2D5E2815" w:rsidR="000B4CED" w:rsidRDefault="000B4CED" w:rsidP="000B4CED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 w:rsidRPr="000B4CED">
        <w:rPr>
          <w:rFonts w:ascii="Arial" w:eastAsia="SimSun" w:hAnsi="Arial" w:cs="Arial"/>
          <w:bCs/>
          <w:sz w:val="16"/>
          <w:szCs w:val="16"/>
          <w:lang w:val="cs-CZ" w:eastAsia="zh-CN"/>
        </w:rPr>
        <w:t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Holdings Corporation spadá celkem osm firem. Za fiskální rok končící 31. březnem 202</w:t>
      </w:r>
      <w:r>
        <w:rPr>
          <w:rFonts w:ascii="Arial" w:eastAsia="SimSun" w:hAnsi="Arial" w:cs="Arial"/>
          <w:bCs/>
          <w:sz w:val="16"/>
          <w:szCs w:val="16"/>
          <w:lang w:val="cs-CZ" w:eastAsia="zh-CN"/>
        </w:rPr>
        <w:t>4</w:t>
      </w:r>
      <w:r w:rsidRPr="000B4CED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vykázala tato skupina konsolidované čisté tržby ve výši 5</w:t>
      </w:r>
      <w:r>
        <w:rPr>
          <w:rFonts w:ascii="Arial" w:eastAsia="SimSun" w:hAnsi="Arial" w:cs="Arial"/>
          <w:bCs/>
          <w:sz w:val="16"/>
          <w:szCs w:val="16"/>
          <w:lang w:val="cs-CZ" w:eastAsia="zh-CN"/>
        </w:rPr>
        <w:t>4</w:t>
      </w:r>
      <w:r w:rsidRPr="000B4CED">
        <w:rPr>
          <w:rFonts w:ascii="Arial" w:eastAsia="SimSun" w:hAnsi="Arial" w:cs="Arial"/>
          <w:bCs/>
          <w:sz w:val="16"/>
          <w:szCs w:val="16"/>
          <w:lang w:val="cs-CZ" w:eastAsia="zh-CN"/>
        </w:rPr>
        <w:t>,</w:t>
      </w:r>
      <w:r>
        <w:rPr>
          <w:rFonts w:ascii="Arial" w:eastAsia="SimSun" w:hAnsi="Arial" w:cs="Arial"/>
          <w:bCs/>
          <w:sz w:val="16"/>
          <w:szCs w:val="16"/>
          <w:lang w:val="cs-CZ" w:eastAsia="zh-CN"/>
        </w:rPr>
        <w:t>12</w:t>
      </w:r>
      <w:r w:rsidRPr="000B4CED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miliardy eur.</w:t>
      </w:r>
      <w:r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</w:t>
      </w:r>
      <w:r w:rsidRPr="000B4CED">
        <w:rPr>
          <w:rFonts w:ascii="Arial" w:eastAsia="SimSun" w:hAnsi="Arial" w:cs="Arial"/>
          <w:bCs/>
          <w:sz w:val="16"/>
          <w:szCs w:val="16"/>
          <w:lang w:val="cs-CZ" w:eastAsia="zh-CN"/>
        </w:rPr>
        <w:t>V České republice se vyrábějí tepelná čerpadla značky Panasonic od roku 2018 a portfolio vyráběných produktů se navyšuje. Skupina Panasonic plánuje ve svém plzeňském závodě navyšovat kapacity a do roku 2030 v ČR vyrábět až 1 000 000 tepelných čerpadel ročně</w:t>
      </w:r>
      <w:r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. </w:t>
      </w:r>
      <w:r w:rsidRPr="000B4CED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Více informací o skupině Panasonic naleznete na webu </w:t>
      </w:r>
      <w:hyperlink r:id="rId14" w:history="1">
        <w:r w:rsidRPr="007D7C3B">
          <w:rPr>
            <w:rStyle w:val="Hypertextovodkaz"/>
            <w:rFonts w:ascii="Arial" w:eastAsia="SimSun" w:hAnsi="Arial" w:cs="Arial"/>
            <w:bCs/>
            <w:sz w:val="16"/>
            <w:szCs w:val="16"/>
            <w:lang w:val="cs-CZ" w:eastAsia="zh-CN"/>
          </w:rPr>
          <w:t>https://holdings.panasonic/global/</w:t>
        </w:r>
      </w:hyperlink>
      <w:r w:rsidRPr="000B4CED">
        <w:rPr>
          <w:rFonts w:ascii="Arial" w:eastAsia="SimSun" w:hAnsi="Arial" w:cs="Arial"/>
          <w:bCs/>
          <w:sz w:val="16"/>
          <w:szCs w:val="16"/>
          <w:lang w:val="cs-CZ" w:eastAsia="zh-CN"/>
        </w:rPr>
        <w:t>.</w:t>
      </w:r>
    </w:p>
    <w:sectPr w:rsidR="000B4CED">
      <w:headerReference w:type="default" r:id="rId15"/>
      <w:footerReference w:type="default" r:id="rId16"/>
      <w:pgSz w:w="11906" w:h="16838"/>
      <w:pgMar w:top="1701" w:right="2691" w:bottom="766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EBBA8" w14:textId="77777777" w:rsidR="00156230" w:rsidRDefault="00156230">
      <w:r>
        <w:separator/>
      </w:r>
    </w:p>
  </w:endnote>
  <w:endnote w:type="continuationSeparator" w:id="0">
    <w:p w14:paraId="02980C3C" w14:textId="77777777" w:rsidR="00156230" w:rsidRDefault="0015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A4833" w14:textId="77777777" w:rsidR="00047F87" w:rsidRDefault="00047F8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86787" w14:textId="77777777" w:rsidR="00156230" w:rsidRDefault="00156230">
      <w:r>
        <w:separator/>
      </w:r>
    </w:p>
  </w:footnote>
  <w:footnote w:type="continuationSeparator" w:id="0">
    <w:p w14:paraId="7A44EFAF" w14:textId="77777777" w:rsidR="00156230" w:rsidRDefault="0015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FF7E7" w14:textId="77777777" w:rsidR="00047F87" w:rsidRDefault="00611E67">
    <w:pPr>
      <w:pStyle w:val="Zhlav"/>
    </w:pPr>
    <w:r>
      <w:rPr>
        <w:noProof/>
      </w:rPr>
      <w:drawing>
        <wp:anchor distT="0" distB="0" distL="0" distR="0" simplePos="0" relativeHeight="3" behindDoc="1" locked="0" layoutInCell="0" allowOverlap="1" wp14:anchorId="6B36800D" wp14:editId="24DB704E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5" behindDoc="0" locked="0" layoutInCell="0" allowOverlap="1" wp14:anchorId="1170244D" wp14:editId="162D47C9">
          <wp:simplePos x="0" y="0"/>
          <wp:positionH relativeFrom="column">
            <wp:posOffset>4451985</wp:posOffset>
          </wp:positionH>
          <wp:positionV relativeFrom="paragraph">
            <wp:posOffset>87630</wp:posOffset>
          </wp:positionV>
          <wp:extent cx="1952625" cy="659765"/>
          <wp:effectExtent l="0" t="0" r="0" b="0"/>
          <wp:wrapTight wrapText="bothSides">
            <wp:wrapPolygon edited="0">
              <wp:start x="-11" y="0"/>
              <wp:lineTo x="-11" y="21109"/>
              <wp:lineTo x="21464" y="21109"/>
              <wp:lineTo x="21464" y="0"/>
              <wp:lineTo x="-11" y="0"/>
            </wp:wrapPolygon>
          </wp:wrapTight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128" t="29529" r="17982" b="23678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87"/>
    <w:rsid w:val="00047F87"/>
    <w:rsid w:val="000B4CED"/>
    <w:rsid w:val="001202F6"/>
    <w:rsid w:val="00156230"/>
    <w:rsid w:val="00542D6E"/>
    <w:rsid w:val="006056CB"/>
    <w:rsid w:val="00611E67"/>
    <w:rsid w:val="00666651"/>
    <w:rsid w:val="007B0751"/>
    <w:rsid w:val="007D46BD"/>
    <w:rsid w:val="007D66D0"/>
    <w:rsid w:val="00941911"/>
    <w:rsid w:val="00AE3283"/>
    <w:rsid w:val="00B234F7"/>
    <w:rsid w:val="00D86BF6"/>
    <w:rsid w:val="00ED2114"/>
    <w:rsid w:val="00F84FA5"/>
    <w:rsid w:val="00F93B0C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0B46"/>
  <w15:docId w15:val="{66A1A161-B1CA-4F13-A851-85A75635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basedOn w:val="Standardnpsmoodstavce"/>
    <w:unhideWhenUsed/>
    <w:rsid w:val="00C507A3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A16B8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Standardnpsmoodstavce"/>
    <w:qFormat/>
    <w:rsid w:val="00FB3684"/>
  </w:style>
  <w:style w:type="character" w:styleId="Nevyeenzmnka">
    <w:name w:val="Unresolved Mention"/>
    <w:basedOn w:val="Standardnpsmoodstavce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066143"/>
    <w:rPr>
      <w:b/>
      <w:bCs/>
    </w:rPr>
  </w:style>
  <w:style w:type="character" w:styleId="Zdraznnjemn">
    <w:name w:val="Subtle Emphasis"/>
    <w:basedOn w:val="Standardnpsmoodstavce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Standardnpsmoodstavce"/>
    <w:qFormat/>
    <w:rsid w:val="004625B9"/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D46EDD"/>
    <w:rPr>
      <w:color w:val="800080" w:themeColor="followed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B182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A16B8B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16B8B"/>
    <w:rPr>
      <w:b/>
      <w:bCs/>
    </w:rPr>
  </w:style>
  <w:style w:type="paragraph" w:styleId="Bezmezer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CA1E9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Textpoznpodarou">
    <w:name w:val="footnote text"/>
    <w:basedOn w:val="Normln"/>
    <w:link w:val="TextpoznpodarouChar"/>
    <w:rsid w:val="00B6511B"/>
    <w:rPr>
      <w:sz w:val="20"/>
      <w:szCs w:val="24"/>
    </w:rPr>
  </w:style>
  <w:style w:type="paragraph" w:customStyle="1" w:styleId="Pa8">
    <w:name w:val="Pa8"/>
    <w:basedOn w:val="Normln"/>
    <w:next w:val="Normln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ln"/>
    <w:qFormat/>
  </w:style>
  <w:style w:type="paragraph" w:styleId="Revize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textovodkaz">
    <w:name w:val="Hyperlink"/>
    <w:basedOn w:val="Standardnpsmoodstavce"/>
    <w:unhideWhenUsed/>
    <w:rsid w:val="000B4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ircon.panasonic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fanet.org/inform/patient-evidence/allerg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or@phoenixcom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panasonic.cz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holdings.panasonic/glob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E88C1-4D4F-4411-B2CC-C6403F539A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dc:description/>
  <cp:lastModifiedBy>Igor Walter</cp:lastModifiedBy>
  <cp:revision>3</cp:revision>
  <dcterms:created xsi:type="dcterms:W3CDTF">2024-05-30T12:56:00Z</dcterms:created>
  <dcterms:modified xsi:type="dcterms:W3CDTF">2024-05-30T12:56:00Z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