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A7B77" w14:textId="77777777" w:rsidR="00047F87" w:rsidRPr="00303BAC" w:rsidRDefault="00047F87">
      <w:pPr>
        <w:jc w:val="center"/>
        <w:rPr>
          <w:rFonts w:ascii="Arial" w:hAnsi="Arial" w:cs="Arial"/>
          <w:b/>
          <w:bCs/>
          <w:szCs w:val="24"/>
          <w:lang w:val="cs-CZ"/>
        </w:rPr>
      </w:pPr>
    </w:p>
    <w:p w14:paraId="175F4978" w14:textId="77777777" w:rsidR="001202F6" w:rsidRPr="00303BAC" w:rsidRDefault="001202F6" w:rsidP="001202F6">
      <w:pPr>
        <w:framePr w:w="2083" w:h="2986" w:hRule="exact" w:hSpace="141" w:wrap="around" w:vAnchor="text" w:hAnchor="page" w:x="9210" w:y="539"/>
        <w:spacing w:line="250" w:lineRule="exact"/>
        <w:rPr>
          <w:rFonts w:ascii="Arial" w:hAnsi="Arial" w:cs="Arial"/>
          <w:sz w:val="16"/>
          <w:szCs w:val="16"/>
          <w:lang w:val="cs-CZ"/>
        </w:rPr>
      </w:pPr>
      <w:r w:rsidRPr="00303BAC">
        <w:rPr>
          <w:rFonts w:ascii="Arial" w:hAnsi="Arial" w:cs="Arial"/>
          <w:sz w:val="16"/>
          <w:szCs w:val="16"/>
          <w:lang w:val="cs-CZ"/>
        </w:rPr>
        <w:t>Panasonic Marketing Europe GmbH, org. složka ČR</w:t>
      </w:r>
    </w:p>
    <w:p w14:paraId="3D922DC7" w14:textId="77777777" w:rsidR="001202F6" w:rsidRPr="00303BAC" w:rsidRDefault="001202F6" w:rsidP="001202F6">
      <w:pPr>
        <w:framePr w:w="2083" w:h="2986" w:hRule="exact" w:hSpace="141" w:wrap="around" w:vAnchor="text" w:hAnchor="page" w:x="9210" w:y="539"/>
        <w:spacing w:line="250" w:lineRule="exact"/>
        <w:rPr>
          <w:rFonts w:ascii="Arial" w:hAnsi="Arial" w:cs="Arial"/>
          <w:sz w:val="16"/>
          <w:szCs w:val="16"/>
          <w:lang w:val="cs-CZ"/>
        </w:rPr>
      </w:pPr>
      <w:r w:rsidRPr="00303BAC">
        <w:rPr>
          <w:rFonts w:ascii="Arial" w:hAnsi="Arial" w:cs="Arial"/>
          <w:sz w:val="16"/>
          <w:szCs w:val="16"/>
          <w:lang w:val="cs-CZ"/>
        </w:rPr>
        <w:t>V Parku 2335/20</w:t>
      </w:r>
    </w:p>
    <w:p w14:paraId="2BF2F313" w14:textId="77777777" w:rsidR="001202F6" w:rsidRPr="00303BAC" w:rsidRDefault="001202F6" w:rsidP="001202F6">
      <w:pPr>
        <w:framePr w:w="2083" w:h="2986" w:hRule="exact" w:hSpace="141" w:wrap="around" w:vAnchor="text" w:hAnchor="page" w:x="9210" w:y="539"/>
        <w:spacing w:line="250" w:lineRule="exact"/>
        <w:rPr>
          <w:rFonts w:ascii="Arial" w:hAnsi="Arial" w:cs="Arial"/>
          <w:sz w:val="16"/>
          <w:szCs w:val="16"/>
          <w:lang w:val="cs-CZ"/>
        </w:rPr>
      </w:pPr>
      <w:r w:rsidRPr="00303BAC">
        <w:rPr>
          <w:rFonts w:ascii="Arial" w:hAnsi="Arial" w:cs="Arial"/>
          <w:sz w:val="16"/>
          <w:szCs w:val="16"/>
          <w:lang w:val="cs-CZ"/>
        </w:rPr>
        <w:t>148 00 Praha 4, Česká rep.</w:t>
      </w:r>
    </w:p>
    <w:p w14:paraId="7081FEEB" w14:textId="77777777" w:rsidR="001202F6" w:rsidRPr="00303BAC" w:rsidRDefault="001202F6" w:rsidP="001202F6">
      <w:pPr>
        <w:framePr w:w="2083" w:h="2986" w:hRule="exact" w:hSpace="141" w:wrap="around" w:vAnchor="text" w:hAnchor="page" w:x="9210" w:y="539"/>
        <w:spacing w:line="250" w:lineRule="exact"/>
        <w:rPr>
          <w:rFonts w:ascii="Arial" w:hAnsi="Arial" w:cs="Arial"/>
          <w:sz w:val="16"/>
          <w:szCs w:val="16"/>
          <w:lang w:val="cs-CZ"/>
        </w:rPr>
      </w:pPr>
    </w:p>
    <w:p w14:paraId="461D6466" w14:textId="77777777" w:rsidR="001202F6" w:rsidRPr="00303BAC" w:rsidRDefault="001202F6" w:rsidP="001202F6">
      <w:pPr>
        <w:framePr w:w="2083" w:h="2986" w:hRule="exact" w:hSpace="141" w:wrap="around" w:vAnchor="text" w:hAnchor="page" w:x="9210" w:y="539"/>
        <w:spacing w:line="250" w:lineRule="exact"/>
        <w:rPr>
          <w:rFonts w:ascii="Arial" w:hAnsi="Arial" w:cs="Arial"/>
          <w:sz w:val="16"/>
          <w:szCs w:val="16"/>
          <w:u w:val="single"/>
          <w:lang w:val="cs-CZ"/>
        </w:rPr>
      </w:pPr>
      <w:r w:rsidRPr="00303BAC">
        <w:rPr>
          <w:rFonts w:ascii="Arial" w:hAnsi="Arial" w:cs="Arial"/>
          <w:sz w:val="16"/>
          <w:szCs w:val="16"/>
          <w:lang w:val="cs-CZ"/>
        </w:rPr>
        <w:t>Kontakt pro média:</w:t>
      </w:r>
    </w:p>
    <w:p w14:paraId="70A16D9A" w14:textId="77777777" w:rsidR="001202F6" w:rsidRPr="00303BAC" w:rsidRDefault="001202F6" w:rsidP="001202F6">
      <w:pPr>
        <w:framePr w:w="2083" w:h="2986" w:hRule="exact" w:hSpace="141" w:wrap="around" w:vAnchor="text" w:hAnchor="page" w:x="9210" w:y="539"/>
        <w:spacing w:line="250" w:lineRule="exact"/>
        <w:rPr>
          <w:rFonts w:ascii="Arial" w:hAnsi="Arial" w:cs="Arial"/>
          <w:sz w:val="16"/>
          <w:szCs w:val="16"/>
          <w:lang w:val="cs-CZ"/>
        </w:rPr>
      </w:pPr>
      <w:r w:rsidRPr="00303BAC">
        <w:rPr>
          <w:rFonts w:ascii="Arial" w:hAnsi="Arial" w:cs="Arial"/>
          <w:sz w:val="16"/>
          <w:szCs w:val="16"/>
          <w:lang w:val="cs-CZ"/>
        </w:rPr>
        <w:t>Igor Walter</w:t>
      </w:r>
    </w:p>
    <w:p w14:paraId="7BF690E5" w14:textId="77777777" w:rsidR="001202F6" w:rsidRPr="00303BAC" w:rsidRDefault="001202F6" w:rsidP="001202F6">
      <w:pPr>
        <w:framePr w:w="2083" w:h="2986" w:hRule="exact" w:hSpace="141" w:wrap="around" w:vAnchor="text" w:hAnchor="page" w:x="9210" w:y="539"/>
        <w:spacing w:line="250" w:lineRule="exact"/>
        <w:rPr>
          <w:rFonts w:ascii="Arial" w:hAnsi="Arial" w:cs="Arial"/>
          <w:sz w:val="16"/>
          <w:szCs w:val="16"/>
          <w:lang w:val="cs-CZ"/>
        </w:rPr>
      </w:pPr>
      <w:r w:rsidRPr="00303BAC">
        <w:rPr>
          <w:rFonts w:ascii="Arial" w:hAnsi="Arial" w:cs="Arial"/>
          <w:sz w:val="16"/>
          <w:szCs w:val="16"/>
          <w:lang w:val="cs-CZ"/>
        </w:rPr>
        <w:t>Phoenix Communication, a.s.</w:t>
      </w:r>
    </w:p>
    <w:p w14:paraId="3D21AD62" w14:textId="77777777" w:rsidR="001202F6" w:rsidRPr="00303BAC" w:rsidRDefault="001202F6" w:rsidP="001202F6">
      <w:pPr>
        <w:framePr w:w="2083" w:h="2986" w:hRule="exact" w:hSpace="141" w:wrap="around" w:vAnchor="text" w:hAnchor="page" w:x="9210" w:y="539"/>
        <w:spacing w:line="250" w:lineRule="exact"/>
        <w:rPr>
          <w:rStyle w:val="Internetovodkaz"/>
          <w:rFonts w:ascii="Arial" w:hAnsi="Arial" w:cs="Arial"/>
          <w:color w:val="auto"/>
          <w:sz w:val="16"/>
          <w:szCs w:val="16"/>
          <w:lang w:val="cs-CZ"/>
        </w:rPr>
      </w:pPr>
      <w:r w:rsidRPr="00303BAC">
        <w:rPr>
          <w:rFonts w:ascii="Arial" w:hAnsi="Arial" w:cs="Arial"/>
          <w:sz w:val="16"/>
          <w:szCs w:val="16"/>
          <w:lang w:val="cs-CZ"/>
        </w:rPr>
        <w:t>M: +420 </w:t>
      </w:r>
      <w:r w:rsidRPr="00303BAC">
        <w:rPr>
          <w:rFonts w:ascii="Arial" w:hAnsi="Arial" w:cs="Arial"/>
          <w:sz w:val="16"/>
          <w:szCs w:val="16"/>
          <w:lang w:val="cs-CZ" w:eastAsia="cs-CZ"/>
        </w:rPr>
        <w:t>777 658 876</w:t>
      </w:r>
      <w:r w:rsidRPr="00303BAC">
        <w:rPr>
          <w:rFonts w:ascii="Arial" w:hAnsi="Arial" w:cs="Arial"/>
          <w:lang w:val="cs-CZ" w:eastAsia="cs-CZ"/>
        </w:rPr>
        <w:t xml:space="preserve"> </w:t>
      </w:r>
      <w:hyperlink r:id="rId11">
        <w:r w:rsidRPr="00303BAC">
          <w:rPr>
            <w:rStyle w:val="Internetovodkaz"/>
            <w:rFonts w:ascii="Arial" w:hAnsi="Arial" w:cs="Arial"/>
            <w:sz w:val="16"/>
            <w:szCs w:val="16"/>
            <w:lang w:val="cs-CZ"/>
          </w:rPr>
          <w:t>igor@phoenixcom.cz</w:t>
        </w:r>
      </w:hyperlink>
    </w:p>
    <w:p w14:paraId="50055CBF" w14:textId="77777777" w:rsidR="001202F6" w:rsidRPr="00303BAC" w:rsidRDefault="001202F6" w:rsidP="001202F6">
      <w:pPr>
        <w:framePr w:w="2083" w:h="2986" w:hRule="exact" w:hSpace="141" w:wrap="around" w:vAnchor="text" w:hAnchor="page" w:x="9210" w:y="539"/>
        <w:spacing w:line="250" w:lineRule="exact"/>
        <w:rPr>
          <w:rFonts w:ascii="Arial" w:hAnsi="Arial" w:cs="Arial"/>
          <w:sz w:val="16"/>
          <w:szCs w:val="16"/>
          <w:lang w:val="cs-CZ"/>
        </w:rPr>
      </w:pPr>
    </w:p>
    <w:p w14:paraId="49AFD2DB" w14:textId="77777777" w:rsidR="002C5565" w:rsidRDefault="002C5565" w:rsidP="00D66091">
      <w:pPr>
        <w:spacing w:line="360" w:lineRule="auto"/>
        <w:rPr>
          <w:rFonts w:ascii="Arial" w:hAnsi="Arial" w:cs="Arial"/>
          <w:sz w:val="20"/>
          <w:lang w:val="cs-CZ"/>
        </w:rPr>
      </w:pPr>
      <w:bookmarkStart w:id="0" w:name="_Hlk208920219"/>
    </w:p>
    <w:p w14:paraId="2D66F041" w14:textId="77118D23" w:rsidR="004134EC" w:rsidRPr="004134EC" w:rsidRDefault="004134EC" w:rsidP="004134EC">
      <w:pPr>
        <w:spacing w:line="360" w:lineRule="auto"/>
        <w:jc w:val="center"/>
        <w:rPr>
          <w:rFonts w:ascii="Arial" w:hAnsi="Arial" w:cs="Arial"/>
          <w:b/>
          <w:bCs/>
          <w:sz w:val="20"/>
          <w:lang w:val="cs-CZ"/>
        </w:rPr>
      </w:pPr>
      <w:r>
        <w:rPr>
          <w:rFonts w:ascii="Arial" w:hAnsi="Arial" w:cs="Arial"/>
          <w:b/>
          <w:bCs/>
          <w:sz w:val="28"/>
          <w:szCs w:val="28"/>
          <w:lang w:val="cs-CZ"/>
        </w:rPr>
        <w:t>Skupina Panasonic uvádí na trh kapalinové jednotky CDU</w:t>
      </w:r>
      <w:r>
        <w:rPr>
          <w:rFonts w:ascii="Arial" w:hAnsi="Arial" w:cs="Arial"/>
          <w:b/>
          <w:bCs/>
          <w:sz w:val="28"/>
          <w:szCs w:val="28"/>
          <w:lang w:val="cs-CZ"/>
        </w:rPr>
        <w:br/>
        <w:t>pro AI a datová centra</w:t>
      </w:r>
    </w:p>
    <w:p w14:paraId="0C9E63A7" w14:textId="611BC9A0" w:rsidR="009B61C9" w:rsidRDefault="009B61C9" w:rsidP="002C5565">
      <w:pPr>
        <w:ind w:left="360"/>
        <w:jc w:val="center"/>
        <w:rPr>
          <w:rFonts w:ascii="Arial" w:hAnsi="Arial" w:cs="Arial"/>
          <w:b/>
          <w:bCs/>
          <w:sz w:val="28"/>
          <w:szCs w:val="28"/>
          <w:lang w:val="cs-CZ"/>
        </w:rPr>
      </w:pPr>
    </w:p>
    <w:p w14:paraId="435DB518" w14:textId="727D039F" w:rsidR="004134EC" w:rsidRDefault="004134EC" w:rsidP="004134EC">
      <w:pPr>
        <w:spacing w:line="360" w:lineRule="auto"/>
        <w:rPr>
          <w:rFonts w:ascii="Arial" w:hAnsi="Arial" w:cs="Arial"/>
          <w:bCs/>
          <w:sz w:val="20"/>
          <w:lang w:val="cs-CZ"/>
        </w:rPr>
      </w:pPr>
      <w:r w:rsidRPr="004134EC">
        <w:rPr>
          <w:rFonts w:ascii="Arial" w:hAnsi="Arial" w:cs="Arial"/>
          <w:sz w:val="20"/>
          <w:lang w:val="cs-CZ"/>
        </w:rPr>
        <w:t>Praha, 4. března 2026</w:t>
      </w:r>
      <w:r w:rsidRPr="004134EC">
        <w:rPr>
          <w:rFonts w:ascii="Arial" w:hAnsi="Arial" w:cs="Arial"/>
          <w:bCs/>
          <w:sz w:val="20"/>
          <w:lang w:val="cs-CZ"/>
        </w:rPr>
        <w:t xml:space="preserve"> – </w:t>
      </w:r>
      <w:r w:rsidRPr="004134EC">
        <w:rPr>
          <w:rFonts w:ascii="Arial" w:hAnsi="Arial" w:cs="Arial"/>
          <w:b/>
          <w:sz w:val="20"/>
          <w:lang w:val="cs-CZ"/>
        </w:rPr>
        <w:t xml:space="preserve">Společnost </w:t>
      </w:r>
      <w:proofErr w:type="spellStart"/>
      <w:r w:rsidRPr="004134EC">
        <w:rPr>
          <w:rFonts w:ascii="Arial" w:hAnsi="Arial" w:cs="Arial"/>
          <w:b/>
          <w:sz w:val="20"/>
          <w:lang w:val="cs-CZ"/>
        </w:rPr>
        <w:t>Tecnair</w:t>
      </w:r>
      <w:proofErr w:type="spellEnd"/>
      <w:r w:rsidRPr="004134EC">
        <w:rPr>
          <w:rFonts w:ascii="Arial" w:hAnsi="Arial" w:cs="Arial"/>
          <w:b/>
          <w:sz w:val="20"/>
          <w:lang w:val="cs-CZ"/>
        </w:rPr>
        <w:t>, člen skupiny Panasonic, představí své nové vysoce výkonné jednotky CDU (</w:t>
      </w:r>
      <w:proofErr w:type="spellStart"/>
      <w:r w:rsidRPr="004134EC">
        <w:rPr>
          <w:rFonts w:ascii="Arial" w:hAnsi="Arial" w:cs="Arial"/>
          <w:b/>
          <w:sz w:val="20"/>
          <w:lang w:val="cs-CZ"/>
        </w:rPr>
        <w:t>Coolant</w:t>
      </w:r>
      <w:proofErr w:type="spellEnd"/>
      <w:r w:rsidRPr="004134EC">
        <w:rPr>
          <w:rFonts w:ascii="Arial" w:hAnsi="Arial" w:cs="Arial"/>
          <w:b/>
          <w:sz w:val="20"/>
          <w:lang w:val="cs-CZ"/>
        </w:rPr>
        <w:t xml:space="preserve"> </w:t>
      </w:r>
      <w:proofErr w:type="spellStart"/>
      <w:r w:rsidRPr="004134EC">
        <w:rPr>
          <w:rFonts w:ascii="Arial" w:hAnsi="Arial" w:cs="Arial"/>
          <w:b/>
          <w:sz w:val="20"/>
          <w:lang w:val="cs-CZ"/>
        </w:rPr>
        <w:t>Distribution</w:t>
      </w:r>
      <w:proofErr w:type="spellEnd"/>
      <w:r w:rsidRPr="004134EC">
        <w:rPr>
          <w:rFonts w:ascii="Arial" w:hAnsi="Arial" w:cs="Arial"/>
          <w:b/>
          <w:sz w:val="20"/>
          <w:lang w:val="cs-CZ"/>
        </w:rPr>
        <w:t xml:space="preserve"> </w:t>
      </w:r>
      <w:proofErr w:type="spellStart"/>
      <w:r w:rsidRPr="004134EC">
        <w:rPr>
          <w:rFonts w:ascii="Arial" w:hAnsi="Arial" w:cs="Arial"/>
          <w:b/>
          <w:sz w:val="20"/>
          <w:lang w:val="cs-CZ"/>
        </w:rPr>
        <w:t>Units</w:t>
      </w:r>
      <w:proofErr w:type="spellEnd"/>
      <w:r w:rsidRPr="004134EC">
        <w:rPr>
          <w:rFonts w:ascii="Arial" w:hAnsi="Arial" w:cs="Arial"/>
          <w:b/>
          <w:sz w:val="20"/>
          <w:lang w:val="cs-CZ"/>
        </w:rPr>
        <w:t xml:space="preserve">) na veletrhu Data Centre </w:t>
      </w:r>
      <w:proofErr w:type="spellStart"/>
      <w:r w:rsidRPr="004134EC">
        <w:rPr>
          <w:rFonts w:ascii="Arial" w:hAnsi="Arial" w:cs="Arial"/>
          <w:b/>
          <w:sz w:val="20"/>
          <w:lang w:val="cs-CZ"/>
        </w:rPr>
        <w:t>World</w:t>
      </w:r>
      <w:proofErr w:type="spellEnd"/>
      <w:r w:rsidRPr="004134EC">
        <w:rPr>
          <w:rFonts w:ascii="Arial" w:hAnsi="Arial" w:cs="Arial"/>
          <w:b/>
          <w:sz w:val="20"/>
          <w:lang w:val="cs-CZ"/>
        </w:rPr>
        <w:t xml:space="preserve"> London 2026, který se koná 4.–5. března 2026. Nové řešení reaguje na rychle rostoucí nároky na chlazení způsobené rozvojem umělé inteligence (AI) a </w:t>
      </w:r>
      <w:r>
        <w:rPr>
          <w:rFonts w:ascii="Arial" w:hAnsi="Arial" w:cs="Arial"/>
          <w:b/>
          <w:sz w:val="20"/>
          <w:lang w:val="cs-CZ"/>
        </w:rPr>
        <w:t>výpočetních clusterů (HPC).</w:t>
      </w:r>
    </w:p>
    <w:p w14:paraId="5949E896" w14:textId="77777777" w:rsidR="004134EC" w:rsidRPr="004134EC" w:rsidRDefault="004134EC" w:rsidP="004134EC">
      <w:pPr>
        <w:spacing w:line="360" w:lineRule="auto"/>
        <w:rPr>
          <w:rFonts w:ascii="Arial" w:hAnsi="Arial" w:cs="Arial"/>
          <w:bCs/>
          <w:sz w:val="20"/>
          <w:lang w:val="cs-CZ"/>
        </w:rPr>
      </w:pPr>
    </w:p>
    <w:p w14:paraId="7CF92AF0" w14:textId="1B126E5D" w:rsidR="004134EC" w:rsidRPr="004134EC" w:rsidRDefault="004134EC" w:rsidP="004134EC">
      <w:pPr>
        <w:spacing w:line="360" w:lineRule="auto"/>
        <w:rPr>
          <w:rFonts w:ascii="Arial" w:hAnsi="Arial" w:cs="Arial"/>
          <w:bCs/>
          <w:sz w:val="20"/>
          <w:lang w:val="cs-CZ"/>
        </w:rPr>
      </w:pPr>
      <w:r w:rsidRPr="004134EC">
        <w:rPr>
          <w:rFonts w:ascii="Arial" w:hAnsi="Arial" w:cs="Arial"/>
          <w:bCs/>
          <w:sz w:val="20"/>
          <w:lang w:val="cs-CZ"/>
        </w:rPr>
        <w:t xml:space="preserve">Moderní AI servery a </w:t>
      </w:r>
      <w:r w:rsidR="009529D3">
        <w:rPr>
          <w:rFonts w:ascii="Arial" w:hAnsi="Arial" w:cs="Arial"/>
          <w:bCs/>
          <w:sz w:val="20"/>
          <w:lang w:val="cs-CZ"/>
        </w:rPr>
        <w:t>HPC</w:t>
      </w:r>
      <w:r w:rsidRPr="004134EC">
        <w:rPr>
          <w:rFonts w:ascii="Arial" w:hAnsi="Arial" w:cs="Arial"/>
          <w:bCs/>
          <w:sz w:val="20"/>
          <w:lang w:val="cs-CZ"/>
        </w:rPr>
        <w:t xml:space="preserve"> clustery dnes dosahují násobně vyššího příkonu než běžná IT infrastruktura. Tradiční vzduchové chlazení proto přestává v řadě projektů stačit. Nové portfolio CDU nabízí efektivní a škálovatelné kapalinové chlazení, které lze integrovat do stávajících datových center i nových instalací. Řešení je určeno jak pro velké cloudové provozovatele, tak pro specializovaná výpočetní centra.</w:t>
      </w:r>
    </w:p>
    <w:p w14:paraId="7DF1357D" w14:textId="036C9B5C" w:rsidR="004134EC" w:rsidRPr="004134EC" w:rsidRDefault="004134EC" w:rsidP="004134EC">
      <w:pPr>
        <w:spacing w:line="360" w:lineRule="auto"/>
        <w:rPr>
          <w:rFonts w:ascii="Arial" w:hAnsi="Arial" w:cs="Arial"/>
          <w:bCs/>
          <w:sz w:val="20"/>
          <w:lang w:val="cs-CZ"/>
        </w:rPr>
      </w:pPr>
    </w:p>
    <w:p w14:paraId="299E09CD" w14:textId="77777777" w:rsidR="004134EC" w:rsidRPr="004134EC" w:rsidRDefault="004134EC" w:rsidP="004134EC">
      <w:pPr>
        <w:spacing w:line="360" w:lineRule="auto"/>
        <w:rPr>
          <w:rFonts w:ascii="Arial" w:hAnsi="Arial" w:cs="Arial"/>
          <w:b/>
          <w:bCs/>
          <w:sz w:val="20"/>
          <w:lang w:val="cs-CZ"/>
        </w:rPr>
      </w:pPr>
      <w:r w:rsidRPr="004134EC">
        <w:rPr>
          <w:rFonts w:ascii="Arial" w:hAnsi="Arial" w:cs="Arial"/>
          <w:b/>
          <w:bCs/>
          <w:sz w:val="20"/>
          <w:lang w:val="cs-CZ"/>
        </w:rPr>
        <w:t>Reakce na nové nároky AI infrastruktury</w:t>
      </w:r>
    </w:p>
    <w:p w14:paraId="2EEACE06" w14:textId="77777777" w:rsidR="004134EC" w:rsidRDefault="004134EC" w:rsidP="004134EC">
      <w:pPr>
        <w:spacing w:line="360" w:lineRule="auto"/>
        <w:rPr>
          <w:rFonts w:ascii="Arial" w:hAnsi="Arial" w:cs="Arial"/>
          <w:bCs/>
          <w:sz w:val="20"/>
          <w:lang w:val="cs-CZ"/>
        </w:rPr>
      </w:pPr>
      <w:proofErr w:type="spellStart"/>
      <w:r w:rsidRPr="004134EC">
        <w:rPr>
          <w:rFonts w:ascii="Arial" w:hAnsi="Arial" w:cs="Arial"/>
          <w:bCs/>
          <w:sz w:val="20"/>
          <w:lang w:val="cs-CZ"/>
        </w:rPr>
        <w:t>Tecnair</w:t>
      </w:r>
      <w:proofErr w:type="spellEnd"/>
      <w:r w:rsidRPr="004134EC">
        <w:rPr>
          <w:rFonts w:ascii="Arial" w:hAnsi="Arial" w:cs="Arial"/>
          <w:bCs/>
          <w:sz w:val="20"/>
          <w:lang w:val="cs-CZ"/>
        </w:rPr>
        <w:t xml:space="preserve"> staví na desítkách let zkušeností v oblasti přesného chlazení. Jednotky CDU pomáhají řešit jednu z hlavních výzev současných datových center – jak spolehlivě odvést teplo ze serverových racků s příkonem přesahujícím 50 kW, který se u AI aplikací běžně blíží hranici 100 kW i více.</w:t>
      </w:r>
    </w:p>
    <w:p w14:paraId="685DAC08" w14:textId="77777777" w:rsidR="004134EC" w:rsidRPr="004134EC" w:rsidRDefault="004134EC" w:rsidP="004134EC">
      <w:pPr>
        <w:spacing w:line="360" w:lineRule="auto"/>
        <w:rPr>
          <w:rFonts w:ascii="Arial" w:hAnsi="Arial" w:cs="Arial"/>
          <w:bCs/>
          <w:sz w:val="20"/>
          <w:lang w:val="cs-CZ"/>
        </w:rPr>
      </w:pPr>
    </w:p>
    <w:p w14:paraId="00EE79C6" w14:textId="77777777" w:rsidR="004134EC" w:rsidRDefault="004134EC" w:rsidP="004134EC">
      <w:pPr>
        <w:spacing w:line="360" w:lineRule="auto"/>
        <w:rPr>
          <w:rFonts w:ascii="Arial" w:hAnsi="Arial" w:cs="Arial"/>
          <w:bCs/>
          <w:sz w:val="20"/>
          <w:lang w:val="cs-CZ"/>
        </w:rPr>
      </w:pPr>
      <w:r w:rsidRPr="004134EC">
        <w:rPr>
          <w:rFonts w:ascii="Arial" w:hAnsi="Arial" w:cs="Arial"/>
          <w:bCs/>
          <w:sz w:val="20"/>
          <w:lang w:val="cs-CZ"/>
        </w:rPr>
        <w:t>Řada CDU podporuje jak přímé chlazení čipů (direct-to-chip), tak imerzní chlazení. Systém je navržen pro nepřetržitý provoz 24/7 a nabízí pokročilé monitorování, vysokou provozní spolehlivost i možnost postupného rozšiřování podle růstu infrastruktury.</w:t>
      </w:r>
    </w:p>
    <w:p w14:paraId="75DB334B" w14:textId="77777777" w:rsidR="004134EC" w:rsidRPr="004134EC" w:rsidRDefault="004134EC" w:rsidP="004134EC">
      <w:pPr>
        <w:spacing w:line="360" w:lineRule="auto"/>
        <w:rPr>
          <w:rFonts w:ascii="Arial" w:hAnsi="Arial" w:cs="Arial"/>
          <w:bCs/>
          <w:sz w:val="20"/>
          <w:lang w:val="cs-CZ"/>
        </w:rPr>
      </w:pPr>
    </w:p>
    <w:p w14:paraId="57C2603E" w14:textId="77777777" w:rsidR="004134EC" w:rsidRPr="004134EC" w:rsidRDefault="004134EC" w:rsidP="004134EC">
      <w:pPr>
        <w:spacing w:line="360" w:lineRule="auto"/>
        <w:rPr>
          <w:rFonts w:ascii="Arial" w:hAnsi="Arial" w:cs="Arial"/>
          <w:bCs/>
          <w:sz w:val="20"/>
          <w:lang w:val="cs-CZ"/>
        </w:rPr>
      </w:pPr>
      <w:r w:rsidRPr="004134EC">
        <w:rPr>
          <w:rFonts w:ascii="Arial" w:hAnsi="Arial" w:cs="Arial"/>
          <w:bCs/>
          <w:sz w:val="20"/>
          <w:lang w:val="cs-CZ"/>
        </w:rPr>
        <w:t>Kapalinové chlazení se tak stává klíčovým prvkem moderních datových center. Podle Evropské asociace datových center (EUDCA) by investice do evropské datové infrastruktury měly do roku 2030 dosáhnout 100 miliard eur, přičemž spotřeba energie roste přibližně o 15 % ročně – zejména v souvislosti s nástupem AI a rozšiřováním cloudových služeb. Nová řada CDU potvrzuje závazek společnosti Panasonic dodávat technologie, které umožní zvládnout vyšší výpočetní výkon při současném důrazu na energetickou efektivitu a snižování emisí.</w:t>
      </w:r>
    </w:p>
    <w:p w14:paraId="0FBE8C64" w14:textId="77777777" w:rsidR="004134EC" w:rsidRPr="004134EC" w:rsidRDefault="004134EC" w:rsidP="004134EC">
      <w:pPr>
        <w:spacing w:line="360" w:lineRule="auto"/>
        <w:rPr>
          <w:rFonts w:ascii="Arial" w:hAnsi="Arial" w:cs="Arial"/>
          <w:bCs/>
          <w:sz w:val="20"/>
          <w:lang w:val="cs-CZ"/>
        </w:rPr>
      </w:pPr>
    </w:p>
    <w:p w14:paraId="46C700B8" w14:textId="77777777" w:rsidR="004134EC" w:rsidRPr="004134EC" w:rsidRDefault="004134EC" w:rsidP="004134EC">
      <w:pPr>
        <w:spacing w:line="360" w:lineRule="auto"/>
        <w:rPr>
          <w:rFonts w:ascii="Arial" w:hAnsi="Arial" w:cs="Arial"/>
          <w:b/>
          <w:bCs/>
          <w:sz w:val="20"/>
          <w:lang w:val="cs-CZ"/>
        </w:rPr>
      </w:pPr>
      <w:r w:rsidRPr="004134EC">
        <w:rPr>
          <w:rFonts w:ascii="Arial" w:hAnsi="Arial" w:cs="Arial"/>
          <w:b/>
          <w:bCs/>
          <w:sz w:val="20"/>
          <w:lang w:val="cs-CZ"/>
        </w:rPr>
        <w:t>Navrženo pro efektivitu a spolehlivost</w:t>
      </w:r>
    </w:p>
    <w:p w14:paraId="5B736DE1" w14:textId="77777777" w:rsidR="004134EC" w:rsidRPr="004134EC" w:rsidRDefault="004134EC" w:rsidP="004134EC">
      <w:pPr>
        <w:spacing w:line="360" w:lineRule="auto"/>
        <w:rPr>
          <w:rFonts w:ascii="Arial" w:hAnsi="Arial" w:cs="Arial"/>
          <w:bCs/>
          <w:sz w:val="20"/>
          <w:lang w:val="cs-CZ"/>
        </w:rPr>
      </w:pPr>
      <w:r w:rsidRPr="004134EC">
        <w:rPr>
          <w:rFonts w:ascii="Arial" w:hAnsi="Arial" w:cs="Arial"/>
          <w:bCs/>
          <w:sz w:val="20"/>
          <w:lang w:val="cs-CZ"/>
        </w:rPr>
        <w:t>Nová řada jednotek CDU je koncipována tak, aby chránila citlivou IT infrastrukturu a zároveň minimalizovala energetické ztráty. Mezi hlavní přednosti patří:</w:t>
      </w:r>
    </w:p>
    <w:p w14:paraId="764B452D" w14:textId="77777777" w:rsidR="004134EC" w:rsidRPr="004134EC" w:rsidRDefault="004134EC" w:rsidP="004134EC">
      <w:pPr>
        <w:numPr>
          <w:ilvl w:val="0"/>
          <w:numId w:val="4"/>
        </w:numPr>
        <w:spacing w:line="360" w:lineRule="auto"/>
        <w:rPr>
          <w:rFonts w:ascii="Arial" w:hAnsi="Arial" w:cs="Arial"/>
          <w:bCs/>
          <w:sz w:val="20"/>
          <w:lang w:val="cs-CZ"/>
        </w:rPr>
      </w:pPr>
      <w:r w:rsidRPr="004134EC">
        <w:rPr>
          <w:rFonts w:ascii="Arial" w:hAnsi="Arial" w:cs="Arial"/>
          <w:b/>
          <w:bCs/>
          <w:sz w:val="20"/>
          <w:lang w:val="cs-CZ"/>
        </w:rPr>
        <w:t>Vysoká energetická účinnost:</w:t>
      </w:r>
      <w:r w:rsidRPr="004134EC">
        <w:rPr>
          <w:rFonts w:ascii="Arial" w:hAnsi="Arial" w:cs="Arial"/>
          <w:bCs/>
          <w:sz w:val="20"/>
          <w:lang w:val="cs-CZ"/>
        </w:rPr>
        <w:t xml:space="preserve"> </w:t>
      </w:r>
      <w:proofErr w:type="spellStart"/>
      <w:r w:rsidRPr="004134EC">
        <w:rPr>
          <w:rFonts w:ascii="Arial" w:hAnsi="Arial" w:cs="Arial"/>
          <w:bCs/>
          <w:sz w:val="20"/>
          <w:lang w:val="cs-CZ"/>
        </w:rPr>
        <w:t>pPUE</w:t>
      </w:r>
      <w:proofErr w:type="spellEnd"/>
      <w:r w:rsidRPr="004134EC">
        <w:rPr>
          <w:rFonts w:ascii="Arial" w:hAnsi="Arial" w:cs="Arial"/>
          <w:bCs/>
          <w:sz w:val="20"/>
          <w:lang w:val="cs-CZ"/>
        </w:rPr>
        <w:t xml:space="preserve"> až 1,02 díky využití pokročilých výměníků tepla a technologie </w:t>
      </w:r>
      <w:proofErr w:type="spellStart"/>
      <w:r w:rsidRPr="004134EC">
        <w:rPr>
          <w:rFonts w:ascii="Arial" w:hAnsi="Arial" w:cs="Arial"/>
          <w:bCs/>
          <w:sz w:val="20"/>
          <w:lang w:val="cs-CZ"/>
        </w:rPr>
        <w:t>mikrokanálového</w:t>
      </w:r>
      <w:proofErr w:type="spellEnd"/>
      <w:r w:rsidRPr="004134EC">
        <w:rPr>
          <w:rFonts w:ascii="Arial" w:hAnsi="Arial" w:cs="Arial"/>
          <w:bCs/>
          <w:sz w:val="20"/>
          <w:lang w:val="cs-CZ"/>
        </w:rPr>
        <w:t xml:space="preserve"> výměníku (MCHE), což oproti tradičním vzduchem chlazeným systémům výrazně snižuje spotřebu energie.</w:t>
      </w:r>
    </w:p>
    <w:p w14:paraId="6D111E37" w14:textId="77777777" w:rsidR="004134EC" w:rsidRPr="004134EC" w:rsidRDefault="004134EC" w:rsidP="004134EC">
      <w:pPr>
        <w:spacing w:line="360" w:lineRule="auto"/>
        <w:ind w:left="720"/>
        <w:rPr>
          <w:rFonts w:ascii="Arial" w:hAnsi="Arial" w:cs="Arial"/>
          <w:bCs/>
          <w:sz w:val="20"/>
          <w:lang w:val="cs-CZ"/>
        </w:rPr>
      </w:pPr>
    </w:p>
    <w:p w14:paraId="3F98FC34" w14:textId="77777777" w:rsidR="004134EC" w:rsidRPr="004134EC" w:rsidRDefault="004134EC" w:rsidP="004134EC">
      <w:pPr>
        <w:spacing w:line="360" w:lineRule="auto"/>
        <w:ind w:left="720"/>
        <w:rPr>
          <w:rFonts w:ascii="Arial" w:hAnsi="Arial" w:cs="Arial"/>
          <w:bCs/>
          <w:sz w:val="20"/>
          <w:lang w:val="cs-CZ"/>
        </w:rPr>
      </w:pPr>
    </w:p>
    <w:p w14:paraId="40A9B387" w14:textId="6B85804B" w:rsidR="004134EC" w:rsidRPr="004134EC" w:rsidRDefault="004134EC" w:rsidP="004134EC">
      <w:pPr>
        <w:numPr>
          <w:ilvl w:val="0"/>
          <w:numId w:val="4"/>
        </w:numPr>
        <w:spacing w:line="360" w:lineRule="auto"/>
        <w:rPr>
          <w:rFonts w:ascii="Arial" w:hAnsi="Arial" w:cs="Arial"/>
          <w:bCs/>
          <w:sz w:val="20"/>
          <w:lang w:val="cs-CZ"/>
        </w:rPr>
      </w:pPr>
      <w:r w:rsidRPr="004134EC">
        <w:rPr>
          <w:rFonts w:ascii="Arial" w:hAnsi="Arial" w:cs="Arial"/>
          <w:b/>
          <w:bCs/>
          <w:sz w:val="20"/>
          <w:lang w:val="cs-CZ"/>
        </w:rPr>
        <w:t>Flexibilita a škálovatelnost:</w:t>
      </w:r>
      <w:r w:rsidRPr="004134EC">
        <w:rPr>
          <w:rFonts w:ascii="Arial" w:hAnsi="Arial" w:cs="Arial"/>
          <w:bCs/>
          <w:sz w:val="20"/>
          <w:lang w:val="cs-CZ"/>
        </w:rPr>
        <w:t xml:space="preserve"> Jednotky jsou dostupné ve variantách 400 a 800 kW a lze je nasadit v menších instalacích i ve velkých datových centrech. Konstrukce počítá s nepřetržitým provozem a zahrnuje redundantní čerpadla, napájecí zdroje i klíčové senzory. Systém automatického přepnutí zajišťuje chlazení i při údržbě nebo poruše komponenty.</w:t>
      </w:r>
    </w:p>
    <w:p w14:paraId="49591656" w14:textId="77777777" w:rsidR="004134EC" w:rsidRPr="004134EC" w:rsidRDefault="004134EC" w:rsidP="004134EC">
      <w:pPr>
        <w:numPr>
          <w:ilvl w:val="0"/>
          <w:numId w:val="4"/>
        </w:numPr>
        <w:spacing w:line="360" w:lineRule="auto"/>
        <w:rPr>
          <w:rFonts w:ascii="Arial" w:hAnsi="Arial" w:cs="Arial"/>
          <w:bCs/>
          <w:sz w:val="20"/>
          <w:lang w:val="cs-CZ"/>
        </w:rPr>
      </w:pPr>
      <w:r w:rsidRPr="004134EC">
        <w:rPr>
          <w:rFonts w:ascii="Arial" w:hAnsi="Arial" w:cs="Arial"/>
          <w:b/>
          <w:bCs/>
          <w:sz w:val="20"/>
          <w:lang w:val="cs-CZ"/>
        </w:rPr>
        <w:t>Pokročilé monitorování:</w:t>
      </w:r>
      <w:r w:rsidRPr="004134EC">
        <w:rPr>
          <w:rFonts w:ascii="Arial" w:hAnsi="Arial" w:cs="Arial"/>
          <w:bCs/>
          <w:sz w:val="20"/>
          <w:lang w:val="cs-CZ"/>
        </w:rPr>
        <w:t xml:space="preserve"> Integrovaná komunikace </w:t>
      </w:r>
      <w:proofErr w:type="spellStart"/>
      <w:r w:rsidRPr="004134EC">
        <w:rPr>
          <w:rFonts w:ascii="Arial" w:hAnsi="Arial" w:cs="Arial"/>
          <w:bCs/>
          <w:sz w:val="20"/>
          <w:lang w:val="cs-CZ"/>
        </w:rPr>
        <w:t>Modbus</w:t>
      </w:r>
      <w:proofErr w:type="spellEnd"/>
      <w:r w:rsidRPr="004134EC">
        <w:rPr>
          <w:rFonts w:ascii="Arial" w:hAnsi="Arial" w:cs="Arial"/>
          <w:bCs/>
          <w:sz w:val="20"/>
          <w:lang w:val="cs-CZ"/>
        </w:rPr>
        <w:t xml:space="preserve"> pro napojení na BMS umožňuje sledovat teplotu, tlak, průtok, hladinu kapaliny i případné úniky v reálném čase. Ovládání probíhá prostřednictvím přehledného dotykového rozhraní s možností lokální i vzdálené správy.</w:t>
      </w:r>
    </w:p>
    <w:p w14:paraId="79BAC857" w14:textId="1C1C97CB" w:rsidR="004134EC" w:rsidRPr="004134EC" w:rsidRDefault="004134EC" w:rsidP="004134EC">
      <w:pPr>
        <w:spacing w:line="360" w:lineRule="auto"/>
        <w:rPr>
          <w:rFonts w:ascii="Arial" w:hAnsi="Arial" w:cs="Arial"/>
          <w:bCs/>
          <w:sz w:val="20"/>
          <w:lang w:val="cs-CZ"/>
        </w:rPr>
      </w:pPr>
    </w:p>
    <w:p w14:paraId="0DA4AF6A" w14:textId="77777777" w:rsidR="004134EC" w:rsidRPr="004134EC" w:rsidRDefault="004134EC" w:rsidP="004134EC">
      <w:pPr>
        <w:spacing w:line="360" w:lineRule="auto"/>
        <w:rPr>
          <w:rFonts w:ascii="Arial" w:hAnsi="Arial" w:cs="Arial"/>
          <w:b/>
          <w:bCs/>
          <w:sz w:val="20"/>
          <w:lang w:val="cs-CZ"/>
        </w:rPr>
      </w:pPr>
      <w:r w:rsidRPr="004134EC">
        <w:rPr>
          <w:rFonts w:ascii="Arial" w:hAnsi="Arial" w:cs="Arial"/>
          <w:b/>
          <w:bCs/>
          <w:sz w:val="20"/>
          <w:lang w:val="cs-CZ"/>
        </w:rPr>
        <w:t>Komplexní řešení od zdroje chladu po distribuci</w:t>
      </w:r>
    </w:p>
    <w:p w14:paraId="01EA2817" w14:textId="77777777" w:rsidR="004134EC" w:rsidRPr="004134EC" w:rsidRDefault="004134EC" w:rsidP="004134EC">
      <w:pPr>
        <w:spacing w:line="360" w:lineRule="auto"/>
        <w:rPr>
          <w:rFonts w:ascii="Arial" w:hAnsi="Arial" w:cs="Arial"/>
          <w:bCs/>
          <w:sz w:val="20"/>
          <w:lang w:val="cs-CZ"/>
        </w:rPr>
      </w:pPr>
      <w:r w:rsidRPr="004134EC">
        <w:rPr>
          <w:rFonts w:ascii="Arial" w:hAnsi="Arial" w:cs="Arial"/>
          <w:bCs/>
          <w:sz w:val="20"/>
          <w:lang w:val="cs-CZ"/>
        </w:rPr>
        <w:t>Panasonic nabízí kapalinové chlazení jako součást širšího systémového řešení. Součástí portfolia jsou také chladiče s funkcí volného chlazení využívající chladivo R1234ze s velmi nízkým potenciálem globálního oteplování (GWP 1,37 dle AR6). Funkce rychlého restartu zvyšuje jejich vhodnost zejména pro projekty s vysokými nároky na dostupnost.</w:t>
      </w:r>
    </w:p>
    <w:p w14:paraId="0F109EC6" w14:textId="77777777" w:rsidR="004134EC" w:rsidRPr="004134EC" w:rsidRDefault="004134EC" w:rsidP="004134EC">
      <w:pPr>
        <w:spacing w:line="360" w:lineRule="auto"/>
        <w:rPr>
          <w:rFonts w:ascii="Arial" w:hAnsi="Arial" w:cs="Arial"/>
          <w:bCs/>
          <w:sz w:val="20"/>
          <w:lang w:val="cs-CZ"/>
        </w:rPr>
      </w:pPr>
      <w:r w:rsidRPr="004134EC">
        <w:rPr>
          <w:rFonts w:ascii="Arial" w:hAnsi="Arial" w:cs="Arial"/>
          <w:bCs/>
          <w:sz w:val="20"/>
          <w:lang w:val="cs-CZ"/>
        </w:rPr>
        <w:t>Při nízkých venkovních teplotách (až do –10 °C) dokážou systémy využívat okolní vzduch k výrobě chlazené vody, což dále zvyšuje celkovou energetickou účinnost provozu.</w:t>
      </w:r>
    </w:p>
    <w:p w14:paraId="0BA7D00D" w14:textId="0FF81AD2" w:rsidR="004134EC" w:rsidRPr="004134EC" w:rsidRDefault="004134EC" w:rsidP="004134EC">
      <w:pPr>
        <w:spacing w:line="360" w:lineRule="auto"/>
        <w:rPr>
          <w:rFonts w:ascii="Arial" w:hAnsi="Arial" w:cs="Arial"/>
          <w:bCs/>
          <w:sz w:val="20"/>
          <w:lang w:val="cs-CZ"/>
        </w:rPr>
      </w:pPr>
    </w:p>
    <w:p w14:paraId="3FE53D18" w14:textId="77777777" w:rsidR="004134EC" w:rsidRPr="004134EC" w:rsidRDefault="004134EC" w:rsidP="004134EC">
      <w:pPr>
        <w:spacing w:line="360" w:lineRule="auto"/>
        <w:rPr>
          <w:rFonts w:ascii="Arial" w:hAnsi="Arial" w:cs="Arial"/>
          <w:b/>
          <w:bCs/>
          <w:sz w:val="20"/>
          <w:lang w:val="cs-CZ"/>
        </w:rPr>
      </w:pPr>
      <w:r w:rsidRPr="004134EC">
        <w:rPr>
          <w:rFonts w:ascii="Arial" w:hAnsi="Arial" w:cs="Arial"/>
          <w:b/>
          <w:bCs/>
          <w:sz w:val="20"/>
          <w:lang w:val="cs-CZ"/>
        </w:rPr>
        <w:t>Dostupnost</w:t>
      </w:r>
    </w:p>
    <w:p w14:paraId="4A2ACFDC" w14:textId="646E2FE2" w:rsidR="004134EC" w:rsidRPr="004134EC" w:rsidRDefault="004134EC" w:rsidP="004134EC">
      <w:pPr>
        <w:spacing w:line="360" w:lineRule="auto"/>
        <w:rPr>
          <w:rFonts w:ascii="Arial" w:hAnsi="Arial" w:cs="Arial"/>
          <w:bCs/>
          <w:sz w:val="20"/>
          <w:lang w:val="cs-CZ"/>
        </w:rPr>
      </w:pPr>
      <w:r w:rsidRPr="004134EC">
        <w:rPr>
          <w:rFonts w:ascii="Arial" w:hAnsi="Arial" w:cs="Arial"/>
          <w:bCs/>
          <w:sz w:val="20"/>
          <w:lang w:val="cs-CZ"/>
        </w:rPr>
        <w:t>Řada CDU bude na evropských trzích k dispozici od podzimu 2026.</w:t>
      </w:r>
      <w:r w:rsidR="009529D3">
        <w:rPr>
          <w:rFonts w:ascii="Arial" w:hAnsi="Arial" w:cs="Arial"/>
          <w:bCs/>
          <w:sz w:val="20"/>
          <w:lang w:val="cs-CZ"/>
        </w:rPr>
        <w:t xml:space="preserve"> </w:t>
      </w:r>
      <w:r w:rsidRPr="004134EC">
        <w:rPr>
          <w:rFonts w:ascii="Arial" w:hAnsi="Arial" w:cs="Arial"/>
          <w:bCs/>
          <w:sz w:val="20"/>
          <w:lang w:val="cs-CZ"/>
        </w:rPr>
        <w:t xml:space="preserve">Společnost Panasonic představí nové řešení na veletrhu Data Centre </w:t>
      </w:r>
      <w:proofErr w:type="spellStart"/>
      <w:r w:rsidRPr="004134EC">
        <w:rPr>
          <w:rFonts w:ascii="Arial" w:hAnsi="Arial" w:cs="Arial"/>
          <w:bCs/>
          <w:sz w:val="20"/>
          <w:lang w:val="cs-CZ"/>
        </w:rPr>
        <w:t>World</w:t>
      </w:r>
      <w:proofErr w:type="spellEnd"/>
      <w:r w:rsidRPr="004134EC">
        <w:rPr>
          <w:rFonts w:ascii="Arial" w:hAnsi="Arial" w:cs="Arial"/>
          <w:bCs/>
          <w:sz w:val="20"/>
          <w:lang w:val="cs-CZ"/>
        </w:rPr>
        <w:t xml:space="preserve"> London (4.–5. března, stánek G110), kde budou návštěvníkům k dispozici </w:t>
      </w:r>
      <w:r w:rsidR="009529D3">
        <w:rPr>
          <w:rFonts w:ascii="Arial" w:hAnsi="Arial" w:cs="Arial"/>
          <w:bCs/>
          <w:sz w:val="20"/>
          <w:lang w:val="cs-CZ"/>
        </w:rPr>
        <w:t xml:space="preserve">technici </w:t>
      </w:r>
      <w:r w:rsidRPr="004134EC">
        <w:rPr>
          <w:rFonts w:ascii="Arial" w:hAnsi="Arial" w:cs="Arial"/>
          <w:bCs/>
          <w:sz w:val="20"/>
          <w:lang w:val="cs-CZ"/>
        </w:rPr>
        <w:t xml:space="preserve">společností </w:t>
      </w:r>
      <w:proofErr w:type="spellStart"/>
      <w:r w:rsidRPr="004134EC">
        <w:rPr>
          <w:rFonts w:ascii="Arial" w:hAnsi="Arial" w:cs="Arial"/>
          <w:bCs/>
          <w:sz w:val="20"/>
          <w:lang w:val="cs-CZ"/>
        </w:rPr>
        <w:t>Tecnair</w:t>
      </w:r>
      <w:proofErr w:type="spellEnd"/>
      <w:r w:rsidRPr="004134EC">
        <w:rPr>
          <w:rFonts w:ascii="Arial" w:hAnsi="Arial" w:cs="Arial"/>
          <w:bCs/>
          <w:sz w:val="20"/>
          <w:lang w:val="cs-CZ"/>
        </w:rPr>
        <w:t xml:space="preserve"> a Panasonic pro konzultaci konkrétních projektů a aplikací.</w:t>
      </w:r>
    </w:p>
    <w:p w14:paraId="77E831A9" w14:textId="77777777" w:rsidR="004134EC" w:rsidRDefault="004134EC" w:rsidP="009B61C9">
      <w:pPr>
        <w:spacing w:line="360" w:lineRule="auto"/>
        <w:rPr>
          <w:rFonts w:ascii="Arial" w:hAnsi="Arial" w:cs="Arial"/>
          <w:bCs/>
          <w:sz w:val="20"/>
          <w:lang w:val="cs-CZ"/>
        </w:rPr>
      </w:pPr>
    </w:p>
    <w:p w14:paraId="0E152801" w14:textId="5FD9607F" w:rsidR="00EC2404" w:rsidRDefault="00EF1097" w:rsidP="002C5565">
      <w:pPr>
        <w:spacing w:line="360" w:lineRule="auto"/>
      </w:pPr>
      <w:r>
        <w:rPr>
          <w:rFonts w:ascii="Arial" w:hAnsi="Arial" w:cs="Arial"/>
          <w:bCs/>
          <w:sz w:val="20"/>
          <w:lang w:val="cs-CZ"/>
        </w:rPr>
        <w:t>D</w:t>
      </w:r>
      <w:r w:rsidR="002C5565" w:rsidRPr="00CC3FDF">
        <w:rPr>
          <w:rFonts w:ascii="Arial" w:hAnsi="Arial" w:cs="Arial"/>
          <w:bCs/>
          <w:sz w:val="20"/>
          <w:lang w:val="cs-CZ"/>
        </w:rPr>
        <w:t xml:space="preserve">alší informace </w:t>
      </w:r>
      <w:r w:rsidR="004134EC">
        <w:rPr>
          <w:rFonts w:ascii="Arial" w:hAnsi="Arial" w:cs="Arial"/>
          <w:bCs/>
          <w:sz w:val="20"/>
          <w:lang w:val="cs-CZ"/>
        </w:rPr>
        <w:t xml:space="preserve">o společnosti Panasonic i jejích produktech </w:t>
      </w:r>
      <w:r>
        <w:rPr>
          <w:rFonts w:ascii="Arial" w:hAnsi="Arial" w:cs="Arial"/>
          <w:bCs/>
          <w:sz w:val="20"/>
          <w:lang w:val="cs-CZ"/>
        </w:rPr>
        <w:t>najdete</w:t>
      </w:r>
      <w:r w:rsidR="004134EC">
        <w:rPr>
          <w:rFonts w:ascii="Arial" w:hAnsi="Arial" w:cs="Arial"/>
          <w:bCs/>
          <w:sz w:val="20"/>
          <w:lang w:val="cs-CZ"/>
        </w:rPr>
        <w:t xml:space="preserve"> </w:t>
      </w:r>
      <w:hyperlink r:id="rId12" w:history="1">
        <w:r w:rsidR="002C5565" w:rsidRPr="002C5565">
          <w:rPr>
            <w:rStyle w:val="Hyperlink"/>
            <w:rFonts w:ascii="Arial" w:hAnsi="Arial" w:cs="Arial"/>
            <w:bCs/>
            <w:sz w:val="20"/>
            <w:lang w:val="cs-CZ"/>
          </w:rPr>
          <w:t>ZDE</w:t>
        </w:r>
      </w:hyperlink>
    </w:p>
    <w:p w14:paraId="65DCC818" w14:textId="67DC6B81" w:rsidR="002C5565" w:rsidRDefault="002C5565" w:rsidP="002C5565">
      <w:pPr>
        <w:spacing w:line="360" w:lineRule="auto"/>
        <w:rPr>
          <w:rFonts w:ascii="Arial" w:hAnsi="Arial" w:cs="Arial"/>
          <w:b/>
          <w:bCs/>
          <w:sz w:val="20"/>
          <w:lang w:val="cs-CZ"/>
        </w:rPr>
      </w:pPr>
      <w:r w:rsidRPr="007D50DA">
        <w:t xml:space="preserve"> </w:t>
      </w:r>
    </w:p>
    <w:p w14:paraId="61F52B44" w14:textId="77777777" w:rsidR="002C5565" w:rsidRPr="00AC3702" w:rsidRDefault="002C5565" w:rsidP="002C5565">
      <w:pPr>
        <w:spacing w:line="360" w:lineRule="auto"/>
        <w:jc w:val="center"/>
        <w:rPr>
          <w:rFonts w:ascii="Arial" w:hAnsi="Arial" w:cs="Arial"/>
          <w:b/>
          <w:bCs/>
          <w:sz w:val="20"/>
          <w:lang w:val="cs-CZ"/>
        </w:rPr>
      </w:pPr>
      <w:r w:rsidRPr="00AC3702">
        <w:rPr>
          <w:rFonts w:ascii="Arial" w:hAnsi="Arial" w:cs="Arial"/>
          <w:b/>
          <w:bCs/>
          <w:sz w:val="20"/>
          <w:lang w:val="cs-CZ"/>
        </w:rPr>
        <w:t>###</w:t>
      </w:r>
    </w:p>
    <w:p w14:paraId="340D559C" w14:textId="77777777" w:rsidR="002C5565" w:rsidRDefault="002C5565" w:rsidP="002C5565">
      <w:pPr>
        <w:pStyle w:val="NoSpacing"/>
        <w:rPr>
          <w:rFonts w:ascii="Arial" w:hAnsi="Arial" w:cs="Arial"/>
          <w:b/>
          <w:sz w:val="19"/>
          <w:szCs w:val="19"/>
          <w:lang w:val="cs-CZ"/>
        </w:rPr>
      </w:pPr>
    </w:p>
    <w:p w14:paraId="0FAC9965" w14:textId="77777777" w:rsidR="004134EC" w:rsidRDefault="004134EC" w:rsidP="002C5565">
      <w:pPr>
        <w:pStyle w:val="NoSpacing"/>
        <w:rPr>
          <w:rFonts w:ascii="Arial" w:hAnsi="Arial" w:cs="Arial"/>
          <w:b/>
          <w:sz w:val="19"/>
          <w:szCs w:val="19"/>
          <w:lang w:val="cs-CZ"/>
        </w:rPr>
      </w:pPr>
    </w:p>
    <w:p w14:paraId="7E9A21BA" w14:textId="77777777" w:rsidR="002C5565" w:rsidRDefault="002C5565" w:rsidP="002C5565">
      <w:pPr>
        <w:pStyle w:val="NoSpacing"/>
        <w:rPr>
          <w:rFonts w:ascii="Arial" w:hAnsi="Arial" w:cs="Arial"/>
          <w:b/>
          <w:sz w:val="19"/>
          <w:szCs w:val="19"/>
          <w:lang w:val="cs-CZ"/>
        </w:rPr>
      </w:pPr>
    </w:p>
    <w:p w14:paraId="25D05ACD" w14:textId="77777777" w:rsidR="002C5565" w:rsidRPr="00AC3702" w:rsidRDefault="002C5565" w:rsidP="002C5565">
      <w:pPr>
        <w:rPr>
          <w:rFonts w:ascii="Arial" w:hAnsi="Arial" w:cs="Arial"/>
          <w:b/>
          <w:bCs/>
          <w:sz w:val="20"/>
          <w:lang w:val="cs-CZ"/>
        </w:rPr>
      </w:pPr>
    </w:p>
    <w:p w14:paraId="453825E4" w14:textId="77777777" w:rsidR="002C5565" w:rsidRPr="00AC3702" w:rsidRDefault="002C5565" w:rsidP="002C5565">
      <w:pPr>
        <w:rPr>
          <w:rFonts w:ascii="Arial" w:hAnsi="Arial" w:cs="Arial"/>
          <w:b/>
          <w:bCs/>
          <w:sz w:val="16"/>
          <w:szCs w:val="16"/>
          <w:lang w:val="cs-CZ"/>
        </w:rPr>
      </w:pPr>
      <w:r w:rsidRPr="00AC3702">
        <w:rPr>
          <w:rFonts w:ascii="Arial" w:hAnsi="Arial" w:cs="Arial"/>
          <w:b/>
          <w:bCs/>
          <w:sz w:val="16"/>
          <w:szCs w:val="16"/>
          <w:lang w:val="cs-CZ"/>
        </w:rPr>
        <w:t>O skupině Panasonic</w:t>
      </w:r>
    </w:p>
    <w:p w14:paraId="2B339FF9" w14:textId="02187DD5" w:rsidR="003F5066" w:rsidRPr="002C5565" w:rsidRDefault="002C5565" w:rsidP="000B4CED">
      <w:pPr>
        <w:rPr>
          <w:rFonts w:ascii="Arial" w:hAnsi="Arial" w:cs="Arial"/>
          <w:bCs/>
          <w:sz w:val="16"/>
          <w:szCs w:val="16"/>
          <w:lang w:val="cs-CZ"/>
        </w:rPr>
      </w:pPr>
      <w:r w:rsidRPr="00AC3702">
        <w:rPr>
          <w:rFonts w:ascii="Arial" w:hAnsi="Arial" w:cs="Arial"/>
          <w:bCs/>
          <w:sz w:val="16"/>
          <w:szCs w:val="16"/>
          <w:lang w:val="cs-CZ"/>
        </w:rPr>
        <w:t xml:space="preserve">Historie Panasonic se začala psát v roce 1918 a dnes je tato značka světovým lídrem ve vývoji inovativních technologií a řešení pro široké spektrum aplikací v oblasti spotřební elektroniky, bydlení, auto moto, průmyslu, komunikací a energetiky. Skupina Panasonic je od 1. dubna 2022 holdingem a pod Panasonic </w:t>
      </w:r>
      <w:proofErr w:type="spellStart"/>
      <w:r w:rsidRPr="00AC3702">
        <w:rPr>
          <w:rFonts w:ascii="Arial" w:hAnsi="Arial" w:cs="Arial"/>
          <w:bCs/>
          <w:sz w:val="16"/>
          <w:szCs w:val="16"/>
          <w:lang w:val="cs-CZ"/>
        </w:rPr>
        <w:t>Holdings</w:t>
      </w:r>
      <w:proofErr w:type="spellEnd"/>
      <w:r w:rsidRPr="00AC3702">
        <w:rPr>
          <w:rFonts w:ascii="Arial" w:hAnsi="Arial" w:cs="Arial"/>
          <w:bCs/>
          <w:sz w:val="16"/>
          <w:szCs w:val="16"/>
          <w:lang w:val="cs-CZ"/>
        </w:rPr>
        <w:t xml:space="preserve"> </w:t>
      </w:r>
      <w:proofErr w:type="spellStart"/>
      <w:r w:rsidRPr="00AC3702">
        <w:rPr>
          <w:rFonts w:ascii="Arial" w:hAnsi="Arial" w:cs="Arial"/>
          <w:bCs/>
          <w:sz w:val="16"/>
          <w:szCs w:val="16"/>
          <w:lang w:val="cs-CZ"/>
        </w:rPr>
        <w:t>Corporation</w:t>
      </w:r>
      <w:proofErr w:type="spellEnd"/>
      <w:r w:rsidRPr="00AC3702">
        <w:rPr>
          <w:rFonts w:ascii="Arial" w:hAnsi="Arial" w:cs="Arial"/>
          <w:bCs/>
          <w:sz w:val="16"/>
          <w:szCs w:val="16"/>
          <w:lang w:val="cs-CZ"/>
        </w:rPr>
        <w:t xml:space="preserve"> spadá celkem osm firem. Za fiskální rok končící 31. březnem 2025 vykázala tato skupina konsolidované čisté tržby ve výši 51,6 miliardy eur. V České republice se vyrábějí tepelná čerpadla značky Panasonic od roku 2018 a portfolio vyráběných produktů se navyšuje. Skupina Panasonic plánuje ve svém plzeňském závodě navyšovat kapacity a od roku 2030 v ČR vyrábět až 1,4 milionu</w:t>
      </w:r>
      <w:r>
        <w:rPr>
          <w:rFonts w:ascii="Arial" w:hAnsi="Arial" w:cs="Arial"/>
          <w:bCs/>
          <w:sz w:val="16"/>
          <w:szCs w:val="16"/>
          <w:lang w:val="cs-CZ"/>
        </w:rPr>
        <w:t xml:space="preserve"> vnitřních a venkovních</w:t>
      </w:r>
      <w:r w:rsidRPr="00AC3702">
        <w:rPr>
          <w:rFonts w:ascii="Arial" w:hAnsi="Arial" w:cs="Arial"/>
          <w:bCs/>
          <w:sz w:val="16"/>
          <w:szCs w:val="16"/>
          <w:lang w:val="cs-CZ"/>
        </w:rPr>
        <w:t xml:space="preserve"> jednotek tepelných čerpadel ročně. Více informací o skupině Panasonic naleznete na webu </w:t>
      </w:r>
      <w:hyperlink r:id="rId13" w:history="1">
        <w:r w:rsidRPr="00AC3702">
          <w:rPr>
            <w:rStyle w:val="Hyperlink"/>
            <w:rFonts w:ascii="Arial" w:hAnsi="Arial" w:cs="Arial"/>
            <w:bCs/>
            <w:sz w:val="16"/>
            <w:szCs w:val="16"/>
            <w:lang w:val="cs-CZ"/>
          </w:rPr>
          <w:t>www.aircon.panasonic.cz</w:t>
        </w:r>
      </w:hyperlink>
      <w:r>
        <w:rPr>
          <w:rFonts w:ascii="Arial" w:hAnsi="Arial" w:cs="Arial"/>
          <w:bCs/>
          <w:sz w:val="16"/>
          <w:szCs w:val="16"/>
          <w:lang w:val="cs-CZ"/>
        </w:rPr>
        <w:t>.</w:t>
      </w:r>
      <w:bookmarkEnd w:id="0"/>
    </w:p>
    <w:sectPr w:rsidR="003F5066" w:rsidRPr="002C5565" w:rsidSect="008B15BD">
      <w:headerReference w:type="default" r:id="rId14"/>
      <w:footerReference w:type="default" r:id="rId15"/>
      <w:pgSz w:w="11906" w:h="16838"/>
      <w:pgMar w:top="1701" w:right="2692" w:bottom="567" w:left="567" w:header="567" w:footer="709" w:gutter="0"/>
      <w:pgBorders w:offsetFrom="page">
        <w:top w:val="single" w:sz="4" w:space="24" w:color="000000"/>
        <w:left w:val="single" w:sz="4" w:space="24" w:color="000000"/>
        <w:bottom w:val="single" w:sz="4" w:space="24" w:color="000000"/>
        <w:right w:val="single" w:sz="4" w:space="24" w:color="000000"/>
      </w:pgBorders>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F11F9" w14:textId="77777777" w:rsidR="001540EC" w:rsidRDefault="001540EC">
      <w:r>
        <w:separator/>
      </w:r>
    </w:p>
  </w:endnote>
  <w:endnote w:type="continuationSeparator" w:id="0">
    <w:p w14:paraId="34BBBA80" w14:textId="77777777" w:rsidR="001540EC" w:rsidRDefault="00154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MS Minng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IN Pro Cond Medium">
    <w:panose1 w:val="00000000000000000000"/>
    <w:charset w:val="00"/>
    <w:family w:val="swiss"/>
    <w:notTrueType/>
    <w:pitch w:val="variable"/>
    <w:sig w:usb0="A00002BF" w:usb1="4000207B" w:usb2="00000008"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5FECE" w14:textId="77777777" w:rsidR="00047F87" w:rsidRDefault="00047F8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64545" w14:textId="77777777" w:rsidR="001540EC" w:rsidRDefault="001540EC">
      <w:r>
        <w:separator/>
      </w:r>
    </w:p>
  </w:footnote>
  <w:footnote w:type="continuationSeparator" w:id="0">
    <w:p w14:paraId="1723F3EB" w14:textId="77777777" w:rsidR="001540EC" w:rsidRDefault="00154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96A1A" w14:textId="77777777" w:rsidR="00047F87" w:rsidRDefault="00FB22A3" w:rsidP="003E050B">
    <w:pPr>
      <w:pStyle w:val="Header"/>
    </w:pPr>
    <w:r>
      <w:rPr>
        <w:noProof/>
        <w:lang w:val="cs-CZ" w:eastAsia="cs-CZ"/>
      </w:rPr>
      <w:drawing>
        <wp:anchor distT="0" distB="0" distL="0" distR="0" simplePos="0" relativeHeight="3" behindDoc="1" locked="0" layoutInCell="0" allowOverlap="1" wp14:anchorId="6AD88066" wp14:editId="0EC2CA4F">
          <wp:simplePos x="0" y="0"/>
          <wp:positionH relativeFrom="page">
            <wp:posOffset>-228600</wp:posOffset>
          </wp:positionH>
          <wp:positionV relativeFrom="page">
            <wp:posOffset>1440180</wp:posOffset>
          </wp:positionV>
          <wp:extent cx="7563485" cy="8648065"/>
          <wp:effectExtent l="0" t="0" r="0" b="0"/>
          <wp:wrapNone/>
          <wp:docPr id="1171533517" name="Picture 7"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bkg weiss"/>
                  <pic:cNvPicPr>
                    <a:picLocks noChangeAspect="1" noChangeArrowheads="1"/>
                  </pic:cNvPicPr>
                </pic:nvPicPr>
                <pic:blipFill>
                  <a:blip r:embed="rId1"/>
                  <a:stretch>
                    <a:fillRect/>
                  </a:stretch>
                </pic:blipFill>
                <pic:spPr bwMode="auto">
                  <a:xfrm>
                    <a:off x="0" y="0"/>
                    <a:ext cx="7563485" cy="8648065"/>
                  </a:xfrm>
                  <a:prstGeom prst="rect">
                    <a:avLst/>
                  </a:prstGeom>
                </pic:spPr>
              </pic:pic>
            </a:graphicData>
          </a:graphic>
        </wp:anchor>
      </w:drawing>
    </w:r>
    <w:r w:rsidR="003E050B">
      <w:rPr>
        <w:noProof/>
        <w:lang w:val="cs-CZ" w:eastAsia="cs-CZ"/>
      </w:rPr>
      <w:drawing>
        <wp:anchor distT="0" distB="0" distL="114300" distR="114300" simplePos="0" relativeHeight="251658240" behindDoc="1" locked="0" layoutInCell="1" allowOverlap="1" wp14:anchorId="61D7F8E9" wp14:editId="3574F609">
          <wp:simplePos x="0" y="0"/>
          <wp:positionH relativeFrom="column">
            <wp:posOffset>5040630</wp:posOffset>
          </wp:positionH>
          <wp:positionV relativeFrom="paragraph">
            <wp:posOffset>125730</wp:posOffset>
          </wp:positionV>
          <wp:extent cx="1513205" cy="581660"/>
          <wp:effectExtent l="0" t="0" r="0" b="8890"/>
          <wp:wrapTight wrapText="bothSides">
            <wp:wrapPolygon edited="0">
              <wp:start x="0" y="0"/>
              <wp:lineTo x="0" y="9197"/>
              <wp:lineTo x="10605" y="11319"/>
              <wp:lineTo x="0" y="16978"/>
              <wp:lineTo x="0" y="21223"/>
              <wp:lineTo x="4623" y="21223"/>
              <wp:lineTo x="14140" y="21223"/>
              <wp:lineTo x="21210" y="21223"/>
              <wp:lineTo x="21210" y="16978"/>
              <wp:lineTo x="10605" y="11319"/>
              <wp:lineTo x="21210" y="9197"/>
              <wp:lineTo x="21210" y="1415"/>
              <wp:lineTo x="19307" y="0"/>
              <wp:lineTo x="0" y="0"/>
            </wp:wrapPolygon>
          </wp:wrapTight>
          <wp:docPr id="1642837193" name="Picture 1" descr="A black background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935698" name="Picture 1" descr="A black background with blue and whit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3205" cy="5816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5DD"/>
    <w:multiLevelType w:val="hybridMultilevel"/>
    <w:tmpl w:val="5CF0D9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1BA152A"/>
    <w:multiLevelType w:val="multilevel"/>
    <w:tmpl w:val="4FB2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B152AA"/>
    <w:multiLevelType w:val="hybridMultilevel"/>
    <w:tmpl w:val="EA8CBD02"/>
    <w:lvl w:ilvl="0" w:tplc="FFFFFFF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97144717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11389">
    <w:abstractNumId w:val="2"/>
  </w:num>
  <w:num w:numId="3" w16cid:durableId="1889221258">
    <w:abstractNumId w:val="0"/>
  </w:num>
  <w:num w:numId="4" w16cid:durableId="699667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F87"/>
    <w:rsid w:val="000206D7"/>
    <w:rsid w:val="00020AD8"/>
    <w:rsid w:val="000214EB"/>
    <w:rsid w:val="000314FC"/>
    <w:rsid w:val="00041F7F"/>
    <w:rsid w:val="00045BA3"/>
    <w:rsid w:val="00046F8E"/>
    <w:rsid w:val="00047F87"/>
    <w:rsid w:val="000502A8"/>
    <w:rsid w:val="00050393"/>
    <w:rsid w:val="000528EA"/>
    <w:rsid w:val="0006464A"/>
    <w:rsid w:val="00065427"/>
    <w:rsid w:val="000A4324"/>
    <w:rsid w:val="000B025A"/>
    <w:rsid w:val="000B18DD"/>
    <w:rsid w:val="000B4CED"/>
    <w:rsid w:val="000C4FA1"/>
    <w:rsid w:val="000C6B0F"/>
    <w:rsid w:val="000D1DA1"/>
    <w:rsid w:val="000E582C"/>
    <w:rsid w:val="000E7C6A"/>
    <w:rsid w:val="000F0D80"/>
    <w:rsid w:val="000F31C4"/>
    <w:rsid w:val="000F475C"/>
    <w:rsid w:val="000F70C9"/>
    <w:rsid w:val="00113875"/>
    <w:rsid w:val="001202F6"/>
    <w:rsid w:val="00120E5F"/>
    <w:rsid w:val="00121179"/>
    <w:rsid w:val="00125BDB"/>
    <w:rsid w:val="00127497"/>
    <w:rsid w:val="00127BF9"/>
    <w:rsid w:val="00142CA8"/>
    <w:rsid w:val="0014686B"/>
    <w:rsid w:val="001540EC"/>
    <w:rsid w:val="00156230"/>
    <w:rsid w:val="00177781"/>
    <w:rsid w:val="00181343"/>
    <w:rsid w:val="001917A1"/>
    <w:rsid w:val="00192AE6"/>
    <w:rsid w:val="00193C1D"/>
    <w:rsid w:val="00194B62"/>
    <w:rsid w:val="00194F9D"/>
    <w:rsid w:val="001A011E"/>
    <w:rsid w:val="001A7A93"/>
    <w:rsid w:val="001B3CDB"/>
    <w:rsid w:val="001C2368"/>
    <w:rsid w:val="001D71E2"/>
    <w:rsid w:val="001E0F85"/>
    <w:rsid w:val="001E4B4A"/>
    <w:rsid w:val="001E5AA7"/>
    <w:rsid w:val="002021D9"/>
    <w:rsid w:val="002125CD"/>
    <w:rsid w:val="00215D66"/>
    <w:rsid w:val="0022545D"/>
    <w:rsid w:val="0023077C"/>
    <w:rsid w:val="00232B9E"/>
    <w:rsid w:val="0023330A"/>
    <w:rsid w:val="00236BE8"/>
    <w:rsid w:val="00240A3D"/>
    <w:rsid w:val="00254806"/>
    <w:rsid w:val="002704CD"/>
    <w:rsid w:val="002707A2"/>
    <w:rsid w:val="002737A4"/>
    <w:rsid w:val="00276103"/>
    <w:rsid w:val="0028295A"/>
    <w:rsid w:val="002858D4"/>
    <w:rsid w:val="0028694E"/>
    <w:rsid w:val="00287803"/>
    <w:rsid w:val="002A04F8"/>
    <w:rsid w:val="002B0E54"/>
    <w:rsid w:val="002B6ECA"/>
    <w:rsid w:val="002C133A"/>
    <w:rsid w:val="002C5565"/>
    <w:rsid w:val="002C7F2E"/>
    <w:rsid w:val="002E1683"/>
    <w:rsid w:val="002E377D"/>
    <w:rsid w:val="002E73E3"/>
    <w:rsid w:val="002F5657"/>
    <w:rsid w:val="00303BAC"/>
    <w:rsid w:val="0030602E"/>
    <w:rsid w:val="0030773F"/>
    <w:rsid w:val="00307EC2"/>
    <w:rsid w:val="0031077B"/>
    <w:rsid w:val="00311E3F"/>
    <w:rsid w:val="00324221"/>
    <w:rsid w:val="00325EA3"/>
    <w:rsid w:val="00330336"/>
    <w:rsid w:val="003303F3"/>
    <w:rsid w:val="00331963"/>
    <w:rsid w:val="00340C47"/>
    <w:rsid w:val="00352774"/>
    <w:rsid w:val="003644C7"/>
    <w:rsid w:val="00366CD3"/>
    <w:rsid w:val="003672C6"/>
    <w:rsid w:val="003759AB"/>
    <w:rsid w:val="003776DD"/>
    <w:rsid w:val="00393B54"/>
    <w:rsid w:val="003A1E08"/>
    <w:rsid w:val="003A7B15"/>
    <w:rsid w:val="003B09CF"/>
    <w:rsid w:val="003B0F1A"/>
    <w:rsid w:val="003C2892"/>
    <w:rsid w:val="003D351F"/>
    <w:rsid w:val="003D4724"/>
    <w:rsid w:val="003D4F39"/>
    <w:rsid w:val="003E050B"/>
    <w:rsid w:val="003F064E"/>
    <w:rsid w:val="003F28A0"/>
    <w:rsid w:val="003F5066"/>
    <w:rsid w:val="003F7735"/>
    <w:rsid w:val="00410CE6"/>
    <w:rsid w:val="004113AD"/>
    <w:rsid w:val="004134EC"/>
    <w:rsid w:val="0041726F"/>
    <w:rsid w:val="00420439"/>
    <w:rsid w:val="00424CBA"/>
    <w:rsid w:val="00430B62"/>
    <w:rsid w:val="004320FE"/>
    <w:rsid w:val="0044474C"/>
    <w:rsid w:val="0045123E"/>
    <w:rsid w:val="0047314E"/>
    <w:rsid w:val="004807F1"/>
    <w:rsid w:val="004879D0"/>
    <w:rsid w:val="004920F8"/>
    <w:rsid w:val="004B096D"/>
    <w:rsid w:val="004B1A99"/>
    <w:rsid w:val="004B648A"/>
    <w:rsid w:val="004C5C72"/>
    <w:rsid w:val="004F0ED7"/>
    <w:rsid w:val="004F29E6"/>
    <w:rsid w:val="004F3768"/>
    <w:rsid w:val="004F619E"/>
    <w:rsid w:val="0050344E"/>
    <w:rsid w:val="00512369"/>
    <w:rsid w:val="00512B6D"/>
    <w:rsid w:val="00514501"/>
    <w:rsid w:val="005206C4"/>
    <w:rsid w:val="00520BC4"/>
    <w:rsid w:val="005402BF"/>
    <w:rsid w:val="00542D6E"/>
    <w:rsid w:val="00543BEB"/>
    <w:rsid w:val="00551989"/>
    <w:rsid w:val="0055245C"/>
    <w:rsid w:val="005560A3"/>
    <w:rsid w:val="00570EEC"/>
    <w:rsid w:val="005726DC"/>
    <w:rsid w:val="005732EF"/>
    <w:rsid w:val="00577646"/>
    <w:rsid w:val="00583A75"/>
    <w:rsid w:val="00585A5A"/>
    <w:rsid w:val="00587B76"/>
    <w:rsid w:val="00591FD2"/>
    <w:rsid w:val="005933E3"/>
    <w:rsid w:val="0059439B"/>
    <w:rsid w:val="005973A8"/>
    <w:rsid w:val="005A4861"/>
    <w:rsid w:val="005B30D8"/>
    <w:rsid w:val="005C18B1"/>
    <w:rsid w:val="005C32AD"/>
    <w:rsid w:val="005C35A4"/>
    <w:rsid w:val="005F2A12"/>
    <w:rsid w:val="005F3909"/>
    <w:rsid w:val="0060029B"/>
    <w:rsid w:val="00602887"/>
    <w:rsid w:val="006056CB"/>
    <w:rsid w:val="00607890"/>
    <w:rsid w:val="006104BC"/>
    <w:rsid w:val="00611644"/>
    <w:rsid w:val="00611C69"/>
    <w:rsid w:val="00611E67"/>
    <w:rsid w:val="006125F3"/>
    <w:rsid w:val="00617031"/>
    <w:rsid w:val="00626546"/>
    <w:rsid w:val="006272D0"/>
    <w:rsid w:val="00637D4A"/>
    <w:rsid w:val="006409BD"/>
    <w:rsid w:val="00641C29"/>
    <w:rsid w:val="00645ED6"/>
    <w:rsid w:val="00651721"/>
    <w:rsid w:val="00651F6A"/>
    <w:rsid w:val="00653413"/>
    <w:rsid w:val="00655192"/>
    <w:rsid w:val="006612BF"/>
    <w:rsid w:val="006652FB"/>
    <w:rsid w:val="00666651"/>
    <w:rsid w:val="00666EE8"/>
    <w:rsid w:val="00671C70"/>
    <w:rsid w:val="0067786A"/>
    <w:rsid w:val="0068100B"/>
    <w:rsid w:val="00686557"/>
    <w:rsid w:val="00690F04"/>
    <w:rsid w:val="00691B78"/>
    <w:rsid w:val="00696E3A"/>
    <w:rsid w:val="006A5106"/>
    <w:rsid w:val="006A5963"/>
    <w:rsid w:val="006A7AD5"/>
    <w:rsid w:val="006B1C90"/>
    <w:rsid w:val="006B1E17"/>
    <w:rsid w:val="006C3B39"/>
    <w:rsid w:val="006D16BD"/>
    <w:rsid w:val="006E3481"/>
    <w:rsid w:val="007031F6"/>
    <w:rsid w:val="00703C44"/>
    <w:rsid w:val="00720391"/>
    <w:rsid w:val="00721FF5"/>
    <w:rsid w:val="00746548"/>
    <w:rsid w:val="00750F83"/>
    <w:rsid w:val="00752B56"/>
    <w:rsid w:val="00754A29"/>
    <w:rsid w:val="0076139A"/>
    <w:rsid w:val="00771DE5"/>
    <w:rsid w:val="007744E0"/>
    <w:rsid w:val="00777146"/>
    <w:rsid w:val="00786AF8"/>
    <w:rsid w:val="00790CCC"/>
    <w:rsid w:val="00795EFA"/>
    <w:rsid w:val="007974FE"/>
    <w:rsid w:val="007A335A"/>
    <w:rsid w:val="007B0751"/>
    <w:rsid w:val="007B132B"/>
    <w:rsid w:val="007B47D9"/>
    <w:rsid w:val="007B7A7C"/>
    <w:rsid w:val="007C0DDE"/>
    <w:rsid w:val="007C1134"/>
    <w:rsid w:val="007D3B11"/>
    <w:rsid w:val="007D46BD"/>
    <w:rsid w:val="007D66D0"/>
    <w:rsid w:val="007E1E39"/>
    <w:rsid w:val="007E2D2E"/>
    <w:rsid w:val="007E49B6"/>
    <w:rsid w:val="007E6C0E"/>
    <w:rsid w:val="007F11FD"/>
    <w:rsid w:val="007F5311"/>
    <w:rsid w:val="007F55E6"/>
    <w:rsid w:val="007F58C9"/>
    <w:rsid w:val="008014E6"/>
    <w:rsid w:val="00807935"/>
    <w:rsid w:val="0082095D"/>
    <w:rsid w:val="00832854"/>
    <w:rsid w:val="00847E82"/>
    <w:rsid w:val="00850C15"/>
    <w:rsid w:val="00850E6C"/>
    <w:rsid w:val="00852D2D"/>
    <w:rsid w:val="0085495E"/>
    <w:rsid w:val="008618C9"/>
    <w:rsid w:val="0086192E"/>
    <w:rsid w:val="00863640"/>
    <w:rsid w:val="00872175"/>
    <w:rsid w:val="00884786"/>
    <w:rsid w:val="00890C2D"/>
    <w:rsid w:val="00892400"/>
    <w:rsid w:val="00894CC7"/>
    <w:rsid w:val="008A1FFB"/>
    <w:rsid w:val="008A5B8C"/>
    <w:rsid w:val="008B15BD"/>
    <w:rsid w:val="008C5CE8"/>
    <w:rsid w:val="008D152A"/>
    <w:rsid w:val="008D21F1"/>
    <w:rsid w:val="008E5948"/>
    <w:rsid w:val="008F0356"/>
    <w:rsid w:val="008F4CFB"/>
    <w:rsid w:val="0090346E"/>
    <w:rsid w:val="00905436"/>
    <w:rsid w:val="00912A37"/>
    <w:rsid w:val="00914B67"/>
    <w:rsid w:val="00915C5D"/>
    <w:rsid w:val="00915F1A"/>
    <w:rsid w:val="00921DD4"/>
    <w:rsid w:val="00933066"/>
    <w:rsid w:val="00933073"/>
    <w:rsid w:val="00940CCD"/>
    <w:rsid w:val="00941911"/>
    <w:rsid w:val="009529D3"/>
    <w:rsid w:val="00953D5D"/>
    <w:rsid w:val="0095431B"/>
    <w:rsid w:val="0097340E"/>
    <w:rsid w:val="00984DFF"/>
    <w:rsid w:val="00996382"/>
    <w:rsid w:val="009A490B"/>
    <w:rsid w:val="009B0A7F"/>
    <w:rsid w:val="009B1537"/>
    <w:rsid w:val="009B28AD"/>
    <w:rsid w:val="009B61C9"/>
    <w:rsid w:val="009B6B18"/>
    <w:rsid w:val="009B754E"/>
    <w:rsid w:val="009C0EDB"/>
    <w:rsid w:val="009C1D40"/>
    <w:rsid w:val="009D24AC"/>
    <w:rsid w:val="009D334D"/>
    <w:rsid w:val="009E2EB4"/>
    <w:rsid w:val="009E356E"/>
    <w:rsid w:val="00A170F7"/>
    <w:rsid w:val="00A226C6"/>
    <w:rsid w:val="00A23833"/>
    <w:rsid w:val="00A26B52"/>
    <w:rsid w:val="00A30125"/>
    <w:rsid w:val="00A43E94"/>
    <w:rsid w:val="00A466E0"/>
    <w:rsid w:val="00A63BE6"/>
    <w:rsid w:val="00A707A0"/>
    <w:rsid w:val="00A73233"/>
    <w:rsid w:val="00A773B8"/>
    <w:rsid w:val="00A80A81"/>
    <w:rsid w:val="00A91B12"/>
    <w:rsid w:val="00A96A9C"/>
    <w:rsid w:val="00A978A5"/>
    <w:rsid w:val="00AA1093"/>
    <w:rsid w:val="00AA7045"/>
    <w:rsid w:val="00AA7178"/>
    <w:rsid w:val="00AB03FD"/>
    <w:rsid w:val="00AB5681"/>
    <w:rsid w:val="00AC55C7"/>
    <w:rsid w:val="00AD5463"/>
    <w:rsid w:val="00AE3283"/>
    <w:rsid w:val="00AF1626"/>
    <w:rsid w:val="00AF53B8"/>
    <w:rsid w:val="00B0473C"/>
    <w:rsid w:val="00B234F7"/>
    <w:rsid w:val="00B23A37"/>
    <w:rsid w:val="00B26AC6"/>
    <w:rsid w:val="00B320CF"/>
    <w:rsid w:val="00B35461"/>
    <w:rsid w:val="00B42F1E"/>
    <w:rsid w:val="00B44641"/>
    <w:rsid w:val="00B51067"/>
    <w:rsid w:val="00B510BD"/>
    <w:rsid w:val="00B53C2D"/>
    <w:rsid w:val="00B56AEA"/>
    <w:rsid w:val="00B6567A"/>
    <w:rsid w:val="00B81C63"/>
    <w:rsid w:val="00B854D4"/>
    <w:rsid w:val="00B96CF9"/>
    <w:rsid w:val="00BA316D"/>
    <w:rsid w:val="00BA5BFF"/>
    <w:rsid w:val="00BB03D8"/>
    <w:rsid w:val="00BC0CBD"/>
    <w:rsid w:val="00BD049E"/>
    <w:rsid w:val="00BD3540"/>
    <w:rsid w:val="00BD6B9C"/>
    <w:rsid w:val="00BD7F6F"/>
    <w:rsid w:val="00BE47AD"/>
    <w:rsid w:val="00BE6117"/>
    <w:rsid w:val="00BE68EB"/>
    <w:rsid w:val="00C01CA3"/>
    <w:rsid w:val="00C209FF"/>
    <w:rsid w:val="00C24162"/>
    <w:rsid w:val="00C242CE"/>
    <w:rsid w:val="00C24BD4"/>
    <w:rsid w:val="00C25FC3"/>
    <w:rsid w:val="00C3079D"/>
    <w:rsid w:val="00C444AF"/>
    <w:rsid w:val="00C46859"/>
    <w:rsid w:val="00C511A3"/>
    <w:rsid w:val="00C51A83"/>
    <w:rsid w:val="00C52395"/>
    <w:rsid w:val="00C67160"/>
    <w:rsid w:val="00C674DC"/>
    <w:rsid w:val="00C67F09"/>
    <w:rsid w:val="00C73317"/>
    <w:rsid w:val="00C82399"/>
    <w:rsid w:val="00CA1F46"/>
    <w:rsid w:val="00CA517B"/>
    <w:rsid w:val="00CA59B2"/>
    <w:rsid w:val="00CA5AF0"/>
    <w:rsid w:val="00CC4830"/>
    <w:rsid w:val="00CC7F71"/>
    <w:rsid w:val="00CE3661"/>
    <w:rsid w:val="00CE3F62"/>
    <w:rsid w:val="00D051DF"/>
    <w:rsid w:val="00D10308"/>
    <w:rsid w:val="00D15439"/>
    <w:rsid w:val="00D16558"/>
    <w:rsid w:val="00D178B8"/>
    <w:rsid w:val="00D17996"/>
    <w:rsid w:val="00D3253F"/>
    <w:rsid w:val="00D4455D"/>
    <w:rsid w:val="00D45E96"/>
    <w:rsid w:val="00D51AB6"/>
    <w:rsid w:val="00D5664E"/>
    <w:rsid w:val="00D60A48"/>
    <w:rsid w:val="00D62A18"/>
    <w:rsid w:val="00D64FF0"/>
    <w:rsid w:val="00D66091"/>
    <w:rsid w:val="00D67649"/>
    <w:rsid w:val="00D7092F"/>
    <w:rsid w:val="00D81321"/>
    <w:rsid w:val="00D81F83"/>
    <w:rsid w:val="00D86BF6"/>
    <w:rsid w:val="00D93CB9"/>
    <w:rsid w:val="00D966F2"/>
    <w:rsid w:val="00DC100C"/>
    <w:rsid w:val="00DC32FC"/>
    <w:rsid w:val="00DC45AB"/>
    <w:rsid w:val="00DC7BA1"/>
    <w:rsid w:val="00DE19DC"/>
    <w:rsid w:val="00DE1E6F"/>
    <w:rsid w:val="00E01B7C"/>
    <w:rsid w:val="00E11BD0"/>
    <w:rsid w:val="00E2510C"/>
    <w:rsid w:val="00E31AA1"/>
    <w:rsid w:val="00E339C0"/>
    <w:rsid w:val="00E3720A"/>
    <w:rsid w:val="00E527D8"/>
    <w:rsid w:val="00E53691"/>
    <w:rsid w:val="00E576F1"/>
    <w:rsid w:val="00E604A1"/>
    <w:rsid w:val="00E61F73"/>
    <w:rsid w:val="00E62BEA"/>
    <w:rsid w:val="00E70864"/>
    <w:rsid w:val="00E8580B"/>
    <w:rsid w:val="00E94FC3"/>
    <w:rsid w:val="00E95273"/>
    <w:rsid w:val="00EA2FC7"/>
    <w:rsid w:val="00EB4681"/>
    <w:rsid w:val="00EB7133"/>
    <w:rsid w:val="00EB7AD4"/>
    <w:rsid w:val="00EC2404"/>
    <w:rsid w:val="00EC7AD0"/>
    <w:rsid w:val="00EC7E01"/>
    <w:rsid w:val="00ED2114"/>
    <w:rsid w:val="00ED6FC7"/>
    <w:rsid w:val="00EE3EE0"/>
    <w:rsid w:val="00EE55AA"/>
    <w:rsid w:val="00EE55E8"/>
    <w:rsid w:val="00EF1097"/>
    <w:rsid w:val="00EF3541"/>
    <w:rsid w:val="00F00C02"/>
    <w:rsid w:val="00F04B84"/>
    <w:rsid w:val="00F10739"/>
    <w:rsid w:val="00F158EB"/>
    <w:rsid w:val="00F21D9C"/>
    <w:rsid w:val="00F25B45"/>
    <w:rsid w:val="00F26B60"/>
    <w:rsid w:val="00F371FA"/>
    <w:rsid w:val="00F470F8"/>
    <w:rsid w:val="00F539E7"/>
    <w:rsid w:val="00F6193A"/>
    <w:rsid w:val="00F66AA6"/>
    <w:rsid w:val="00F84FA5"/>
    <w:rsid w:val="00F93B0C"/>
    <w:rsid w:val="00FA1C96"/>
    <w:rsid w:val="00FB22A3"/>
    <w:rsid w:val="00FB640B"/>
    <w:rsid w:val="00FD2C95"/>
    <w:rsid w:val="00FD34C6"/>
    <w:rsid w:val="00FD3E29"/>
    <w:rsid w:val="00FE4B61"/>
    <w:rsid w:val="00FF0919"/>
    <w:rsid w:val="00FF19EE"/>
    <w:rsid w:val="00FF1A72"/>
    <w:rsid w:val="00FF5B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3F2B"/>
  <w15:docId w15:val="{C8E1563C-A4EC-4E7F-B9C3-2E154241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821"/>
    <w:rPr>
      <w:rFonts w:ascii="Times New Roman" w:eastAsia="MS Mincho" w:hAnsi="Times New Roman" w:cs="Times New Roman"/>
      <w:sz w:val="24"/>
      <w:szCs w:val="20"/>
    </w:rPr>
  </w:style>
  <w:style w:type="paragraph" w:styleId="Heading1">
    <w:name w:val="heading 1"/>
    <w:basedOn w:val="Normal"/>
    <w:next w:val="Normal"/>
    <w:link w:val="Heading1Char"/>
    <w:qFormat/>
    <w:rsid w:val="007F2461"/>
    <w:pPr>
      <w:keepNext/>
      <w:spacing w:before="240" w:after="60"/>
      <w:outlineLvl w:val="0"/>
    </w:pPr>
    <w:rPr>
      <w:rFonts w:ascii="Calibri Light" w:eastAsia="Times New Roman" w:hAnsi="Calibri Light"/>
      <w:b/>
      <w:bCs/>
      <w:kern w:val="2"/>
      <w:sz w:val="32"/>
      <w:szCs w:val="32"/>
    </w:rPr>
  </w:style>
  <w:style w:type="paragraph" w:styleId="Heading2">
    <w:name w:val="heading 2"/>
    <w:basedOn w:val="Normal"/>
    <w:next w:val="Normal"/>
    <w:link w:val="Heading2Char"/>
    <w:uiPriority w:val="9"/>
    <w:semiHidden/>
    <w:unhideWhenUsed/>
    <w:qFormat/>
    <w:rsid w:val="005C32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40CCD"/>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B1821"/>
    <w:rPr>
      <w:rFonts w:ascii="Times New Roman" w:eastAsia="MS Mincho" w:hAnsi="Times New Roman" w:cs="Times New Roman"/>
      <w:sz w:val="24"/>
      <w:szCs w:val="20"/>
    </w:rPr>
  </w:style>
  <w:style w:type="character" w:customStyle="1" w:styleId="Internetovodkaz">
    <w:name w:val="Internetový odkaz"/>
    <w:basedOn w:val="DefaultParagraphFont"/>
    <w:unhideWhenUsed/>
    <w:rsid w:val="00C507A3"/>
    <w:rPr>
      <w:color w:val="0000FF" w:themeColor="hyperlink"/>
      <w:u w:val="single"/>
    </w:rPr>
  </w:style>
  <w:style w:type="character" w:customStyle="1" w:styleId="BalloonTextChar">
    <w:name w:val="Balloon Text Char"/>
    <w:basedOn w:val="DefaultParagraphFont"/>
    <w:link w:val="BalloonText"/>
    <w:uiPriority w:val="99"/>
    <w:semiHidden/>
    <w:qFormat/>
    <w:rsid w:val="003B1821"/>
    <w:rPr>
      <w:rFonts w:ascii="Tahoma" w:eastAsia="MS Mincho" w:hAnsi="Tahoma" w:cs="Tahoma"/>
      <w:sz w:val="16"/>
      <w:szCs w:val="16"/>
    </w:rPr>
  </w:style>
  <w:style w:type="character" w:styleId="CommentReference">
    <w:name w:val="annotation reference"/>
    <w:basedOn w:val="DefaultParagraphFont"/>
    <w:semiHidden/>
    <w:unhideWhenUsed/>
    <w:qFormat/>
    <w:rsid w:val="00A16B8B"/>
    <w:rPr>
      <w:sz w:val="16"/>
      <w:szCs w:val="16"/>
    </w:rPr>
  </w:style>
  <w:style w:type="character" w:customStyle="1" w:styleId="CommentTextChar">
    <w:name w:val="Comment Text Char"/>
    <w:basedOn w:val="DefaultParagraphFont"/>
    <w:link w:val="CommentText"/>
    <w:uiPriority w:val="99"/>
    <w:qFormat/>
    <w:rsid w:val="00A16B8B"/>
    <w:rPr>
      <w:rFonts w:ascii="Times New Roman" w:eastAsia="MS Mincho" w:hAnsi="Times New Roman" w:cs="Times New Roman"/>
      <w:sz w:val="20"/>
      <w:szCs w:val="20"/>
    </w:rPr>
  </w:style>
  <w:style w:type="character" w:customStyle="1" w:styleId="CommentSubjectChar">
    <w:name w:val="Comment Subject Char"/>
    <w:basedOn w:val="CommentTextChar"/>
    <w:link w:val="CommentSubject"/>
    <w:uiPriority w:val="99"/>
    <w:semiHidden/>
    <w:qFormat/>
    <w:rsid w:val="00A16B8B"/>
    <w:rPr>
      <w:rFonts w:ascii="Times New Roman" w:eastAsia="MS Mincho" w:hAnsi="Times New Roman" w:cs="Times New Roman"/>
      <w:b/>
      <w:bCs/>
      <w:sz w:val="20"/>
      <w:szCs w:val="20"/>
    </w:rPr>
  </w:style>
  <w:style w:type="character" w:customStyle="1" w:styleId="FooterChar">
    <w:name w:val="Footer Char"/>
    <w:basedOn w:val="DefaultParagraphFont"/>
    <w:link w:val="Footer"/>
    <w:uiPriority w:val="99"/>
    <w:qFormat/>
    <w:rsid w:val="002E26FB"/>
    <w:rPr>
      <w:rFonts w:ascii="Times New Roman" w:eastAsia="MS Mincho" w:hAnsi="Times New Roman" w:cs="Times New Roman"/>
      <w:sz w:val="24"/>
      <w:szCs w:val="20"/>
    </w:rPr>
  </w:style>
  <w:style w:type="character" w:customStyle="1" w:styleId="Heading1Char">
    <w:name w:val="Heading 1 Char"/>
    <w:basedOn w:val="DefaultParagraphFont"/>
    <w:link w:val="Heading1"/>
    <w:qFormat/>
    <w:rsid w:val="007F2461"/>
    <w:rPr>
      <w:rFonts w:ascii="Calibri Light" w:eastAsia="Times New Roman" w:hAnsi="Calibri Light" w:cs="Times New Roman"/>
      <w:b/>
      <w:bCs/>
      <w:kern w:val="2"/>
      <w:sz w:val="32"/>
      <w:szCs w:val="32"/>
    </w:rPr>
  </w:style>
  <w:style w:type="character" w:customStyle="1" w:styleId="Zdraznn1">
    <w:name w:val="Zdůraznění1"/>
    <w:uiPriority w:val="20"/>
    <w:qFormat/>
    <w:rsid w:val="00FB3684"/>
    <w:rPr>
      <w:i/>
      <w:iCs/>
    </w:rPr>
  </w:style>
  <w:style w:type="character" w:customStyle="1" w:styleId="st">
    <w:name w:val="st"/>
    <w:basedOn w:val="DefaultParagraphFont"/>
    <w:qFormat/>
    <w:rsid w:val="00FB3684"/>
  </w:style>
  <w:style w:type="character" w:customStyle="1" w:styleId="UnresolvedMention1">
    <w:name w:val="Unresolved Mention1"/>
    <w:basedOn w:val="DefaultParagraphFont"/>
    <w:uiPriority w:val="99"/>
    <w:semiHidden/>
    <w:unhideWhenUsed/>
    <w:qFormat/>
    <w:rsid w:val="00DC7CB7"/>
    <w:rPr>
      <w:color w:val="808080"/>
      <w:shd w:val="clear" w:color="auto" w:fill="E6E6E6"/>
    </w:rPr>
  </w:style>
  <w:style w:type="character" w:styleId="Strong">
    <w:name w:val="Strong"/>
    <w:basedOn w:val="DefaultParagraphFont"/>
    <w:uiPriority w:val="22"/>
    <w:qFormat/>
    <w:rsid w:val="00066143"/>
    <w:rPr>
      <w:b/>
      <w:bCs/>
    </w:rPr>
  </w:style>
  <w:style w:type="character" w:styleId="SubtleEmphasis">
    <w:name w:val="Subtle Emphasis"/>
    <w:basedOn w:val="DefaultParagraphFont"/>
    <w:uiPriority w:val="19"/>
    <w:qFormat/>
    <w:rsid w:val="00C40C1C"/>
    <w:rPr>
      <w:i/>
      <w:iCs/>
      <w:color w:val="404040" w:themeColor="text1" w:themeTint="BF"/>
    </w:rPr>
  </w:style>
  <w:style w:type="character" w:customStyle="1" w:styleId="tlid-translation">
    <w:name w:val="tlid-translation"/>
    <w:basedOn w:val="DefaultParagraphFont"/>
    <w:qFormat/>
    <w:rsid w:val="004625B9"/>
  </w:style>
  <w:style w:type="character" w:customStyle="1" w:styleId="Navtveninternetovodkaz">
    <w:name w:val="Navštívený internetový odkaz"/>
    <w:basedOn w:val="DefaultParagraphFont"/>
    <w:uiPriority w:val="99"/>
    <w:semiHidden/>
    <w:unhideWhenUsed/>
    <w:rsid w:val="00D46EDD"/>
    <w:rPr>
      <w:color w:val="800080" w:themeColor="followedHyperlink"/>
      <w:u w:val="single"/>
    </w:rPr>
  </w:style>
  <w:style w:type="character" w:customStyle="1" w:styleId="FootnoteTextChar">
    <w:name w:val="Footnote Text Char"/>
    <w:basedOn w:val="DefaultParagraphFont"/>
    <w:link w:val="FootnoteText"/>
    <w:qFormat/>
    <w:rsid w:val="00B6511B"/>
    <w:rPr>
      <w:rFonts w:ascii="Times New Roman" w:eastAsia="MS Mincho" w:hAnsi="Times New Roman" w:cs="Times New Roman"/>
      <w:sz w:val="20"/>
      <w:szCs w:val="24"/>
    </w:rPr>
  </w:style>
  <w:style w:type="character" w:customStyle="1" w:styleId="Ukotvenpoznmkypodarou">
    <w:name w:val="Ukotvení poznámky pod čarou"/>
    <w:rsid w:val="001E4B4A"/>
    <w:rPr>
      <w:vertAlign w:val="superscript"/>
    </w:rPr>
  </w:style>
  <w:style w:type="character" w:customStyle="1" w:styleId="FootnoteCharacters">
    <w:name w:val="Footnote Characters"/>
    <w:uiPriority w:val="99"/>
    <w:qFormat/>
    <w:rsid w:val="00B6511B"/>
    <w:rPr>
      <w:vertAlign w:val="superscript"/>
    </w:rPr>
  </w:style>
  <w:style w:type="character" w:customStyle="1" w:styleId="slovndk">
    <w:name w:val="Číslování řádků"/>
    <w:rsid w:val="001E4B4A"/>
  </w:style>
  <w:style w:type="paragraph" w:customStyle="1" w:styleId="Nadpis">
    <w:name w:val="Nadpis"/>
    <w:basedOn w:val="Normal"/>
    <w:next w:val="BodyText"/>
    <w:qFormat/>
    <w:rsid w:val="001E4B4A"/>
    <w:pPr>
      <w:keepNext/>
      <w:spacing w:before="240" w:after="120"/>
    </w:pPr>
    <w:rPr>
      <w:rFonts w:ascii="Liberation Sans" w:eastAsia="Microsoft YaHei" w:hAnsi="Liberation Sans" w:cs="Arial"/>
      <w:sz w:val="28"/>
      <w:szCs w:val="28"/>
    </w:rPr>
  </w:style>
  <w:style w:type="paragraph" w:styleId="BodyText">
    <w:name w:val="Body Text"/>
    <w:basedOn w:val="Normal"/>
    <w:rsid w:val="001E4B4A"/>
    <w:pPr>
      <w:spacing w:after="140" w:line="276" w:lineRule="auto"/>
    </w:pPr>
  </w:style>
  <w:style w:type="paragraph" w:styleId="List">
    <w:name w:val="List"/>
    <w:basedOn w:val="BodyText"/>
    <w:rsid w:val="001E4B4A"/>
    <w:rPr>
      <w:rFonts w:cs="Arial"/>
    </w:rPr>
  </w:style>
  <w:style w:type="paragraph" w:styleId="Caption">
    <w:name w:val="caption"/>
    <w:basedOn w:val="Normal"/>
    <w:qFormat/>
    <w:rsid w:val="001E4B4A"/>
    <w:pPr>
      <w:suppressLineNumbers/>
      <w:spacing w:before="120" w:after="120"/>
    </w:pPr>
    <w:rPr>
      <w:rFonts w:cs="Arial"/>
      <w:i/>
      <w:iCs/>
      <w:szCs w:val="24"/>
    </w:rPr>
  </w:style>
  <w:style w:type="paragraph" w:customStyle="1" w:styleId="Rejstk">
    <w:name w:val="Rejstřík"/>
    <w:basedOn w:val="Normal"/>
    <w:qFormat/>
    <w:rsid w:val="001E4B4A"/>
    <w:pPr>
      <w:suppressLineNumbers/>
    </w:pPr>
    <w:rPr>
      <w:rFonts w:cs="Arial"/>
    </w:rPr>
  </w:style>
  <w:style w:type="paragraph" w:customStyle="1" w:styleId="Zhlavazpat">
    <w:name w:val="Záhlaví a zápatí"/>
    <w:basedOn w:val="Normal"/>
    <w:qFormat/>
    <w:rsid w:val="001E4B4A"/>
  </w:style>
  <w:style w:type="paragraph" w:styleId="Header">
    <w:name w:val="header"/>
    <w:basedOn w:val="Normal"/>
    <w:link w:val="HeaderChar"/>
    <w:uiPriority w:val="99"/>
    <w:rsid w:val="003B1821"/>
    <w:pPr>
      <w:tabs>
        <w:tab w:val="center" w:pos="4536"/>
        <w:tab w:val="right" w:pos="9072"/>
      </w:tabs>
    </w:pPr>
  </w:style>
  <w:style w:type="paragraph" w:styleId="BalloonText">
    <w:name w:val="Balloon Text"/>
    <w:basedOn w:val="Normal"/>
    <w:link w:val="BalloonTextChar"/>
    <w:uiPriority w:val="99"/>
    <w:semiHidden/>
    <w:unhideWhenUsed/>
    <w:qFormat/>
    <w:rsid w:val="003B1821"/>
    <w:rPr>
      <w:rFonts w:ascii="Tahoma" w:hAnsi="Tahoma" w:cs="Tahoma"/>
      <w:sz w:val="16"/>
      <w:szCs w:val="16"/>
    </w:rPr>
  </w:style>
  <w:style w:type="paragraph" w:styleId="CommentText">
    <w:name w:val="annotation text"/>
    <w:basedOn w:val="Normal"/>
    <w:link w:val="CommentTextChar"/>
    <w:unhideWhenUsed/>
    <w:qFormat/>
    <w:rsid w:val="00A16B8B"/>
    <w:rPr>
      <w:sz w:val="20"/>
    </w:rPr>
  </w:style>
  <w:style w:type="paragraph" w:styleId="CommentSubject">
    <w:name w:val="annotation subject"/>
    <w:basedOn w:val="CommentText"/>
    <w:next w:val="CommentText"/>
    <w:link w:val="CommentSubjectChar"/>
    <w:uiPriority w:val="99"/>
    <w:semiHidden/>
    <w:unhideWhenUsed/>
    <w:qFormat/>
    <w:rsid w:val="00A16B8B"/>
    <w:rPr>
      <w:b/>
      <w:bCs/>
    </w:rPr>
  </w:style>
  <w:style w:type="paragraph" w:styleId="NoSpacing">
    <w:name w:val="No Spacing"/>
    <w:uiPriority w:val="1"/>
    <w:qFormat/>
    <w:rsid w:val="000242F4"/>
    <w:rPr>
      <w:rFonts w:ascii="Times New Roman" w:eastAsia="MS Minngs" w:hAnsi="Times New Roman" w:cs="Times New Roman"/>
      <w:sz w:val="24"/>
      <w:szCs w:val="20"/>
    </w:rPr>
  </w:style>
  <w:style w:type="paragraph" w:styleId="ListParagraph">
    <w:name w:val="List Paragraph"/>
    <w:basedOn w:val="Normal"/>
    <w:uiPriority w:val="34"/>
    <w:qFormat/>
    <w:rsid w:val="00CA1E93"/>
    <w:pPr>
      <w:ind w:left="720"/>
      <w:contextualSpacing/>
    </w:pPr>
  </w:style>
  <w:style w:type="paragraph" w:styleId="Footer">
    <w:name w:val="footer"/>
    <w:basedOn w:val="Normal"/>
    <w:link w:val="FooterChar"/>
    <w:uiPriority w:val="99"/>
    <w:unhideWhenUsed/>
    <w:rsid w:val="002E26FB"/>
    <w:pPr>
      <w:tabs>
        <w:tab w:val="center" w:pos="4536"/>
        <w:tab w:val="right" w:pos="9072"/>
      </w:tabs>
    </w:pPr>
  </w:style>
  <w:style w:type="paragraph" w:styleId="NormalWeb">
    <w:name w:val="Normal (Web)"/>
    <w:basedOn w:val="Normal"/>
    <w:uiPriority w:val="99"/>
    <w:qFormat/>
    <w:rsid w:val="003A2503"/>
    <w:pPr>
      <w:spacing w:beforeAutospacing="1" w:afterAutospacing="1"/>
    </w:pPr>
    <w:rPr>
      <w:rFonts w:eastAsia="SimSun"/>
      <w:szCs w:val="24"/>
      <w:lang w:val="fr-FR" w:eastAsia="zh-CN"/>
    </w:rPr>
  </w:style>
  <w:style w:type="paragraph" w:styleId="FootnoteText">
    <w:name w:val="footnote text"/>
    <w:basedOn w:val="Normal"/>
    <w:link w:val="FootnoteTextChar"/>
    <w:rsid w:val="00B6511B"/>
    <w:rPr>
      <w:sz w:val="20"/>
      <w:szCs w:val="24"/>
    </w:rPr>
  </w:style>
  <w:style w:type="paragraph" w:customStyle="1" w:styleId="Pa8">
    <w:name w:val="Pa8"/>
    <w:basedOn w:val="Normal"/>
    <w:next w:val="Normal"/>
    <w:uiPriority w:val="99"/>
    <w:qFormat/>
    <w:rsid w:val="00735821"/>
    <w:pPr>
      <w:spacing w:line="261" w:lineRule="atLeast"/>
    </w:pPr>
    <w:rPr>
      <w:rFonts w:ascii="DIN Pro Cond Medium" w:eastAsiaTheme="minorHAnsi" w:hAnsi="DIN Pro Cond Medium" w:cstheme="minorBidi"/>
      <w:szCs w:val="24"/>
      <w:lang w:val="cs-CZ"/>
    </w:rPr>
  </w:style>
  <w:style w:type="paragraph" w:customStyle="1" w:styleId="Obsahrmce">
    <w:name w:val="Obsah rámce"/>
    <w:basedOn w:val="Normal"/>
    <w:qFormat/>
    <w:rsid w:val="001E4B4A"/>
  </w:style>
  <w:style w:type="paragraph" w:styleId="Revision">
    <w:name w:val="Revision"/>
    <w:uiPriority w:val="99"/>
    <w:semiHidden/>
    <w:qFormat/>
    <w:rsid w:val="00523111"/>
    <w:pPr>
      <w:suppressAutoHyphens w:val="0"/>
    </w:pPr>
    <w:rPr>
      <w:rFonts w:ascii="Times New Roman" w:eastAsia="MS Mincho" w:hAnsi="Times New Roman" w:cs="Times New Roman"/>
      <w:sz w:val="24"/>
      <w:szCs w:val="20"/>
    </w:rPr>
  </w:style>
  <w:style w:type="character" w:styleId="Hyperlink">
    <w:name w:val="Hyperlink"/>
    <w:basedOn w:val="DefaultParagraphFont"/>
    <w:unhideWhenUsed/>
    <w:rsid w:val="000B4CED"/>
    <w:rPr>
      <w:color w:val="0000FF" w:themeColor="hyperlink"/>
      <w:u w:val="single"/>
    </w:rPr>
  </w:style>
  <w:style w:type="character" w:styleId="FootnoteReference">
    <w:name w:val="footnote reference"/>
    <w:uiPriority w:val="99"/>
    <w:rsid w:val="000C4FA1"/>
    <w:rPr>
      <w:vertAlign w:val="superscript"/>
    </w:rPr>
  </w:style>
  <w:style w:type="character" w:customStyle="1" w:styleId="UnresolvedMention2">
    <w:name w:val="Unresolved Mention2"/>
    <w:basedOn w:val="DefaultParagraphFont"/>
    <w:uiPriority w:val="99"/>
    <w:semiHidden/>
    <w:unhideWhenUsed/>
    <w:rsid w:val="006D16BD"/>
    <w:rPr>
      <w:color w:val="605E5C"/>
      <w:shd w:val="clear" w:color="auto" w:fill="E1DFDD"/>
    </w:rPr>
  </w:style>
  <w:style w:type="character" w:styleId="FollowedHyperlink">
    <w:name w:val="FollowedHyperlink"/>
    <w:basedOn w:val="DefaultParagraphFont"/>
    <w:uiPriority w:val="99"/>
    <w:semiHidden/>
    <w:unhideWhenUsed/>
    <w:rsid w:val="002C133A"/>
    <w:rPr>
      <w:color w:val="800080" w:themeColor="followedHyperlink"/>
      <w:u w:val="single"/>
    </w:rPr>
  </w:style>
  <w:style w:type="character" w:customStyle="1" w:styleId="Heading2Char">
    <w:name w:val="Heading 2 Char"/>
    <w:basedOn w:val="DefaultParagraphFont"/>
    <w:link w:val="Heading2"/>
    <w:uiPriority w:val="9"/>
    <w:semiHidden/>
    <w:rsid w:val="005C32AD"/>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303BAC"/>
    <w:rPr>
      <w:color w:val="605E5C"/>
      <w:shd w:val="clear" w:color="auto" w:fill="E1DFDD"/>
    </w:rPr>
  </w:style>
  <w:style w:type="character" w:customStyle="1" w:styleId="Heading3Char">
    <w:name w:val="Heading 3 Char"/>
    <w:basedOn w:val="DefaultParagraphFont"/>
    <w:link w:val="Heading3"/>
    <w:uiPriority w:val="9"/>
    <w:semiHidden/>
    <w:rsid w:val="00940CC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0453">
      <w:bodyDiv w:val="1"/>
      <w:marLeft w:val="0"/>
      <w:marRight w:val="0"/>
      <w:marTop w:val="0"/>
      <w:marBottom w:val="0"/>
      <w:divBdr>
        <w:top w:val="none" w:sz="0" w:space="0" w:color="auto"/>
        <w:left w:val="none" w:sz="0" w:space="0" w:color="auto"/>
        <w:bottom w:val="none" w:sz="0" w:space="0" w:color="auto"/>
        <w:right w:val="none" w:sz="0" w:space="0" w:color="auto"/>
      </w:divBdr>
    </w:div>
    <w:div w:id="60912987">
      <w:bodyDiv w:val="1"/>
      <w:marLeft w:val="0"/>
      <w:marRight w:val="0"/>
      <w:marTop w:val="0"/>
      <w:marBottom w:val="0"/>
      <w:divBdr>
        <w:top w:val="none" w:sz="0" w:space="0" w:color="auto"/>
        <w:left w:val="none" w:sz="0" w:space="0" w:color="auto"/>
        <w:bottom w:val="none" w:sz="0" w:space="0" w:color="auto"/>
        <w:right w:val="none" w:sz="0" w:space="0" w:color="auto"/>
      </w:divBdr>
    </w:div>
    <w:div w:id="61954565">
      <w:bodyDiv w:val="1"/>
      <w:marLeft w:val="0"/>
      <w:marRight w:val="0"/>
      <w:marTop w:val="0"/>
      <w:marBottom w:val="0"/>
      <w:divBdr>
        <w:top w:val="none" w:sz="0" w:space="0" w:color="auto"/>
        <w:left w:val="none" w:sz="0" w:space="0" w:color="auto"/>
        <w:bottom w:val="none" w:sz="0" w:space="0" w:color="auto"/>
        <w:right w:val="none" w:sz="0" w:space="0" w:color="auto"/>
      </w:divBdr>
    </w:div>
    <w:div w:id="136386937">
      <w:bodyDiv w:val="1"/>
      <w:marLeft w:val="0"/>
      <w:marRight w:val="0"/>
      <w:marTop w:val="0"/>
      <w:marBottom w:val="0"/>
      <w:divBdr>
        <w:top w:val="none" w:sz="0" w:space="0" w:color="auto"/>
        <w:left w:val="none" w:sz="0" w:space="0" w:color="auto"/>
        <w:bottom w:val="none" w:sz="0" w:space="0" w:color="auto"/>
        <w:right w:val="none" w:sz="0" w:space="0" w:color="auto"/>
      </w:divBdr>
    </w:div>
    <w:div w:id="268243494">
      <w:bodyDiv w:val="1"/>
      <w:marLeft w:val="0"/>
      <w:marRight w:val="0"/>
      <w:marTop w:val="0"/>
      <w:marBottom w:val="0"/>
      <w:divBdr>
        <w:top w:val="none" w:sz="0" w:space="0" w:color="auto"/>
        <w:left w:val="none" w:sz="0" w:space="0" w:color="auto"/>
        <w:bottom w:val="none" w:sz="0" w:space="0" w:color="auto"/>
        <w:right w:val="none" w:sz="0" w:space="0" w:color="auto"/>
      </w:divBdr>
    </w:div>
    <w:div w:id="362562347">
      <w:bodyDiv w:val="1"/>
      <w:marLeft w:val="0"/>
      <w:marRight w:val="0"/>
      <w:marTop w:val="0"/>
      <w:marBottom w:val="0"/>
      <w:divBdr>
        <w:top w:val="none" w:sz="0" w:space="0" w:color="auto"/>
        <w:left w:val="none" w:sz="0" w:space="0" w:color="auto"/>
        <w:bottom w:val="none" w:sz="0" w:space="0" w:color="auto"/>
        <w:right w:val="none" w:sz="0" w:space="0" w:color="auto"/>
      </w:divBdr>
    </w:div>
    <w:div w:id="645938825">
      <w:bodyDiv w:val="1"/>
      <w:marLeft w:val="0"/>
      <w:marRight w:val="0"/>
      <w:marTop w:val="0"/>
      <w:marBottom w:val="0"/>
      <w:divBdr>
        <w:top w:val="none" w:sz="0" w:space="0" w:color="auto"/>
        <w:left w:val="none" w:sz="0" w:space="0" w:color="auto"/>
        <w:bottom w:val="none" w:sz="0" w:space="0" w:color="auto"/>
        <w:right w:val="none" w:sz="0" w:space="0" w:color="auto"/>
      </w:divBdr>
      <w:divsChild>
        <w:div w:id="1537543573">
          <w:marLeft w:val="0"/>
          <w:marRight w:val="0"/>
          <w:marTop w:val="0"/>
          <w:marBottom w:val="0"/>
          <w:divBdr>
            <w:top w:val="none" w:sz="0" w:space="0" w:color="auto"/>
            <w:left w:val="none" w:sz="0" w:space="0" w:color="auto"/>
            <w:bottom w:val="none" w:sz="0" w:space="0" w:color="auto"/>
            <w:right w:val="none" w:sz="0" w:space="0" w:color="auto"/>
          </w:divBdr>
          <w:divsChild>
            <w:div w:id="635574203">
              <w:marLeft w:val="0"/>
              <w:marRight w:val="0"/>
              <w:marTop w:val="0"/>
              <w:marBottom w:val="0"/>
              <w:divBdr>
                <w:top w:val="single" w:sz="2" w:space="0" w:color="000000"/>
                <w:left w:val="single" w:sz="2" w:space="0" w:color="000000"/>
                <w:bottom w:val="single" w:sz="2" w:space="0" w:color="000000"/>
                <w:right w:val="single" w:sz="2" w:space="0" w:color="000000"/>
              </w:divBdr>
            </w:div>
            <w:div w:id="1901403068">
              <w:marLeft w:val="0"/>
              <w:marRight w:val="0"/>
              <w:marTop w:val="0"/>
              <w:marBottom w:val="0"/>
              <w:divBdr>
                <w:top w:val="single" w:sz="2" w:space="0" w:color="000000"/>
                <w:left w:val="single" w:sz="2" w:space="0" w:color="000000"/>
                <w:bottom w:val="single" w:sz="2" w:space="0" w:color="000000"/>
                <w:right w:val="single" w:sz="2" w:space="0" w:color="000000"/>
              </w:divBdr>
            </w:div>
            <w:div w:id="253587249">
              <w:marLeft w:val="0"/>
              <w:marRight w:val="0"/>
              <w:marTop w:val="0"/>
              <w:marBottom w:val="0"/>
              <w:divBdr>
                <w:top w:val="single" w:sz="2" w:space="0" w:color="000000"/>
                <w:left w:val="single" w:sz="2" w:space="0" w:color="000000"/>
                <w:bottom w:val="single" w:sz="2" w:space="0" w:color="000000"/>
                <w:right w:val="single" w:sz="2" w:space="0" w:color="000000"/>
              </w:divBdr>
            </w:div>
            <w:div w:id="1345011565">
              <w:marLeft w:val="0"/>
              <w:marRight w:val="0"/>
              <w:marTop w:val="0"/>
              <w:marBottom w:val="0"/>
              <w:divBdr>
                <w:top w:val="single" w:sz="2" w:space="0" w:color="000000"/>
                <w:left w:val="single" w:sz="2" w:space="0" w:color="000000"/>
                <w:bottom w:val="single" w:sz="2" w:space="0" w:color="000000"/>
                <w:right w:val="single" w:sz="2" w:space="0" w:color="000000"/>
              </w:divBdr>
            </w:div>
            <w:div w:id="1368529417">
              <w:marLeft w:val="0"/>
              <w:marRight w:val="0"/>
              <w:marTop w:val="0"/>
              <w:marBottom w:val="0"/>
              <w:divBdr>
                <w:top w:val="single" w:sz="2" w:space="0" w:color="000000"/>
                <w:left w:val="single" w:sz="2" w:space="0" w:color="000000"/>
                <w:bottom w:val="single" w:sz="2" w:space="0" w:color="000000"/>
                <w:right w:val="single" w:sz="2" w:space="0" w:color="000000"/>
              </w:divBdr>
            </w:div>
            <w:div w:id="17264464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99634139">
      <w:bodyDiv w:val="1"/>
      <w:marLeft w:val="0"/>
      <w:marRight w:val="0"/>
      <w:marTop w:val="0"/>
      <w:marBottom w:val="0"/>
      <w:divBdr>
        <w:top w:val="none" w:sz="0" w:space="0" w:color="auto"/>
        <w:left w:val="none" w:sz="0" w:space="0" w:color="auto"/>
        <w:bottom w:val="none" w:sz="0" w:space="0" w:color="auto"/>
        <w:right w:val="none" w:sz="0" w:space="0" w:color="auto"/>
      </w:divBdr>
      <w:divsChild>
        <w:div w:id="867914192">
          <w:marLeft w:val="0"/>
          <w:marRight w:val="0"/>
          <w:marTop w:val="0"/>
          <w:marBottom w:val="0"/>
          <w:divBdr>
            <w:top w:val="none" w:sz="0" w:space="0" w:color="auto"/>
            <w:left w:val="none" w:sz="0" w:space="0" w:color="auto"/>
            <w:bottom w:val="none" w:sz="0" w:space="0" w:color="auto"/>
            <w:right w:val="none" w:sz="0" w:space="0" w:color="auto"/>
          </w:divBdr>
          <w:divsChild>
            <w:div w:id="48190139">
              <w:marLeft w:val="0"/>
              <w:marRight w:val="0"/>
              <w:marTop w:val="0"/>
              <w:marBottom w:val="0"/>
              <w:divBdr>
                <w:top w:val="single" w:sz="2" w:space="0" w:color="000000"/>
                <w:left w:val="single" w:sz="2" w:space="0" w:color="000000"/>
                <w:bottom w:val="single" w:sz="2" w:space="0" w:color="000000"/>
                <w:right w:val="single" w:sz="2" w:space="0" w:color="000000"/>
              </w:divBdr>
            </w:div>
            <w:div w:id="1612012792">
              <w:marLeft w:val="0"/>
              <w:marRight w:val="0"/>
              <w:marTop w:val="312"/>
              <w:marBottom w:val="144"/>
              <w:divBdr>
                <w:top w:val="single" w:sz="2" w:space="0" w:color="000000"/>
                <w:left w:val="single" w:sz="2" w:space="0" w:color="000000"/>
                <w:bottom w:val="single" w:sz="2" w:space="0" w:color="000000"/>
                <w:right w:val="single" w:sz="2" w:space="0" w:color="000000"/>
              </w:divBdr>
            </w:div>
            <w:div w:id="739643704">
              <w:marLeft w:val="0"/>
              <w:marRight w:val="0"/>
              <w:marTop w:val="0"/>
              <w:marBottom w:val="0"/>
              <w:divBdr>
                <w:top w:val="single" w:sz="2" w:space="0" w:color="000000"/>
                <w:left w:val="single" w:sz="2" w:space="0" w:color="000000"/>
                <w:bottom w:val="single" w:sz="2" w:space="0" w:color="000000"/>
                <w:right w:val="single" w:sz="2" w:space="0" w:color="000000"/>
              </w:divBdr>
            </w:div>
            <w:div w:id="229577363">
              <w:marLeft w:val="0"/>
              <w:marRight w:val="0"/>
              <w:marTop w:val="312"/>
              <w:marBottom w:val="144"/>
              <w:divBdr>
                <w:top w:val="single" w:sz="2" w:space="0" w:color="000000"/>
                <w:left w:val="single" w:sz="2" w:space="0" w:color="000000"/>
                <w:bottom w:val="single" w:sz="2" w:space="0" w:color="000000"/>
                <w:right w:val="single" w:sz="2" w:space="0" w:color="000000"/>
              </w:divBdr>
            </w:div>
            <w:div w:id="369573616">
              <w:marLeft w:val="0"/>
              <w:marRight w:val="0"/>
              <w:marTop w:val="0"/>
              <w:marBottom w:val="0"/>
              <w:divBdr>
                <w:top w:val="single" w:sz="2" w:space="0" w:color="000000"/>
                <w:left w:val="single" w:sz="2" w:space="0" w:color="000000"/>
                <w:bottom w:val="single" w:sz="2" w:space="0" w:color="000000"/>
                <w:right w:val="single" w:sz="2" w:space="0" w:color="000000"/>
              </w:divBdr>
            </w:div>
            <w:div w:id="671572045">
              <w:marLeft w:val="0"/>
              <w:marRight w:val="0"/>
              <w:marTop w:val="312"/>
              <w:marBottom w:val="144"/>
              <w:divBdr>
                <w:top w:val="single" w:sz="2" w:space="0" w:color="000000"/>
                <w:left w:val="single" w:sz="2" w:space="0" w:color="000000"/>
                <w:bottom w:val="single" w:sz="2" w:space="0" w:color="000000"/>
                <w:right w:val="single" w:sz="2" w:space="0" w:color="000000"/>
              </w:divBdr>
            </w:div>
            <w:div w:id="533731053">
              <w:marLeft w:val="0"/>
              <w:marRight w:val="0"/>
              <w:marTop w:val="0"/>
              <w:marBottom w:val="0"/>
              <w:divBdr>
                <w:top w:val="single" w:sz="2" w:space="0" w:color="000000"/>
                <w:left w:val="single" w:sz="2" w:space="0" w:color="000000"/>
                <w:bottom w:val="single" w:sz="2" w:space="0" w:color="000000"/>
                <w:right w:val="single" w:sz="2" w:space="0" w:color="000000"/>
              </w:divBdr>
            </w:div>
            <w:div w:id="256132427">
              <w:marLeft w:val="0"/>
              <w:marRight w:val="0"/>
              <w:marTop w:val="312"/>
              <w:marBottom w:val="144"/>
              <w:divBdr>
                <w:top w:val="single" w:sz="2" w:space="0" w:color="000000"/>
                <w:left w:val="single" w:sz="2" w:space="0" w:color="000000"/>
                <w:bottom w:val="single" w:sz="2" w:space="0" w:color="000000"/>
                <w:right w:val="single" w:sz="2" w:space="0" w:color="000000"/>
              </w:divBdr>
            </w:div>
            <w:div w:id="16095098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09144072">
      <w:bodyDiv w:val="1"/>
      <w:marLeft w:val="0"/>
      <w:marRight w:val="0"/>
      <w:marTop w:val="0"/>
      <w:marBottom w:val="0"/>
      <w:divBdr>
        <w:top w:val="none" w:sz="0" w:space="0" w:color="auto"/>
        <w:left w:val="none" w:sz="0" w:space="0" w:color="auto"/>
        <w:bottom w:val="none" w:sz="0" w:space="0" w:color="auto"/>
        <w:right w:val="none" w:sz="0" w:space="0" w:color="auto"/>
      </w:divBdr>
      <w:divsChild>
        <w:div w:id="2133160723">
          <w:marLeft w:val="0"/>
          <w:marRight w:val="0"/>
          <w:marTop w:val="0"/>
          <w:marBottom w:val="0"/>
          <w:divBdr>
            <w:top w:val="none" w:sz="0" w:space="0" w:color="auto"/>
            <w:left w:val="none" w:sz="0" w:space="0" w:color="auto"/>
            <w:bottom w:val="none" w:sz="0" w:space="0" w:color="auto"/>
            <w:right w:val="none" w:sz="0" w:space="0" w:color="auto"/>
          </w:divBdr>
          <w:divsChild>
            <w:div w:id="83452799">
              <w:marLeft w:val="0"/>
              <w:marRight w:val="0"/>
              <w:marTop w:val="0"/>
              <w:marBottom w:val="0"/>
              <w:divBdr>
                <w:top w:val="single" w:sz="2" w:space="0" w:color="000000"/>
                <w:left w:val="single" w:sz="2" w:space="0" w:color="000000"/>
                <w:bottom w:val="single" w:sz="2" w:space="0" w:color="000000"/>
                <w:right w:val="single" w:sz="2" w:space="0" w:color="000000"/>
              </w:divBdr>
            </w:div>
            <w:div w:id="938835517">
              <w:marLeft w:val="0"/>
              <w:marRight w:val="0"/>
              <w:marTop w:val="0"/>
              <w:marBottom w:val="0"/>
              <w:divBdr>
                <w:top w:val="single" w:sz="2" w:space="0" w:color="000000"/>
                <w:left w:val="single" w:sz="2" w:space="0" w:color="000000"/>
                <w:bottom w:val="single" w:sz="2" w:space="0" w:color="000000"/>
                <w:right w:val="single" w:sz="2" w:space="0" w:color="000000"/>
              </w:divBdr>
            </w:div>
            <w:div w:id="386493992">
              <w:marLeft w:val="0"/>
              <w:marRight w:val="0"/>
              <w:marTop w:val="0"/>
              <w:marBottom w:val="0"/>
              <w:divBdr>
                <w:top w:val="single" w:sz="2" w:space="0" w:color="000000"/>
                <w:left w:val="single" w:sz="2" w:space="0" w:color="000000"/>
                <w:bottom w:val="single" w:sz="2" w:space="0" w:color="000000"/>
                <w:right w:val="single" w:sz="2" w:space="0" w:color="000000"/>
              </w:divBdr>
            </w:div>
            <w:div w:id="347951931">
              <w:marLeft w:val="0"/>
              <w:marRight w:val="0"/>
              <w:marTop w:val="312"/>
              <w:marBottom w:val="144"/>
              <w:divBdr>
                <w:top w:val="single" w:sz="2" w:space="0" w:color="000000"/>
                <w:left w:val="single" w:sz="2" w:space="0" w:color="000000"/>
                <w:bottom w:val="single" w:sz="2" w:space="0" w:color="000000"/>
                <w:right w:val="single" w:sz="2" w:space="0" w:color="000000"/>
              </w:divBdr>
            </w:div>
            <w:div w:id="373819706">
              <w:marLeft w:val="0"/>
              <w:marRight w:val="0"/>
              <w:marTop w:val="0"/>
              <w:marBottom w:val="0"/>
              <w:divBdr>
                <w:top w:val="single" w:sz="2" w:space="0" w:color="000000"/>
                <w:left w:val="single" w:sz="2" w:space="0" w:color="000000"/>
                <w:bottom w:val="single" w:sz="2" w:space="0" w:color="000000"/>
                <w:right w:val="single" w:sz="2" w:space="0" w:color="000000"/>
              </w:divBdr>
            </w:div>
            <w:div w:id="186526955">
              <w:marLeft w:val="0"/>
              <w:marRight w:val="0"/>
              <w:marTop w:val="312"/>
              <w:marBottom w:val="144"/>
              <w:divBdr>
                <w:top w:val="single" w:sz="2" w:space="0" w:color="000000"/>
                <w:left w:val="single" w:sz="2" w:space="0" w:color="000000"/>
                <w:bottom w:val="single" w:sz="2" w:space="0" w:color="000000"/>
                <w:right w:val="single" w:sz="2" w:space="0" w:color="000000"/>
              </w:divBdr>
            </w:div>
            <w:div w:id="1279796362">
              <w:marLeft w:val="0"/>
              <w:marRight w:val="0"/>
              <w:marTop w:val="0"/>
              <w:marBottom w:val="0"/>
              <w:divBdr>
                <w:top w:val="single" w:sz="2" w:space="0" w:color="000000"/>
                <w:left w:val="single" w:sz="2" w:space="0" w:color="000000"/>
                <w:bottom w:val="single" w:sz="2" w:space="0" w:color="000000"/>
                <w:right w:val="single" w:sz="2" w:space="0" w:color="000000"/>
              </w:divBdr>
            </w:div>
            <w:div w:id="1559244299">
              <w:marLeft w:val="0"/>
              <w:marRight w:val="0"/>
              <w:marTop w:val="312"/>
              <w:marBottom w:val="144"/>
              <w:divBdr>
                <w:top w:val="single" w:sz="2" w:space="0" w:color="000000"/>
                <w:left w:val="single" w:sz="2" w:space="0" w:color="000000"/>
                <w:bottom w:val="single" w:sz="2" w:space="0" w:color="000000"/>
                <w:right w:val="single" w:sz="2" w:space="0" w:color="000000"/>
              </w:divBdr>
            </w:div>
            <w:div w:id="2045328883">
              <w:marLeft w:val="0"/>
              <w:marRight w:val="0"/>
              <w:marTop w:val="0"/>
              <w:marBottom w:val="0"/>
              <w:divBdr>
                <w:top w:val="single" w:sz="2" w:space="0" w:color="000000"/>
                <w:left w:val="single" w:sz="2" w:space="0" w:color="000000"/>
                <w:bottom w:val="single" w:sz="2" w:space="0" w:color="000000"/>
                <w:right w:val="single" w:sz="2" w:space="0" w:color="000000"/>
              </w:divBdr>
            </w:div>
            <w:div w:id="814222143">
              <w:marLeft w:val="0"/>
              <w:marRight w:val="0"/>
              <w:marTop w:val="312"/>
              <w:marBottom w:val="144"/>
              <w:divBdr>
                <w:top w:val="single" w:sz="2" w:space="0" w:color="000000"/>
                <w:left w:val="single" w:sz="2" w:space="0" w:color="000000"/>
                <w:bottom w:val="single" w:sz="2" w:space="0" w:color="000000"/>
                <w:right w:val="single" w:sz="2" w:space="0" w:color="000000"/>
              </w:divBdr>
            </w:div>
            <w:div w:id="194000046">
              <w:marLeft w:val="0"/>
              <w:marRight w:val="0"/>
              <w:marTop w:val="0"/>
              <w:marBottom w:val="0"/>
              <w:divBdr>
                <w:top w:val="single" w:sz="2" w:space="0" w:color="000000"/>
                <w:left w:val="single" w:sz="2" w:space="0" w:color="000000"/>
                <w:bottom w:val="single" w:sz="2" w:space="0" w:color="000000"/>
                <w:right w:val="single" w:sz="2" w:space="0" w:color="000000"/>
              </w:divBdr>
            </w:div>
            <w:div w:id="4153703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69099374">
      <w:bodyDiv w:val="1"/>
      <w:marLeft w:val="0"/>
      <w:marRight w:val="0"/>
      <w:marTop w:val="0"/>
      <w:marBottom w:val="0"/>
      <w:divBdr>
        <w:top w:val="none" w:sz="0" w:space="0" w:color="auto"/>
        <w:left w:val="none" w:sz="0" w:space="0" w:color="auto"/>
        <w:bottom w:val="none" w:sz="0" w:space="0" w:color="auto"/>
        <w:right w:val="none" w:sz="0" w:space="0" w:color="auto"/>
      </w:divBdr>
    </w:div>
    <w:div w:id="1256744837">
      <w:bodyDiv w:val="1"/>
      <w:marLeft w:val="0"/>
      <w:marRight w:val="0"/>
      <w:marTop w:val="0"/>
      <w:marBottom w:val="0"/>
      <w:divBdr>
        <w:top w:val="none" w:sz="0" w:space="0" w:color="auto"/>
        <w:left w:val="none" w:sz="0" w:space="0" w:color="auto"/>
        <w:bottom w:val="none" w:sz="0" w:space="0" w:color="auto"/>
        <w:right w:val="none" w:sz="0" w:space="0" w:color="auto"/>
      </w:divBdr>
      <w:divsChild>
        <w:div w:id="780419065">
          <w:marLeft w:val="0"/>
          <w:marRight w:val="0"/>
          <w:marTop w:val="0"/>
          <w:marBottom w:val="0"/>
          <w:divBdr>
            <w:top w:val="none" w:sz="0" w:space="0" w:color="auto"/>
            <w:left w:val="none" w:sz="0" w:space="0" w:color="auto"/>
            <w:bottom w:val="none" w:sz="0" w:space="0" w:color="auto"/>
            <w:right w:val="none" w:sz="0" w:space="0" w:color="auto"/>
          </w:divBdr>
          <w:divsChild>
            <w:div w:id="830874253">
              <w:marLeft w:val="0"/>
              <w:marRight w:val="0"/>
              <w:marTop w:val="0"/>
              <w:marBottom w:val="0"/>
              <w:divBdr>
                <w:top w:val="single" w:sz="2" w:space="0" w:color="000000"/>
                <w:left w:val="single" w:sz="2" w:space="0" w:color="000000"/>
                <w:bottom w:val="single" w:sz="2" w:space="0" w:color="000000"/>
                <w:right w:val="single" w:sz="2" w:space="0" w:color="000000"/>
              </w:divBdr>
            </w:div>
            <w:div w:id="43450601">
              <w:marLeft w:val="0"/>
              <w:marRight w:val="0"/>
              <w:marTop w:val="312"/>
              <w:marBottom w:val="144"/>
              <w:divBdr>
                <w:top w:val="single" w:sz="2" w:space="0" w:color="000000"/>
                <w:left w:val="single" w:sz="2" w:space="0" w:color="000000"/>
                <w:bottom w:val="single" w:sz="2" w:space="0" w:color="000000"/>
                <w:right w:val="single" w:sz="2" w:space="0" w:color="000000"/>
              </w:divBdr>
            </w:div>
            <w:div w:id="1862159536">
              <w:marLeft w:val="0"/>
              <w:marRight w:val="0"/>
              <w:marTop w:val="0"/>
              <w:marBottom w:val="0"/>
              <w:divBdr>
                <w:top w:val="single" w:sz="2" w:space="0" w:color="000000"/>
                <w:left w:val="single" w:sz="2" w:space="0" w:color="000000"/>
                <w:bottom w:val="single" w:sz="2" w:space="0" w:color="000000"/>
                <w:right w:val="single" w:sz="2" w:space="0" w:color="000000"/>
              </w:divBdr>
            </w:div>
            <w:div w:id="376979529">
              <w:marLeft w:val="0"/>
              <w:marRight w:val="0"/>
              <w:marTop w:val="312"/>
              <w:marBottom w:val="144"/>
              <w:divBdr>
                <w:top w:val="single" w:sz="2" w:space="0" w:color="000000"/>
                <w:left w:val="single" w:sz="2" w:space="0" w:color="000000"/>
                <w:bottom w:val="single" w:sz="2" w:space="0" w:color="000000"/>
                <w:right w:val="single" w:sz="2" w:space="0" w:color="000000"/>
              </w:divBdr>
            </w:div>
            <w:div w:id="1079139193">
              <w:marLeft w:val="0"/>
              <w:marRight w:val="0"/>
              <w:marTop w:val="0"/>
              <w:marBottom w:val="0"/>
              <w:divBdr>
                <w:top w:val="single" w:sz="2" w:space="0" w:color="000000"/>
                <w:left w:val="single" w:sz="2" w:space="0" w:color="000000"/>
                <w:bottom w:val="single" w:sz="2" w:space="0" w:color="000000"/>
                <w:right w:val="single" w:sz="2" w:space="0" w:color="000000"/>
              </w:divBdr>
            </w:div>
            <w:div w:id="1449814905">
              <w:marLeft w:val="0"/>
              <w:marRight w:val="0"/>
              <w:marTop w:val="312"/>
              <w:marBottom w:val="144"/>
              <w:divBdr>
                <w:top w:val="single" w:sz="2" w:space="0" w:color="000000"/>
                <w:left w:val="single" w:sz="2" w:space="0" w:color="000000"/>
                <w:bottom w:val="single" w:sz="2" w:space="0" w:color="000000"/>
                <w:right w:val="single" w:sz="2" w:space="0" w:color="000000"/>
              </w:divBdr>
            </w:div>
            <w:div w:id="730924829">
              <w:marLeft w:val="0"/>
              <w:marRight w:val="0"/>
              <w:marTop w:val="0"/>
              <w:marBottom w:val="0"/>
              <w:divBdr>
                <w:top w:val="single" w:sz="2" w:space="0" w:color="000000"/>
                <w:left w:val="single" w:sz="2" w:space="0" w:color="000000"/>
                <w:bottom w:val="single" w:sz="2" w:space="0" w:color="000000"/>
                <w:right w:val="single" w:sz="2" w:space="0" w:color="000000"/>
              </w:divBdr>
            </w:div>
            <w:div w:id="2057123949">
              <w:marLeft w:val="0"/>
              <w:marRight w:val="0"/>
              <w:marTop w:val="312"/>
              <w:marBottom w:val="144"/>
              <w:divBdr>
                <w:top w:val="single" w:sz="2" w:space="0" w:color="000000"/>
                <w:left w:val="single" w:sz="2" w:space="0" w:color="000000"/>
                <w:bottom w:val="single" w:sz="2" w:space="0" w:color="000000"/>
                <w:right w:val="single" w:sz="2" w:space="0" w:color="000000"/>
              </w:divBdr>
            </w:div>
            <w:div w:id="10582394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85772979">
      <w:bodyDiv w:val="1"/>
      <w:marLeft w:val="0"/>
      <w:marRight w:val="0"/>
      <w:marTop w:val="0"/>
      <w:marBottom w:val="0"/>
      <w:divBdr>
        <w:top w:val="none" w:sz="0" w:space="0" w:color="auto"/>
        <w:left w:val="none" w:sz="0" w:space="0" w:color="auto"/>
        <w:bottom w:val="none" w:sz="0" w:space="0" w:color="auto"/>
        <w:right w:val="none" w:sz="0" w:space="0" w:color="auto"/>
      </w:divBdr>
    </w:div>
    <w:div w:id="1309169801">
      <w:bodyDiv w:val="1"/>
      <w:marLeft w:val="0"/>
      <w:marRight w:val="0"/>
      <w:marTop w:val="0"/>
      <w:marBottom w:val="0"/>
      <w:divBdr>
        <w:top w:val="none" w:sz="0" w:space="0" w:color="auto"/>
        <w:left w:val="none" w:sz="0" w:space="0" w:color="auto"/>
        <w:bottom w:val="none" w:sz="0" w:space="0" w:color="auto"/>
        <w:right w:val="none" w:sz="0" w:space="0" w:color="auto"/>
      </w:divBdr>
    </w:div>
    <w:div w:id="1332634203">
      <w:bodyDiv w:val="1"/>
      <w:marLeft w:val="0"/>
      <w:marRight w:val="0"/>
      <w:marTop w:val="0"/>
      <w:marBottom w:val="0"/>
      <w:divBdr>
        <w:top w:val="none" w:sz="0" w:space="0" w:color="auto"/>
        <w:left w:val="none" w:sz="0" w:space="0" w:color="auto"/>
        <w:bottom w:val="none" w:sz="0" w:space="0" w:color="auto"/>
        <w:right w:val="none" w:sz="0" w:space="0" w:color="auto"/>
      </w:divBdr>
    </w:div>
    <w:div w:id="1405370490">
      <w:bodyDiv w:val="1"/>
      <w:marLeft w:val="0"/>
      <w:marRight w:val="0"/>
      <w:marTop w:val="0"/>
      <w:marBottom w:val="0"/>
      <w:divBdr>
        <w:top w:val="none" w:sz="0" w:space="0" w:color="auto"/>
        <w:left w:val="none" w:sz="0" w:space="0" w:color="auto"/>
        <w:bottom w:val="none" w:sz="0" w:space="0" w:color="auto"/>
        <w:right w:val="none" w:sz="0" w:space="0" w:color="auto"/>
      </w:divBdr>
      <w:divsChild>
        <w:div w:id="520630054">
          <w:marLeft w:val="0"/>
          <w:marRight w:val="0"/>
          <w:marTop w:val="0"/>
          <w:marBottom w:val="0"/>
          <w:divBdr>
            <w:top w:val="none" w:sz="0" w:space="0" w:color="auto"/>
            <w:left w:val="none" w:sz="0" w:space="0" w:color="auto"/>
            <w:bottom w:val="none" w:sz="0" w:space="0" w:color="auto"/>
            <w:right w:val="none" w:sz="0" w:space="0" w:color="auto"/>
          </w:divBdr>
          <w:divsChild>
            <w:div w:id="994070495">
              <w:marLeft w:val="0"/>
              <w:marRight w:val="0"/>
              <w:marTop w:val="312"/>
              <w:marBottom w:val="144"/>
              <w:divBdr>
                <w:top w:val="single" w:sz="2" w:space="0" w:color="000000"/>
                <w:left w:val="single" w:sz="2" w:space="0" w:color="000000"/>
                <w:bottom w:val="single" w:sz="2" w:space="0" w:color="000000"/>
                <w:right w:val="single" w:sz="2" w:space="0" w:color="000000"/>
              </w:divBdr>
            </w:div>
            <w:div w:id="784811333">
              <w:marLeft w:val="0"/>
              <w:marRight w:val="0"/>
              <w:marTop w:val="0"/>
              <w:marBottom w:val="0"/>
              <w:divBdr>
                <w:top w:val="single" w:sz="2" w:space="0" w:color="000000"/>
                <w:left w:val="single" w:sz="2" w:space="0" w:color="000000"/>
                <w:bottom w:val="single" w:sz="2" w:space="0" w:color="000000"/>
                <w:right w:val="single" w:sz="2" w:space="0" w:color="000000"/>
              </w:divBdr>
            </w:div>
            <w:div w:id="2123914961">
              <w:marLeft w:val="0"/>
              <w:marRight w:val="0"/>
              <w:marTop w:val="312"/>
              <w:marBottom w:val="144"/>
              <w:divBdr>
                <w:top w:val="single" w:sz="2" w:space="0" w:color="000000"/>
                <w:left w:val="single" w:sz="2" w:space="0" w:color="000000"/>
                <w:bottom w:val="single" w:sz="2" w:space="0" w:color="000000"/>
                <w:right w:val="single" w:sz="2" w:space="0" w:color="000000"/>
              </w:divBdr>
            </w:div>
            <w:div w:id="2291208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08642521">
      <w:bodyDiv w:val="1"/>
      <w:marLeft w:val="0"/>
      <w:marRight w:val="0"/>
      <w:marTop w:val="0"/>
      <w:marBottom w:val="0"/>
      <w:divBdr>
        <w:top w:val="none" w:sz="0" w:space="0" w:color="auto"/>
        <w:left w:val="none" w:sz="0" w:space="0" w:color="auto"/>
        <w:bottom w:val="none" w:sz="0" w:space="0" w:color="auto"/>
        <w:right w:val="none" w:sz="0" w:space="0" w:color="auto"/>
      </w:divBdr>
    </w:div>
    <w:div w:id="1606352944">
      <w:bodyDiv w:val="1"/>
      <w:marLeft w:val="0"/>
      <w:marRight w:val="0"/>
      <w:marTop w:val="0"/>
      <w:marBottom w:val="0"/>
      <w:divBdr>
        <w:top w:val="none" w:sz="0" w:space="0" w:color="auto"/>
        <w:left w:val="none" w:sz="0" w:space="0" w:color="auto"/>
        <w:bottom w:val="none" w:sz="0" w:space="0" w:color="auto"/>
        <w:right w:val="none" w:sz="0" w:space="0" w:color="auto"/>
      </w:divBdr>
      <w:divsChild>
        <w:div w:id="1851023509">
          <w:marLeft w:val="0"/>
          <w:marRight w:val="0"/>
          <w:marTop w:val="0"/>
          <w:marBottom w:val="0"/>
          <w:divBdr>
            <w:top w:val="none" w:sz="0" w:space="0" w:color="auto"/>
            <w:left w:val="none" w:sz="0" w:space="0" w:color="auto"/>
            <w:bottom w:val="none" w:sz="0" w:space="0" w:color="auto"/>
            <w:right w:val="none" w:sz="0" w:space="0" w:color="auto"/>
          </w:divBdr>
          <w:divsChild>
            <w:div w:id="1133599550">
              <w:marLeft w:val="0"/>
              <w:marRight w:val="0"/>
              <w:marTop w:val="312"/>
              <w:marBottom w:val="144"/>
              <w:divBdr>
                <w:top w:val="single" w:sz="2" w:space="0" w:color="000000"/>
                <w:left w:val="single" w:sz="2" w:space="0" w:color="000000"/>
                <w:bottom w:val="single" w:sz="2" w:space="0" w:color="000000"/>
                <w:right w:val="single" w:sz="2" w:space="0" w:color="000000"/>
              </w:divBdr>
            </w:div>
            <w:div w:id="87428047">
              <w:marLeft w:val="0"/>
              <w:marRight w:val="0"/>
              <w:marTop w:val="0"/>
              <w:marBottom w:val="0"/>
              <w:divBdr>
                <w:top w:val="single" w:sz="2" w:space="0" w:color="000000"/>
                <w:left w:val="single" w:sz="2" w:space="0" w:color="000000"/>
                <w:bottom w:val="single" w:sz="2" w:space="0" w:color="000000"/>
                <w:right w:val="single" w:sz="2" w:space="0" w:color="000000"/>
              </w:divBdr>
            </w:div>
            <w:div w:id="110832030">
              <w:marLeft w:val="0"/>
              <w:marRight w:val="0"/>
              <w:marTop w:val="312"/>
              <w:marBottom w:val="144"/>
              <w:divBdr>
                <w:top w:val="single" w:sz="2" w:space="0" w:color="000000"/>
                <w:left w:val="single" w:sz="2" w:space="0" w:color="000000"/>
                <w:bottom w:val="single" w:sz="2" w:space="0" w:color="000000"/>
                <w:right w:val="single" w:sz="2" w:space="0" w:color="000000"/>
              </w:divBdr>
            </w:div>
            <w:div w:id="8082096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42363398">
      <w:bodyDiv w:val="1"/>
      <w:marLeft w:val="0"/>
      <w:marRight w:val="0"/>
      <w:marTop w:val="0"/>
      <w:marBottom w:val="0"/>
      <w:divBdr>
        <w:top w:val="none" w:sz="0" w:space="0" w:color="auto"/>
        <w:left w:val="none" w:sz="0" w:space="0" w:color="auto"/>
        <w:bottom w:val="none" w:sz="0" w:space="0" w:color="auto"/>
        <w:right w:val="none" w:sz="0" w:space="0" w:color="auto"/>
      </w:divBdr>
      <w:divsChild>
        <w:div w:id="1487699522">
          <w:marLeft w:val="0"/>
          <w:marRight w:val="0"/>
          <w:marTop w:val="0"/>
          <w:marBottom w:val="0"/>
          <w:divBdr>
            <w:top w:val="none" w:sz="0" w:space="0" w:color="auto"/>
            <w:left w:val="none" w:sz="0" w:space="0" w:color="auto"/>
            <w:bottom w:val="none" w:sz="0" w:space="0" w:color="auto"/>
            <w:right w:val="none" w:sz="0" w:space="0" w:color="auto"/>
          </w:divBdr>
          <w:divsChild>
            <w:div w:id="1509901624">
              <w:marLeft w:val="0"/>
              <w:marRight w:val="0"/>
              <w:marTop w:val="0"/>
              <w:marBottom w:val="0"/>
              <w:divBdr>
                <w:top w:val="single" w:sz="2" w:space="0" w:color="000000"/>
                <w:left w:val="single" w:sz="2" w:space="0" w:color="000000"/>
                <w:bottom w:val="single" w:sz="2" w:space="0" w:color="000000"/>
                <w:right w:val="single" w:sz="2" w:space="0" w:color="000000"/>
              </w:divBdr>
            </w:div>
            <w:div w:id="619871952">
              <w:marLeft w:val="0"/>
              <w:marRight w:val="0"/>
              <w:marTop w:val="0"/>
              <w:marBottom w:val="0"/>
              <w:divBdr>
                <w:top w:val="single" w:sz="2" w:space="0" w:color="000000"/>
                <w:left w:val="single" w:sz="2" w:space="0" w:color="000000"/>
                <w:bottom w:val="single" w:sz="2" w:space="0" w:color="000000"/>
                <w:right w:val="single" w:sz="2" w:space="0" w:color="000000"/>
              </w:divBdr>
            </w:div>
            <w:div w:id="368266406">
              <w:marLeft w:val="0"/>
              <w:marRight w:val="0"/>
              <w:marTop w:val="0"/>
              <w:marBottom w:val="0"/>
              <w:divBdr>
                <w:top w:val="single" w:sz="2" w:space="0" w:color="000000"/>
                <w:left w:val="single" w:sz="2" w:space="0" w:color="000000"/>
                <w:bottom w:val="single" w:sz="2" w:space="0" w:color="000000"/>
                <w:right w:val="single" w:sz="2" w:space="0" w:color="000000"/>
              </w:divBdr>
            </w:div>
            <w:div w:id="478693804">
              <w:marLeft w:val="0"/>
              <w:marRight w:val="0"/>
              <w:marTop w:val="312"/>
              <w:marBottom w:val="144"/>
              <w:divBdr>
                <w:top w:val="single" w:sz="2" w:space="0" w:color="000000"/>
                <w:left w:val="single" w:sz="2" w:space="0" w:color="000000"/>
                <w:bottom w:val="single" w:sz="2" w:space="0" w:color="000000"/>
                <w:right w:val="single" w:sz="2" w:space="0" w:color="000000"/>
              </w:divBdr>
            </w:div>
            <w:div w:id="1913077739">
              <w:marLeft w:val="0"/>
              <w:marRight w:val="0"/>
              <w:marTop w:val="0"/>
              <w:marBottom w:val="0"/>
              <w:divBdr>
                <w:top w:val="single" w:sz="2" w:space="0" w:color="000000"/>
                <w:left w:val="single" w:sz="2" w:space="0" w:color="000000"/>
                <w:bottom w:val="single" w:sz="2" w:space="0" w:color="000000"/>
                <w:right w:val="single" w:sz="2" w:space="0" w:color="000000"/>
              </w:divBdr>
            </w:div>
            <w:div w:id="590894884">
              <w:marLeft w:val="0"/>
              <w:marRight w:val="0"/>
              <w:marTop w:val="312"/>
              <w:marBottom w:val="144"/>
              <w:divBdr>
                <w:top w:val="single" w:sz="2" w:space="0" w:color="000000"/>
                <w:left w:val="single" w:sz="2" w:space="0" w:color="000000"/>
                <w:bottom w:val="single" w:sz="2" w:space="0" w:color="000000"/>
                <w:right w:val="single" w:sz="2" w:space="0" w:color="000000"/>
              </w:divBdr>
            </w:div>
            <w:div w:id="312107852">
              <w:marLeft w:val="0"/>
              <w:marRight w:val="0"/>
              <w:marTop w:val="0"/>
              <w:marBottom w:val="0"/>
              <w:divBdr>
                <w:top w:val="single" w:sz="2" w:space="0" w:color="000000"/>
                <w:left w:val="single" w:sz="2" w:space="0" w:color="000000"/>
                <w:bottom w:val="single" w:sz="2" w:space="0" w:color="000000"/>
                <w:right w:val="single" w:sz="2" w:space="0" w:color="000000"/>
              </w:divBdr>
            </w:div>
            <w:div w:id="1850094973">
              <w:marLeft w:val="0"/>
              <w:marRight w:val="0"/>
              <w:marTop w:val="312"/>
              <w:marBottom w:val="144"/>
              <w:divBdr>
                <w:top w:val="single" w:sz="2" w:space="0" w:color="000000"/>
                <w:left w:val="single" w:sz="2" w:space="0" w:color="000000"/>
                <w:bottom w:val="single" w:sz="2" w:space="0" w:color="000000"/>
                <w:right w:val="single" w:sz="2" w:space="0" w:color="000000"/>
              </w:divBdr>
            </w:div>
            <w:div w:id="210196017">
              <w:marLeft w:val="0"/>
              <w:marRight w:val="0"/>
              <w:marTop w:val="0"/>
              <w:marBottom w:val="0"/>
              <w:divBdr>
                <w:top w:val="single" w:sz="2" w:space="0" w:color="000000"/>
                <w:left w:val="single" w:sz="2" w:space="0" w:color="000000"/>
                <w:bottom w:val="single" w:sz="2" w:space="0" w:color="000000"/>
                <w:right w:val="single" w:sz="2" w:space="0" w:color="000000"/>
              </w:divBdr>
            </w:div>
            <w:div w:id="1173298718">
              <w:marLeft w:val="0"/>
              <w:marRight w:val="0"/>
              <w:marTop w:val="312"/>
              <w:marBottom w:val="144"/>
              <w:divBdr>
                <w:top w:val="single" w:sz="2" w:space="0" w:color="000000"/>
                <w:left w:val="single" w:sz="2" w:space="0" w:color="000000"/>
                <w:bottom w:val="single" w:sz="2" w:space="0" w:color="000000"/>
                <w:right w:val="single" w:sz="2" w:space="0" w:color="000000"/>
              </w:divBdr>
            </w:div>
            <w:div w:id="108865998">
              <w:marLeft w:val="0"/>
              <w:marRight w:val="0"/>
              <w:marTop w:val="0"/>
              <w:marBottom w:val="0"/>
              <w:divBdr>
                <w:top w:val="single" w:sz="2" w:space="0" w:color="000000"/>
                <w:left w:val="single" w:sz="2" w:space="0" w:color="000000"/>
                <w:bottom w:val="single" w:sz="2" w:space="0" w:color="000000"/>
                <w:right w:val="single" w:sz="2" w:space="0" w:color="000000"/>
              </w:divBdr>
            </w:div>
            <w:div w:id="1345134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64645830">
      <w:bodyDiv w:val="1"/>
      <w:marLeft w:val="0"/>
      <w:marRight w:val="0"/>
      <w:marTop w:val="0"/>
      <w:marBottom w:val="0"/>
      <w:divBdr>
        <w:top w:val="none" w:sz="0" w:space="0" w:color="auto"/>
        <w:left w:val="none" w:sz="0" w:space="0" w:color="auto"/>
        <w:bottom w:val="none" w:sz="0" w:space="0" w:color="auto"/>
        <w:right w:val="none" w:sz="0" w:space="0" w:color="auto"/>
      </w:divBdr>
    </w:div>
    <w:div w:id="1858158072">
      <w:bodyDiv w:val="1"/>
      <w:marLeft w:val="0"/>
      <w:marRight w:val="0"/>
      <w:marTop w:val="0"/>
      <w:marBottom w:val="0"/>
      <w:divBdr>
        <w:top w:val="none" w:sz="0" w:space="0" w:color="auto"/>
        <w:left w:val="none" w:sz="0" w:space="0" w:color="auto"/>
        <w:bottom w:val="none" w:sz="0" w:space="0" w:color="auto"/>
        <w:right w:val="none" w:sz="0" w:space="0" w:color="auto"/>
      </w:divBdr>
    </w:div>
    <w:div w:id="1938365392">
      <w:bodyDiv w:val="1"/>
      <w:marLeft w:val="0"/>
      <w:marRight w:val="0"/>
      <w:marTop w:val="0"/>
      <w:marBottom w:val="0"/>
      <w:divBdr>
        <w:top w:val="none" w:sz="0" w:space="0" w:color="auto"/>
        <w:left w:val="none" w:sz="0" w:space="0" w:color="auto"/>
        <w:bottom w:val="none" w:sz="0" w:space="0" w:color="auto"/>
        <w:right w:val="none" w:sz="0" w:space="0" w:color="auto"/>
      </w:divBdr>
    </w:div>
    <w:div w:id="1997227458">
      <w:bodyDiv w:val="1"/>
      <w:marLeft w:val="0"/>
      <w:marRight w:val="0"/>
      <w:marTop w:val="0"/>
      <w:marBottom w:val="0"/>
      <w:divBdr>
        <w:top w:val="none" w:sz="0" w:space="0" w:color="auto"/>
        <w:left w:val="none" w:sz="0" w:space="0" w:color="auto"/>
        <w:bottom w:val="none" w:sz="0" w:space="0" w:color="auto"/>
        <w:right w:val="none" w:sz="0" w:space="0" w:color="auto"/>
      </w:divBdr>
      <w:divsChild>
        <w:div w:id="664359328">
          <w:marLeft w:val="0"/>
          <w:marRight w:val="0"/>
          <w:marTop w:val="0"/>
          <w:marBottom w:val="0"/>
          <w:divBdr>
            <w:top w:val="none" w:sz="0" w:space="0" w:color="auto"/>
            <w:left w:val="none" w:sz="0" w:space="0" w:color="auto"/>
            <w:bottom w:val="none" w:sz="0" w:space="0" w:color="auto"/>
            <w:right w:val="none" w:sz="0" w:space="0" w:color="auto"/>
          </w:divBdr>
          <w:divsChild>
            <w:div w:id="2079478206">
              <w:marLeft w:val="0"/>
              <w:marRight w:val="0"/>
              <w:marTop w:val="0"/>
              <w:marBottom w:val="0"/>
              <w:divBdr>
                <w:top w:val="single" w:sz="2" w:space="0" w:color="000000"/>
                <w:left w:val="single" w:sz="2" w:space="0" w:color="000000"/>
                <w:bottom w:val="single" w:sz="2" w:space="0" w:color="000000"/>
                <w:right w:val="single" w:sz="2" w:space="0" w:color="000000"/>
              </w:divBdr>
            </w:div>
            <w:div w:id="160047331">
              <w:marLeft w:val="0"/>
              <w:marRight w:val="0"/>
              <w:marTop w:val="0"/>
              <w:marBottom w:val="0"/>
              <w:divBdr>
                <w:top w:val="single" w:sz="2" w:space="0" w:color="000000"/>
                <w:left w:val="single" w:sz="2" w:space="0" w:color="000000"/>
                <w:bottom w:val="single" w:sz="2" w:space="0" w:color="000000"/>
                <w:right w:val="single" w:sz="2" w:space="0" w:color="000000"/>
              </w:divBdr>
            </w:div>
            <w:div w:id="1091043874">
              <w:marLeft w:val="0"/>
              <w:marRight w:val="0"/>
              <w:marTop w:val="0"/>
              <w:marBottom w:val="0"/>
              <w:divBdr>
                <w:top w:val="single" w:sz="2" w:space="0" w:color="000000"/>
                <w:left w:val="single" w:sz="2" w:space="0" w:color="000000"/>
                <w:bottom w:val="single" w:sz="2" w:space="0" w:color="000000"/>
                <w:right w:val="single" w:sz="2" w:space="0" w:color="000000"/>
              </w:divBdr>
            </w:div>
            <w:div w:id="1278171940">
              <w:marLeft w:val="0"/>
              <w:marRight w:val="0"/>
              <w:marTop w:val="0"/>
              <w:marBottom w:val="0"/>
              <w:divBdr>
                <w:top w:val="single" w:sz="2" w:space="0" w:color="000000"/>
                <w:left w:val="single" w:sz="2" w:space="0" w:color="000000"/>
                <w:bottom w:val="single" w:sz="2" w:space="0" w:color="000000"/>
                <w:right w:val="single" w:sz="2" w:space="0" w:color="000000"/>
              </w:divBdr>
            </w:div>
            <w:div w:id="480075580">
              <w:marLeft w:val="0"/>
              <w:marRight w:val="0"/>
              <w:marTop w:val="0"/>
              <w:marBottom w:val="0"/>
              <w:divBdr>
                <w:top w:val="single" w:sz="2" w:space="0" w:color="000000"/>
                <w:left w:val="single" w:sz="2" w:space="0" w:color="000000"/>
                <w:bottom w:val="single" w:sz="2" w:space="0" w:color="000000"/>
                <w:right w:val="single" w:sz="2" w:space="0" w:color="000000"/>
              </w:divBdr>
            </w:div>
            <w:div w:id="5190089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00380719">
      <w:bodyDiv w:val="1"/>
      <w:marLeft w:val="0"/>
      <w:marRight w:val="0"/>
      <w:marTop w:val="0"/>
      <w:marBottom w:val="0"/>
      <w:divBdr>
        <w:top w:val="none" w:sz="0" w:space="0" w:color="auto"/>
        <w:left w:val="none" w:sz="0" w:space="0" w:color="auto"/>
        <w:bottom w:val="none" w:sz="0" w:space="0" w:color="auto"/>
        <w:right w:val="none" w:sz="0" w:space="0" w:color="auto"/>
      </w:divBdr>
      <w:divsChild>
        <w:div w:id="2099056968">
          <w:marLeft w:val="0"/>
          <w:marRight w:val="0"/>
          <w:marTop w:val="0"/>
          <w:marBottom w:val="0"/>
          <w:divBdr>
            <w:top w:val="none" w:sz="0" w:space="0" w:color="auto"/>
            <w:left w:val="none" w:sz="0" w:space="0" w:color="auto"/>
            <w:bottom w:val="none" w:sz="0" w:space="0" w:color="auto"/>
            <w:right w:val="none" w:sz="0" w:space="0" w:color="auto"/>
          </w:divBdr>
        </w:div>
      </w:divsChild>
    </w:div>
    <w:div w:id="2063752520">
      <w:bodyDiv w:val="1"/>
      <w:marLeft w:val="0"/>
      <w:marRight w:val="0"/>
      <w:marTop w:val="0"/>
      <w:marBottom w:val="0"/>
      <w:divBdr>
        <w:top w:val="none" w:sz="0" w:space="0" w:color="auto"/>
        <w:left w:val="none" w:sz="0" w:space="0" w:color="auto"/>
        <w:bottom w:val="none" w:sz="0" w:space="0" w:color="auto"/>
        <w:right w:val="none" w:sz="0" w:space="0" w:color="auto"/>
      </w:divBdr>
      <w:divsChild>
        <w:div w:id="110495970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ircon.panasonic.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ircon.panasonic.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or@phoenixcom.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8c854d70-bde5-44ef-b12a-392e9a18458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B1C05EA32C904DA5020AF3AF74E5C7" ma:contentTypeVersion="17" ma:contentTypeDescription="Create a new document." ma:contentTypeScope="" ma:versionID="1b680446e5900085ab7009d7d27843e3">
  <xsd:schema xmlns:xsd="http://www.w3.org/2001/XMLSchema" xmlns:xs="http://www.w3.org/2001/XMLSchema" xmlns:p="http://schemas.microsoft.com/office/2006/metadata/properties" xmlns:ns3="f37b49de-f85d-43ac-8b27-83cc1e3ad8ba" xmlns:ns4="8c854d70-bde5-44ef-b12a-392e9a184584" targetNamespace="http://schemas.microsoft.com/office/2006/metadata/properties" ma:root="true" ma:fieldsID="578b910517e3ab361550979778a0f1dc" ns3:_="" ns4:_="">
    <xsd:import namespace="f37b49de-f85d-43ac-8b27-83cc1e3ad8ba"/>
    <xsd:import namespace="8c854d70-bde5-44ef-b12a-392e9a18458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b49de-f85d-43ac-8b27-83cc1e3ad8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854d70-bde5-44ef-b12a-392e9a18458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EC78A3-96CE-47E9-9993-A1476B416E61}">
  <ds:schemaRefs>
    <ds:schemaRef ds:uri="http://schemas.openxmlformats.org/officeDocument/2006/bibliography"/>
  </ds:schemaRefs>
</ds:datastoreItem>
</file>

<file path=customXml/itemProps2.xml><?xml version="1.0" encoding="utf-8"?>
<ds:datastoreItem xmlns:ds="http://schemas.openxmlformats.org/officeDocument/2006/customXml" ds:itemID="{8AD57B8B-51D4-46A5-B984-386007FEFD92}">
  <ds:schemaRefs>
    <ds:schemaRef ds:uri="http://schemas.microsoft.com/office/2006/metadata/properties"/>
    <ds:schemaRef ds:uri="http://schemas.microsoft.com/office/infopath/2007/PartnerControls"/>
    <ds:schemaRef ds:uri="8c854d70-bde5-44ef-b12a-392e9a184584"/>
  </ds:schemaRefs>
</ds:datastoreItem>
</file>

<file path=customXml/itemProps3.xml><?xml version="1.0" encoding="utf-8"?>
<ds:datastoreItem xmlns:ds="http://schemas.openxmlformats.org/officeDocument/2006/customXml" ds:itemID="{A2B3B8DF-81E5-4582-ADAB-AE2B918D0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b49de-f85d-43ac-8b27-83cc1e3ad8ba"/>
    <ds:schemaRef ds:uri="8c854d70-bde5-44ef-b12a-392e9a184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C41A6B-8A74-47E7-B9BB-BB576E702C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4379</Characters>
  <Application>Microsoft Office Word</Application>
  <DocSecurity>0</DocSecurity>
  <Lines>36</Lines>
  <Paragraphs>10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 Walter</dc:creator>
  <cp:lastModifiedBy>Igor Walter</cp:lastModifiedBy>
  <cp:revision>2</cp:revision>
  <dcterms:created xsi:type="dcterms:W3CDTF">2026-03-03T12:34:00Z</dcterms:created>
  <dcterms:modified xsi:type="dcterms:W3CDTF">2026-03-03T12:34:00Z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0x0101003AB1C05EA32C904DA5020AF3AF74E5C7</vt:lpwstr>
  </property>
  <property fmtid="{D5CDD505-2E9C-101B-9397-08002B2CF9AE}" pid="3" name="MediaServiceImageTags">
    <vt:lpwstr/>
  </property>
</Properties>
</file>