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9F5C" w14:textId="77777777" w:rsidR="00E275CC" w:rsidRPr="0092293B" w:rsidRDefault="00E275CC">
      <w:pPr>
        <w:spacing w:line="1" w:lineRule="exact"/>
        <w:rPr>
          <w:lang w:val="cs-CZ"/>
        </w:rPr>
      </w:pPr>
    </w:p>
    <w:tbl>
      <w:tblPr>
        <w:tblStyle w:val="Mkatabulky"/>
        <w:tblpPr w:leftFromText="180" w:bottomFromText="120" w:vertAnchor="text" w:horzAnchor="margin" w:tblpX="7513"/>
        <w:tblW w:w="2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3"/>
      </w:tblGrid>
      <w:tr w:rsidR="00000FA2" w:rsidRPr="0092293B" w14:paraId="356D4036" w14:textId="77777777" w:rsidTr="00673C35">
        <w:trPr>
          <w:cantSplit/>
        </w:trPr>
        <w:tc>
          <w:tcPr>
            <w:tcW w:w="2483" w:type="dxa"/>
          </w:tcPr>
          <w:p w14:paraId="3E2E4B4A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Panasonic Marketing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Europe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 </w:t>
            </w:r>
          </w:p>
          <w:p w14:paraId="110B1892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GmbH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,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org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. složka ČR</w:t>
            </w:r>
          </w:p>
          <w:p w14:paraId="71BA65D6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V Parku 2335/20</w:t>
            </w:r>
          </w:p>
          <w:p w14:paraId="16E1C9EA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148 00 Praha 4, Česká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rep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.</w:t>
            </w:r>
          </w:p>
          <w:p w14:paraId="6F0BE38E" w14:textId="77777777" w:rsidR="00673C35" w:rsidRPr="0092293B" w:rsidRDefault="00673C35" w:rsidP="00673C35">
            <w:pPr>
              <w:rPr>
                <w:lang w:val="cs-CZ"/>
              </w:rPr>
            </w:pPr>
            <w:hyperlink r:id="rId11" w:history="1">
              <w:r w:rsidRPr="0092293B">
                <w:rPr>
                  <w:rFonts w:ascii="Arial" w:eastAsia="Arial" w:hAnsi="Arial" w:cs="Arial"/>
                  <w:color w:val="477EEB"/>
                  <w:sz w:val="17"/>
                  <w:szCs w:val="17"/>
                  <w:u w:val="single"/>
                  <w:lang w:val="cs-CZ"/>
                </w:rPr>
                <w:t>aircon.panasonic.cz</w:t>
              </w:r>
            </w:hyperlink>
          </w:p>
          <w:p w14:paraId="3625BEB7" w14:textId="77777777" w:rsidR="00673C35" w:rsidRPr="0092293B" w:rsidRDefault="00673C35" w:rsidP="00673C35">
            <w:pPr>
              <w:rPr>
                <w:rStyle w:val="Internetovodkaz"/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</w:p>
          <w:p w14:paraId="61123D55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u w:val="single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Kontakt pro média:</w:t>
            </w:r>
          </w:p>
          <w:p w14:paraId="13C7D154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Igor Walter</w:t>
            </w:r>
          </w:p>
          <w:p w14:paraId="73B6491F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 xml:space="preserve">Phoenix </w:t>
            </w:r>
            <w:proofErr w:type="spellStart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Communication</w:t>
            </w:r>
            <w:proofErr w:type="spellEnd"/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, a.s.</w:t>
            </w:r>
          </w:p>
          <w:p w14:paraId="332020A6" w14:textId="77777777" w:rsidR="00673C35" w:rsidRPr="0092293B" w:rsidRDefault="00673C35" w:rsidP="00673C35">
            <w:pPr>
              <w:spacing w:line="250" w:lineRule="exact"/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/>
              </w:rPr>
              <w:t>M: +420 </w:t>
            </w:r>
            <w:r w:rsidRPr="0092293B">
              <w:rPr>
                <w:rFonts w:ascii="Arial" w:hAnsi="Arial" w:cs="Arial"/>
                <w:color w:val="6B7280"/>
                <w:sz w:val="17"/>
                <w:szCs w:val="17"/>
                <w:lang w:val="cs-CZ" w:eastAsia="cs-CZ"/>
              </w:rPr>
              <w:t xml:space="preserve">777 658 876 </w:t>
            </w:r>
            <w:hyperlink r:id="rId12" w:history="1">
              <w:r w:rsidRPr="0092293B">
                <w:rPr>
                  <w:rStyle w:val="Hypertextovodkaz"/>
                  <w:rFonts w:ascii="Arial" w:hAnsi="Arial" w:cs="Arial"/>
                  <w:sz w:val="17"/>
                  <w:szCs w:val="17"/>
                  <w:lang w:val="cs-CZ"/>
                </w:rPr>
                <w:t>igor@phoenixcom.cz</w:t>
              </w:r>
            </w:hyperlink>
          </w:p>
          <w:p w14:paraId="729159D7" w14:textId="77777777" w:rsidR="00673C35" w:rsidRPr="0092293B" w:rsidRDefault="00673C35" w:rsidP="00673C35">
            <w:pPr>
              <w:spacing w:line="250" w:lineRule="exact"/>
              <w:rPr>
                <w:rStyle w:val="Internetovodkaz"/>
                <w:rFonts w:ascii="Arial" w:hAnsi="Arial" w:cs="Arial"/>
                <w:color w:val="6B7280"/>
                <w:sz w:val="17"/>
                <w:szCs w:val="17"/>
                <w:lang w:val="cs-CZ"/>
              </w:rPr>
            </w:pPr>
          </w:p>
          <w:p w14:paraId="4D308FA1" w14:textId="77777777" w:rsidR="00673C35" w:rsidRPr="0092293B" w:rsidRDefault="00673C35" w:rsidP="00000FA2">
            <w:pPr>
              <w:spacing w:after="60" w:line="260" w:lineRule="auto"/>
              <w:jc w:val="right"/>
              <w:rPr>
                <w:lang w:val="cs-CZ"/>
              </w:rPr>
            </w:pPr>
          </w:p>
          <w:p w14:paraId="5B02FD83" w14:textId="77777777" w:rsidR="00000FA2" w:rsidRPr="0092293B" w:rsidRDefault="00000FA2" w:rsidP="00000FA2">
            <w:pPr>
              <w:jc w:val="right"/>
              <w:rPr>
                <w:lang w:val="cs-CZ"/>
              </w:rPr>
            </w:pPr>
          </w:p>
          <w:p w14:paraId="1CC46541" w14:textId="77777777" w:rsidR="00000FA2" w:rsidRPr="0092293B" w:rsidRDefault="00000FA2" w:rsidP="00673C35">
            <w:pPr>
              <w:spacing w:line="260" w:lineRule="auto"/>
              <w:jc w:val="center"/>
              <w:rPr>
                <w:rFonts w:ascii="Arial" w:eastAsia="Arial" w:hAnsi="Arial" w:cs="Arial"/>
                <w:color w:val="6B7280"/>
                <w:sz w:val="17"/>
                <w:szCs w:val="17"/>
                <w:lang w:val="cs-CZ"/>
              </w:rPr>
            </w:pPr>
            <w:r w:rsidRPr="0092293B">
              <w:rPr>
                <w:noProof/>
                <w:lang w:val="cs-CZ"/>
              </w:rPr>
              <w:drawing>
                <wp:inline distT="0" distB="0" distL="0" distR="0" wp14:anchorId="05A597FA" wp14:editId="3CC4024D">
                  <wp:extent cx="929640" cy="929640"/>
                  <wp:effectExtent l="0" t="0" r="0" b="0"/>
                  <wp:docPr id="105598735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EEBFC83-1D7D-438C-8FE7-2327BA315CB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048344" name="Picture 122204834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92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452A0A" w14:textId="77777777" w:rsidR="00673C35" w:rsidRPr="0092293B" w:rsidRDefault="00673C35" w:rsidP="00673C35">
      <w:pPr>
        <w:jc w:val="center"/>
        <w:rPr>
          <w:rFonts w:ascii="Arial" w:hAnsi="Arial" w:cs="Arial"/>
          <w:b/>
          <w:bCs/>
          <w:sz w:val="28"/>
          <w:szCs w:val="28"/>
          <w:lang w:val="cs-CZ"/>
        </w:rPr>
      </w:pPr>
      <w:r w:rsidRPr="0092293B">
        <w:rPr>
          <w:rFonts w:ascii="Arial" w:hAnsi="Arial" w:cs="Arial"/>
          <w:b/>
          <w:bCs/>
          <w:sz w:val="28"/>
          <w:szCs w:val="28"/>
          <w:lang w:val="cs-CZ"/>
        </w:rPr>
        <w:t xml:space="preserve">Společnost Panasonic </w:t>
      </w:r>
      <w:proofErr w:type="spellStart"/>
      <w:r w:rsidRPr="0092293B">
        <w:rPr>
          <w:rFonts w:ascii="Arial" w:hAnsi="Arial" w:cs="Arial"/>
          <w:b/>
          <w:bCs/>
          <w:sz w:val="28"/>
          <w:szCs w:val="28"/>
          <w:lang w:val="cs-CZ"/>
        </w:rPr>
        <w:t>Heating</w:t>
      </w:r>
      <w:proofErr w:type="spellEnd"/>
      <w:r w:rsidRPr="0092293B">
        <w:rPr>
          <w:rFonts w:ascii="Arial" w:hAnsi="Arial" w:cs="Arial"/>
          <w:b/>
          <w:bCs/>
          <w:sz w:val="28"/>
          <w:szCs w:val="28"/>
          <w:lang w:val="cs-CZ"/>
        </w:rPr>
        <w:t xml:space="preserve"> &amp; </w:t>
      </w:r>
      <w:proofErr w:type="spellStart"/>
      <w:r w:rsidRPr="0092293B">
        <w:rPr>
          <w:rFonts w:ascii="Arial" w:hAnsi="Arial" w:cs="Arial"/>
          <w:b/>
          <w:bCs/>
          <w:sz w:val="28"/>
          <w:szCs w:val="28"/>
          <w:lang w:val="cs-CZ"/>
        </w:rPr>
        <w:t>Cooling</w:t>
      </w:r>
      <w:proofErr w:type="spellEnd"/>
      <w:r w:rsidRPr="0092293B">
        <w:rPr>
          <w:rFonts w:ascii="Arial" w:hAnsi="Arial" w:cs="Arial"/>
          <w:b/>
          <w:bCs/>
          <w:sz w:val="28"/>
          <w:szCs w:val="28"/>
          <w:lang w:val="cs-CZ"/>
        </w:rPr>
        <w:t xml:space="preserve"> představuje </w:t>
      </w:r>
      <w:r w:rsidRPr="0092293B">
        <w:rPr>
          <w:rFonts w:ascii="Arial" w:hAnsi="Arial" w:cs="Arial"/>
          <w:b/>
          <w:bCs/>
          <w:sz w:val="28"/>
          <w:szCs w:val="28"/>
          <w:lang w:val="cs-CZ"/>
        </w:rPr>
        <w:br/>
        <w:t>novou evropskou identitu značky</w:t>
      </w:r>
    </w:p>
    <w:p w14:paraId="676A93FA" w14:textId="77777777" w:rsidR="00673C35" w:rsidRPr="0092293B" w:rsidRDefault="00673C35" w:rsidP="00673C35">
      <w:pPr>
        <w:jc w:val="center"/>
        <w:rPr>
          <w:rFonts w:ascii="Arial" w:hAnsi="Arial" w:cs="Arial"/>
          <w:b/>
          <w:bCs/>
          <w:szCs w:val="24"/>
          <w:lang w:val="cs-CZ"/>
        </w:rPr>
      </w:pPr>
    </w:p>
    <w:p w14:paraId="63067C4B" w14:textId="114CF0B0" w:rsidR="00346C88" w:rsidRPr="0092293B" w:rsidRDefault="00673C35" w:rsidP="00673C35">
      <w:pPr>
        <w:spacing w:line="360" w:lineRule="auto"/>
        <w:rPr>
          <w:rFonts w:ascii="Arial" w:hAnsi="Arial" w:cs="Arial"/>
          <w:b/>
          <w:bCs/>
          <w:sz w:val="22"/>
          <w:szCs w:val="22"/>
          <w:lang w:val="cs-CZ"/>
        </w:rPr>
      </w:pPr>
      <w:r w:rsidRPr="0092293B">
        <w:rPr>
          <w:rFonts w:ascii="Arial" w:hAnsi="Arial" w:cs="Arial"/>
          <w:sz w:val="22"/>
          <w:szCs w:val="22"/>
          <w:lang w:val="cs-CZ"/>
        </w:rPr>
        <w:t xml:space="preserve">Praha, 5. října 2026 – </w:t>
      </w:r>
      <w:r w:rsidR="00346C88" w:rsidRPr="0092293B">
        <w:rPr>
          <w:rFonts w:ascii="Arial" w:hAnsi="Arial" w:cs="Arial"/>
          <w:b/>
          <w:bCs/>
          <w:sz w:val="22"/>
          <w:szCs w:val="22"/>
          <w:lang w:val="cs-CZ"/>
        </w:rPr>
        <w:t xml:space="preserve">Společnost Panasonic </w:t>
      </w:r>
      <w:proofErr w:type="spellStart"/>
      <w:r w:rsidR="00346C88" w:rsidRPr="0092293B">
        <w:rPr>
          <w:rFonts w:ascii="Arial" w:hAnsi="Arial" w:cs="Arial"/>
          <w:b/>
          <w:bCs/>
          <w:sz w:val="22"/>
          <w:szCs w:val="22"/>
          <w:lang w:val="cs-CZ"/>
        </w:rPr>
        <w:t>Heating</w:t>
      </w:r>
      <w:proofErr w:type="spellEnd"/>
      <w:r w:rsidR="00346C88" w:rsidRPr="0092293B">
        <w:rPr>
          <w:rFonts w:ascii="Arial" w:hAnsi="Arial" w:cs="Arial"/>
          <w:b/>
          <w:bCs/>
          <w:sz w:val="22"/>
          <w:szCs w:val="22"/>
          <w:lang w:val="cs-CZ"/>
        </w:rPr>
        <w:t xml:space="preserve"> &amp; </w:t>
      </w:r>
      <w:proofErr w:type="spellStart"/>
      <w:r w:rsidR="00346C88" w:rsidRPr="0092293B">
        <w:rPr>
          <w:rFonts w:ascii="Arial" w:hAnsi="Arial" w:cs="Arial"/>
          <w:b/>
          <w:bCs/>
          <w:sz w:val="22"/>
          <w:szCs w:val="22"/>
          <w:lang w:val="cs-CZ"/>
        </w:rPr>
        <w:t>Cooling</w:t>
      </w:r>
      <w:proofErr w:type="spellEnd"/>
      <w:r w:rsidR="00346C88" w:rsidRPr="0092293B">
        <w:rPr>
          <w:rFonts w:ascii="Arial" w:hAnsi="Arial" w:cs="Arial"/>
          <w:b/>
          <w:bCs/>
          <w:sz w:val="22"/>
          <w:szCs w:val="22"/>
          <w:lang w:val="cs-CZ"/>
        </w:rPr>
        <w:t xml:space="preserve"> představuje nové logo a vizuální identitu v Evropě. Změna navazuje na sjednocení aktivit v oblasti vytápění, větrání, klimatizace a chladicího řetězce do jedné specializované společnosti. Odráží také rozvoj evropské výroby, výzkumu, vývoje a odborného vzdělávání. Mezi největší evropské projekty posledních let patří nový závod na výrobu tepelných čerpadel v Plzni, otevřený v srpnu 202</w:t>
      </w:r>
      <w:r w:rsidR="007065C6">
        <w:rPr>
          <w:rFonts w:ascii="Arial" w:hAnsi="Arial" w:cs="Arial"/>
          <w:b/>
          <w:bCs/>
          <w:sz w:val="22"/>
          <w:szCs w:val="22"/>
          <w:lang w:val="cs-CZ"/>
        </w:rPr>
        <w:t>5</w:t>
      </w:r>
      <w:r w:rsidR="00346C88" w:rsidRPr="0092293B">
        <w:rPr>
          <w:rFonts w:ascii="Arial" w:hAnsi="Arial" w:cs="Arial"/>
          <w:b/>
          <w:bCs/>
          <w:sz w:val="22"/>
          <w:szCs w:val="22"/>
          <w:lang w:val="cs-CZ"/>
        </w:rPr>
        <w:t>. Do jeho výstavby japonská značka investovala 8 miliard korun.</w:t>
      </w:r>
    </w:p>
    <w:p w14:paraId="061696D1" w14:textId="77777777" w:rsidR="00673C35" w:rsidRPr="0092293B" w:rsidRDefault="00673C35" w:rsidP="00673C35">
      <w:pPr>
        <w:suppressAutoHyphens/>
        <w:spacing w:line="360" w:lineRule="auto"/>
        <w:rPr>
          <w:rFonts w:ascii="Arial" w:hAnsi="Arial" w:cs="Arial"/>
          <w:lang w:val="cs-CZ"/>
        </w:rPr>
      </w:pPr>
    </w:p>
    <w:p w14:paraId="2BA478C3" w14:textId="77777777" w:rsidR="00673C35" w:rsidRPr="0092293B" w:rsidRDefault="00673C35" w:rsidP="00673C35">
      <w:pPr>
        <w:spacing w:line="360" w:lineRule="auto"/>
        <w:rPr>
          <w:rFonts w:ascii="Arial" w:hAnsi="Arial" w:cs="Arial"/>
          <w:lang w:val="cs-CZ"/>
        </w:rPr>
      </w:pPr>
      <w:r w:rsidRPr="0092293B">
        <w:rPr>
          <w:rFonts w:ascii="Arial" w:hAnsi="Arial" w:cs="Arial"/>
          <w:lang w:val="cs-CZ"/>
        </w:rPr>
        <w:t xml:space="preserve">Nová vizuální identita souvisí se vznikem společnosti </w:t>
      </w:r>
      <w:hyperlink r:id="rId14" w:history="1">
        <w:r w:rsidRPr="0092293B">
          <w:rPr>
            <w:rStyle w:val="Hypertextovodkaz"/>
            <w:rFonts w:ascii="Arial" w:hAnsi="Arial" w:cs="Arial"/>
            <w:lang w:val="cs-CZ"/>
          </w:rPr>
          <w:t>Panasonic HVAC &amp; CC Co., Ltd.</w:t>
        </w:r>
      </w:hyperlink>
      <w:r w:rsidRPr="0092293B">
        <w:rPr>
          <w:rFonts w:ascii="Arial" w:hAnsi="Arial" w:cs="Arial"/>
          <w:lang w:val="cs-CZ"/>
        </w:rPr>
        <w:t xml:space="preserve"> dne 1. dubna 2026. Ta sjednotila celosvětové aktivity firmy Panasonic v oblasti vytápění, větrání, klimatizace a technologií pro chlazení a uchovávání potravin. Tyto obory tak nově spadají pod jednu specializovanou společnost.</w:t>
      </w:r>
    </w:p>
    <w:p w14:paraId="5FB9AA74" w14:textId="77777777" w:rsidR="00673C35" w:rsidRPr="0092293B" w:rsidRDefault="00673C35" w:rsidP="00673C35">
      <w:pPr>
        <w:suppressAutoHyphens/>
        <w:spacing w:line="360" w:lineRule="auto"/>
        <w:rPr>
          <w:rFonts w:ascii="Arial" w:hAnsi="Arial" w:cs="Arial"/>
          <w:lang w:val="cs-CZ"/>
        </w:rPr>
      </w:pPr>
    </w:p>
    <w:p w14:paraId="70CD0745" w14:textId="77777777" w:rsidR="00673C35" w:rsidRPr="0092293B" w:rsidRDefault="00673C35" w:rsidP="00673C35">
      <w:pPr>
        <w:spacing w:line="360" w:lineRule="auto"/>
        <w:rPr>
          <w:rFonts w:ascii="Arial" w:hAnsi="Arial" w:cs="Arial"/>
          <w:lang w:val="cs-CZ"/>
        </w:rPr>
      </w:pPr>
      <w:r w:rsidRPr="0092293B">
        <w:rPr>
          <w:rFonts w:ascii="Arial" w:hAnsi="Arial" w:cs="Arial"/>
          <w:lang w:val="cs-CZ"/>
        </w:rPr>
        <w:t>Nová evropská identita symbolizuje směr, kterým se Panasonic dlouhodobě ubírá. Společnost využívá své zkušenosti z celého světa a přizpůsobuje technologie evropským potřebám. Zákazníci zde stále více hledají způsoby, jak snížit spotřebu energie a emise, přejít na vytápění elektřinou a šetrněji využívat zdroje. Investice do inovací a udržitelnosti jim mají přinášet dlouhodobý užitek.</w:t>
      </w:r>
    </w:p>
    <w:p w14:paraId="2B032804" w14:textId="77777777" w:rsidR="00B162DE" w:rsidRPr="0092293B" w:rsidRDefault="00B162DE" w:rsidP="00673C35">
      <w:pPr>
        <w:spacing w:line="360" w:lineRule="auto"/>
        <w:rPr>
          <w:rFonts w:ascii="Arial" w:hAnsi="Arial" w:cs="Arial"/>
          <w:lang w:val="cs-CZ"/>
        </w:rPr>
      </w:pPr>
    </w:p>
    <w:p w14:paraId="5CE78242" w14:textId="387CFE7C" w:rsidR="00B162DE" w:rsidRPr="0092293B" w:rsidRDefault="00B162DE" w:rsidP="00B162DE">
      <w:pPr>
        <w:spacing w:line="360" w:lineRule="auto"/>
        <w:jc w:val="center"/>
        <w:rPr>
          <w:rFonts w:ascii="Arial" w:hAnsi="Arial" w:cs="Arial"/>
          <w:lang w:val="cs-CZ"/>
        </w:rPr>
      </w:pPr>
      <w:r w:rsidRPr="0092293B">
        <w:rPr>
          <w:rFonts w:ascii="Arial" w:eastAsia="Arial" w:hAnsi="Arial" w:cs="Arial"/>
          <w:noProof/>
          <w:color w:val="000000"/>
          <w:lang w:val="cs-CZ"/>
        </w:rPr>
        <w:drawing>
          <wp:inline distT="0" distB="0" distL="0" distR="0" wp14:anchorId="2E3BB317" wp14:editId="43523D3E">
            <wp:extent cx="3248298" cy="1306195"/>
            <wp:effectExtent l="0" t="0" r="9525" b="8255"/>
            <wp:docPr id="171436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592" cy="131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CC7D3" w14:textId="77777777" w:rsidR="00673C35" w:rsidRPr="0092293B" w:rsidRDefault="00673C35" w:rsidP="00673C35">
      <w:pPr>
        <w:suppressAutoHyphens/>
        <w:spacing w:line="360" w:lineRule="auto"/>
        <w:rPr>
          <w:rFonts w:ascii="Arial" w:hAnsi="Arial" w:cs="Arial"/>
          <w:lang w:val="cs-CZ"/>
        </w:rPr>
      </w:pPr>
    </w:p>
    <w:p w14:paraId="0DAA908B" w14:textId="77777777" w:rsidR="00673C35" w:rsidRPr="0092293B" w:rsidRDefault="00673C35" w:rsidP="00673C35">
      <w:pPr>
        <w:suppressAutoHyphens/>
        <w:spacing w:line="360" w:lineRule="auto"/>
        <w:rPr>
          <w:rFonts w:ascii="Arial" w:hAnsi="Arial" w:cs="Arial"/>
          <w:b/>
          <w:bCs/>
          <w:lang w:val="cs-CZ"/>
        </w:rPr>
      </w:pPr>
      <w:r w:rsidRPr="0092293B">
        <w:rPr>
          <w:rFonts w:ascii="Arial" w:hAnsi="Arial" w:cs="Arial"/>
          <w:b/>
          <w:bCs/>
          <w:lang w:val="cs-CZ"/>
        </w:rPr>
        <w:t>Nový závod v Plzni už slouží evropskému trhu</w:t>
      </w:r>
    </w:p>
    <w:p w14:paraId="6377E263" w14:textId="636D3D7E" w:rsidR="00673C35" w:rsidRPr="0092293B" w:rsidRDefault="0092293B" w:rsidP="00673C35">
      <w:pPr>
        <w:spacing w:line="360" w:lineRule="auto"/>
        <w:rPr>
          <w:lang w:val="cs-CZ"/>
        </w:rPr>
      </w:pPr>
      <w:r w:rsidRPr="0092293B">
        <w:rPr>
          <w:rFonts w:ascii="Arial" w:hAnsi="Arial" w:cs="Arial"/>
          <w:lang w:val="cs-CZ"/>
        </w:rPr>
        <w:t>K nejvýznamnějším investicím společnosti Panasonic v Evropě patří nový závod na výrobu tepelných čerpadel v průmyslové zóně Borská pole v západočeské Plzni. Areál za osm miliard korun se otevřel v srpnu 202</w:t>
      </w:r>
      <w:r w:rsidR="007065C6">
        <w:rPr>
          <w:rFonts w:ascii="Arial" w:hAnsi="Arial" w:cs="Arial"/>
          <w:lang w:val="cs-CZ"/>
        </w:rPr>
        <w:t>5</w:t>
      </w:r>
      <w:r w:rsidRPr="0092293B">
        <w:rPr>
          <w:rFonts w:ascii="Arial" w:hAnsi="Arial" w:cs="Arial"/>
          <w:lang w:val="cs-CZ"/>
        </w:rPr>
        <w:t xml:space="preserve"> a významně posílil evropské výrobní kapacity značky, včetně výroby tepelných čerpadel řady </w:t>
      </w:r>
      <w:proofErr w:type="spellStart"/>
      <w:r w:rsidRPr="0092293B">
        <w:rPr>
          <w:rFonts w:ascii="Arial" w:hAnsi="Arial" w:cs="Arial"/>
          <w:lang w:val="cs-CZ"/>
        </w:rPr>
        <w:t>Aquarea</w:t>
      </w:r>
      <w:proofErr w:type="spellEnd"/>
      <w:r w:rsidRPr="0092293B">
        <w:rPr>
          <w:rFonts w:ascii="Arial" w:hAnsi="Arial" w:cs="Arial"/>
          <w:lang w:val="cs-CZ"/>
        </w:rPr>
        <w:t xml:space="preserve"> M. Výrobu zde doplňuje výzkumné a vývojové centrum, které pomůže přizpůsobovat produkty očekáváním, preferencím a potřebám evropských zákazníků. Důraz na energetickou účinnost se přitom promítá i do samotného provozu závodu, který funguje s celkovými nulovými emisemi. K tomu přispívá zejména nákup zelené energie, střešní fotovoltaická elektrárna o výkonu 1 MW a inteligentní řízení budov v areálu.</w:t>
      </w:r>
    </w:p>
    <w:p w14:paraId="5264BFCD" w14:textId="77777777" w:rsidR="00D36949" w:rsidRPr="0092293B" w:rsidRDefault="00D36949" w:rsidP="00673C35">
      <w:pPr>
        <w:spacing w:line="360" w:lineRule="auto"/>
        <w:rPr>
          <w:rFonts w:ascii="Arial" w:hAnsi="Arial" w:cs="Arial"/>
          <w:lang w:val="cs-CZ"/>
        </w:rPr>
      </w:pPr>
    </w:p>
    <w:p w14:paraId="06569CFC" w14:textId="77777777" w:rsidR="00D36949" w:rsidRPr="0092293B" w:rsidRDefault="00D36949" w:rsidP="00673C35">
      <w:pPr>
        <w:spacing w:line="360" w:lineRule="auto"/>
        <w:rPr>
          <w:rFonts w:ascii="Arial" w:hAnsi="Arial" w:cs="Arial"/>
          <w:lang w:val="cs-CZ"/>
        </w:rPr>
      </w:pPr>
    </w:p>
    <w:p w14:paraId="4962732E" w14:textId="77777777" w:rsidR="00673C35" w:rsidRPr="0092293B" w:rsidRDefault="00673C35" w:rsidP="00673C35">
      <w:pPr>
        <w:suppressAutoHyphens/>
        <w:spacing w:line="360" w:lineRule="auto"/>
        <w:rPr>
          <w:rFonts w:ascii="Arial" w:hAnsi="Arial" w:cs="Arial"/>
          <w:b/>
          <w:bCs/>
          <w:lang w:val="cs-CZ"/>
        </w:rPr>
      </w:pPr>
      <w:r w:rsidRPr="0092293B">
        <w:rPr>
          <w:rFonts w:ascii="Arial" w:hAnsi="Arial" w:cs="Arial"/>
          <w:b/>
          <w:bCs/>
          <w:lang w:val="cs-CZ"/>
        </w:rPr>
        <w:lastRenderedPageBreak/>
        <w:t>Evropské zázemí pro výrobu, vývoj i školení</w:t>
      </w:r>
    </w:p>
    <w:p w14:paraId="60E987A5" w14:textId="77777777" w:rsidR="00673C35" w:rsidRPr="0092293B" w:rsidRDefault="00673C35" w:rsidP="00673C35">
      <w:pPr>
        <w:suppressAutoHyphens/>
        <w:spacing w:line="360" w:lineRule="auto"/>
        <w:rPr>
          <w:rFonts w:ascii="Arial" w:hAnsi="Arial" w:cs="Arial"/>
          <w:lang w:val="cs-CZ"/>
        </w:rPr>
      </w:pPr>
      <w:r w:rsidRPr="0092293B">
        <w:rPr>
          <w:rFonts w:ascii="Arial" w:hAnsi="Arial" w:cs="Arial"/>
          <w:lang w:val="cs-CZ"/>
        </w:rPr>
        <w:t>Plzeň je součástí širší sítě evropských pracovišť, která Panasonic rozvíjí prostřednictvím investic do výroby, výzkumu, vývoje a odborného vzdělávání. Jednotlivá centra se zaměřují na různé technologie a jejich využití:</w:t>
      </w:r>
    </w:p>
    <w:p w14:paraId="7A05C045" w14:textId="77777777" w:rsidR="00673C35" w:rsidRPr="0092293B" w:rsidRDefault="00673C35" w:rsidP="00673C35">
      <w:pPr>
        <w:numPr>
          <w:ilvl w:val="0"/>
          <w:numId w:val="3"/>
        </w:numPr>
        <w:suppressAutoHyphens/>
        <w:spacing w:line="360" w:lineRule="auto"/>
        <w:rPr>
          <w:rFonts w:ascii="Arial" w:hAnsi="Arial" w:cs="Arial"/>
          <w:lang w:val="cs-CZ"/>
        </w:rPr>
      </w:pPr>
      <w:proofErr w:type="spellStart"/>
      <w:r w:rsidRPr="0092293B">
        <w:rPr>
          <w:rFonts w:ascii="Arial" w:hAnsi="Arial" w:cs="Arial"/>
          <w:b/>
          <w:bCs/>
          <w:lang w:val="cs-CZ"/>
        </w:rPr>
        <w:t>Tillières-sur-Avre</w:t>
      </w:r>
      <w:proofErr w:type="spellEnd"/>
      <w:r w:rsidRPr="0092293B">
        <w:rPr>
          <w:rFonts w:ascii="Arial" w:hAnsi="Arial" w:cs="Arial"/>
          <w:b/>
          <w:bCs/>
          <w:lang w:val="cs-CZ"/>
        </w:rPr>
        <w:t>, Francie:</w:t>
      </w:r>
      <w:r w:rsidRPr="0092293B">
        <w:rPr>
          <w:rFonts w:ascii="Arial" w:hAnsi="Arial" w:cs="Arial"/>
          <w:lang w:val="cs-CZ"/>
        </w:rPr>
        <w:t xml:space="preserve"> Výzkum, vývoj a výroba teplovodních systémů a specializovaných technologií pro vytápění, větrání a klimatizaci.</w:t>
      </w:r>
    </w:p>
    <w:p w14:paraId="49AE1685" w14:textId="77777777" w:rsidR="00673C35" w:rsidRPr="0092293B" w:rsidRDefault="00673C35" w:rsidP="00673C35">
      <w:pPr>
        <w:numPr>
          <w:ilvl w:val="0"/>
          <w:numId w:val="3"/>
        </w:numPr>
        <w:suppressAutoHyphens/>
        <w:spacing w:line="360" w:lineRule="auto"/>
        <w:rPr>
          <w:rFonts w:ascii="Arial" w:hAnsi="Arial" w:cs="Arial"/>
          <w:lang w:val="cs-CZ"/>
        </w:rPr>
      </w:pPr>
      <w:proofErr w:type="spellStart"/>
      <w:r w:rsidRPr="0092293B">
        <w:rPr>
          <w:rFonts w:ascii="Arial" w:hAnsi="Arial" w:cs="Arial"/>
          <w:b/>
          <w:bCs/>
          <w:lang w:val="cs-CZ"/>
        </w:rPr>
        <w:t>Barlassina</w:t>
      </w:r>
      <w:proofErr w:type="spellEnd"/>
      <w:r w:rsidRPr="0092293B">
        <w:rPr>
          <w:rFonts w:ascii="Arial" w:hAnsi="Arial" w:cs="Arial"/>
          <w:b/>
          <w:bCs/>
          <w:lang w:val="cs-CZ"/>
        </w:rPr>
        <w:t>, Itálie:</w:t>
      </w:r>
      <w:r w:rsidRPr="0092293B">
        <w:rPr>
          <w:rFonts w:ascii="Arial" w:hAnsi="Arial" w:cs="Arial"/>
          <w:lang w:val="cs-CZ"/>
        </w:rPr>
        <w:t xml:space="preserve"> Výzkum, vývoj a výroba systémů vytápění, větrání a klimatizace pro komerční využití. Součástí pracoviště je také specializované školicí centrum.</w:t>
      </w:r>
    </w:p>
    <w:p w14:paraId="36A2C51B" w14:textId="77777777" w:rsidR="00673C35" w:rsidRPr="0092293B" w:rsidRDefault="00673C35" w:rsidP="00673C35">
      <w:pPr>
        <w:numPr>
          <w:ilvl w:val="0"/>
          <w:numId w:val="3"/>
        </w:numPr>
        <w:suppressAutoHyphens/>
        <w:spacing w:line="360" w:lineRule="auto"/>
        <w:rPr>
          <w:rFonts w:ascii="Arial" w:hAnsi="Arial" w:cs="Arial"/>
          <w:lang w:val="cs-CZ"/>
        </w:rPr>
      </w:pPr>
      <w:r w:rsidRPr="0092293B">
        <w:rPr>
          <w:rFonts w:ascii="Arial" w:hAnsi="Arial" w:cs="Arial"/>
          <w:b/>
          <w:bCs/>
          <w:lang w:val="cs-CZ"/>
        </w:rPr>
        <w:t>Vratislav, Polsko:</w:t>
      </w:r>
      <w:r w:rsidRPr="0092293B">
        <w:rPr>
          <w:rFonts w:ascii="Arial" w:hAnsi="Arial" w:cs="Arial"/>
          <w:lang w:val="cs-CZ"/>
        </w:rPr>
        <w:t xml:space="preserve"> Výzkum, vývoj a výroba komerčních chladicích systémů, včetně technologií </w:t>
      </w:r>
      <w:proofErr w:type="gramStart"/>
      <w:r w:rsidR="00210D6B" w:rsidRPr="0092293B">
        <w:rPr>
          <w:rFonts w:ascii="Arial" w:hAnsi="Arial" w:cs="Arial"/>
          <w:lang w:val="cs-CZ"/>
        </w:rPr>
        <w:t>využívajících</w:t>
      </w:r>
      <w:proofErr w:type="gramEnd"/>
      <w:r w:rsidR="00210D6B" w:rsidRPr="0092293B">
        <w:rPr>
          <w:rFonts w:ascii="Arial" w:hAnsi="Arial" w:cs="Arial"/>
          <w:lang w:val="cs-CZ"/>
        </w:rPr>
        <w:t xml:space="preserve"> </w:t>
      </w:r>
      <w:r w:rsidRPr="0092293B">
        <w:rPr>
          <w:rFonts w:ascii="Arial" w:hAnsi="Arial" w:cs="Arial"/>
          <w:lang w:val="cs-CZ"/>
        </w:rPr>
        <w:t>CO</w:t>
      </w:r>
      <w:r w:rsidRPr="0092293B">
        <w:rPr>
          <w:rFonts w:ascii="Cambria Math" w:hAnsi="Cambria Math" w:cs="Cambria Math"/>
          <w:lang w:val="cs-CZ"/>
        </w:rPr>
        <w:t>₂</w:t>
      </w:r>
      <w:r w:rsidRPr="0092293B">
        <w:rPr>
          <w:rFonts w:ascii="Arial" w:hAnsi="Arial" w:cs="Arial"/>
          <w:lang w:val="cs-CZ"/>
        </w:rPr>
        <w:t xml:space="preserve"> jako chladivo.</w:t>
      </w:r>
    </w:p>
    <w:p w14:paraId="1D708004" w14:textId="77777777" w:rsidR="00673C35" w:rsidRPr="0092293B" w:rsidRDefault="00673C35" w:rsidP="00673C35">
      <w:pPr>
        <w:numPr>
          <w:ilvl w:val="0"/>
          <w:numId w:val="3"/>
        </w:numPr>
        <w:suppressAutoHyphens/>
        <w:spacing w:line="360" w:lineRule="auto"/>
        <w:rPr>
          <w:rFonts w:ascii="Arial" w:hAnsi="Arial" w:cs="Arial"/>
          <w:lang w:val="cs-CZ"/>
        </w:rPr>
      </w:pPr>
      <w:proofErr w:type="spellStart"/>
      <w:r w:rsidRPr="0092293B">
        <w:rPr>
          <w:rFonts w:ascii="Arial" w:hAnsi="Arial" w:cs="Arial"/>
          <w:b/>
          <w:bCs/>
          <w:lang w:val="cs-CZ"/>
        </w:rPr>
        <w:t>Cardiff</w:t>
      </w:r>
      <w:proofErr w:type="spellEnd"/>
      <w:r w:rsidRPr="0092293B">
        <w:rPr>
          <w:rFonts w:ascii="Arial" w:hAnsi="Arial" w:cs="Arial"/>
          <w:b/>
          <w:bCs/>
          <w:lang w:val="cs-CZ"/>
        </w:rPr>
        <w:t>, Velká Británie:</w:t>
      </w:r>
      <w:r w:rsidRPr="0092293B">
        <w:rPr>
          <w:rFonts w:ascii="Arial" w:hAnsi="Arial" w:cs="Arial"/>
          <w:lang w:val="cs-CZ"/>
        </w:rPr>
        <w:t xml:space="preserve"> Předváděcí centrum obnovitelných zdrojů energie, kde lze vidět, jak se dají propojit technologie pro vytápění a energetiku.</w:t>
      </w:r>
    </w:p>
    <w:p w14:paraId="5780235F" w14:textId="77777777" w:rsidR="00D36949" w:rsidRPr="0092293B" w:rsidRDefault="00D36949" w:rsidP="00D36949">
      <w:pPr>
        <w:suppressAutoHyphens/>
        <w:spacing w:line="360" w:lineRule="auto"/>
        <w:rPr>
          <w:rFonts w:ascii="Arial" w:hAnsi="Arial" w:cs="Arial"/>
          <w:lang w:val="cs-CZ"/>
        </w:rPr>
      </w:pPr>
    </w:p>
    <w:p w14:paraId="16F5F78C" w14:textId="6A5A9208" w:rsidR="00673C35" w:rsidRPr="0092293B" w:rsidRDefault="00673C35" w:rsidP="00673C35">
      <w:pPr>
        <w:spacing w:line="360" w:lineRule="auto"/>
        <w:rPr>
          <w:rFonts w:ascii="Arial" w:hAnsi="Arial" w:cs="Arial"/>
          <w:b/>
          <w:bCs/>
          <w:lang w:val="cs-CZ"/>
        </w:rPr>
      </w:pPr>
      <w:r w:rsidRPr="0092293B">
        <w:rPr>
          <w:rFonts w:ascii="Arial" w:hAnsi="Arial" w:cs="Arial"/>
          <w:i/>
          <w:iCs/>
          <w:lang w:val="cs-CZ"/>
        </w:rPr>
        <w:t xml:space="preserve">„Potřeby evropských zákazníků se rychle mění. Chtějí spotřebovávat méně energie, snižovat emise a mít vytápění a chlazení, na které se mohou dlouhodobě spolehnout. Nová identita vyjadřuje, jakým směrem se ubíráme: využíváme </w:t>
      </w:r>
      <w:r w:rsidR="00D36949" w:rsidRPr="0092293B">
        <w:rPr>
          <w:rFonts w:ascii="Arial" w:hAnsi="Arial" w:cs="Arial"/>
          <w:i/>
          <w:iCs/>
          <w:lang w:val="cs-CZ"/>
        </w:rPr>
        <w:t xml:space="preserve">naše </w:t>
      </w:r>
      <w:r w:rsidRPr="0092293B">
        <w:rPr>
          <w:rFonts w:ascii="Arial" w:hAnsi="Arial" w:cs="Arial"/>
          <w:i/>
          <w:iCs/>
          <w:lang w:val="cs-CZ"/>
        </w:rPr>
        <w:t xml:space="preserve">technologické zkušenosti a přizpůsobujeme je tomu, co zákazníci v Evropě potřebují,“ </w:t>
      </w:r>
      <w:r w:rsidRPr="0092293B">
        <w:rPr>
          <w:rFonts w:ascii="Arial" w:hAnsi="Arial" w:cs="Arial"/>
          <w:lang w:val="cs-CZ"/>
        </w:rPr>
        <w:t xml:space="preserve">říká </w:t>
      </w:r>
      <w:r w:rsidRPr="0092293B">
        <w:rPr>
          <w:rFonts w:ascii="Arial" w:hAnsi="Arial" w:cs="Arial"/>
          <w:b/>
          <w:bCs/>
          <w:lang w:val="cs-CZ"/>
        </w:rPr>
        <w:t xml:space="preserve">Enrique </w:t>
      </w:r>
      <w:proofErr w:type="spellStart"/>
      <w:r w:rsidRPr="0092293B">
        <w:rPr>
          <w:rFonts w:ascii="Arial" w:hAnsi="Arial" w:cs="Arial"/>
          <w:b/>
          <w:bCs/>
          <w:lang w:val="cs-CZ"/>
        </w:rPr>
        <w:t>Vilamitjana</w:t>
      </w:r>
      <w:proofErr w:type="spellEnd"/>
      <w:r w:rsidRPr="0092293B">
        <w:rPr>
          <w:rFonts w:ascii="Arial" w:hAnsi="Arial" w:cs="Arial"/>
          <w:b/>
          <w:bCs/>
          <w:lang w:val="cs-CZ"/>
        </w:rPr>
        <w:t xml:space="preserve">, výkonný ředitel Panasonic </w:t>
      </w:r>
      <w:proofErr w:type="spellStart"/>
      <w:r w:rsidRPr="0092293B">
        <w:rPr>
          <w:rFonts w:ascii="Arial" w:hAnsi="Arial" w:cs="Arial"/>
          <w:b/>
          <w:bCs/>
          <w:lang w:val="cs-CZ"/>
        </w:rPr>
        <w:t>Heating</w:t>
      </w:r>
      <w:proofErr w:type="spellEnd"/>
      <w:r w:rsidRPr="0092293B">
        <w:rPr>
          <w:rFonts w:ascii="Arial" w:hAnsi="Arial" w:cs="Arial"/>
          <w:b/>
          <w:bCs/>
          <w:lang w:val="cs-CZ"/>
        </w:rPr>
        <w:t xml:space="preserve"> &amp; </w:t>
      </w:r>
      <w:proofErr w:type="spellStart"/>
      <w:r w:rsidRPr="0092293B">
        <w:rPr>
          <w:rFonts w:ascii="Arial" w:hAnsi="Arial" w:cs="Arial"/>
          <w:b/>
          <w:bCs/>
          <w:lang w:val="cs-CZ"/>
        </w:rPr>
        <w:t>Cooling</w:t>
      </w:r>
      <w:proofErr w:type="spellEnd"/>
      <w:r w:rsidRPr="0092293B">
        <w:rPr>
          <w:rFonts w:ascii="Arial" w:hAnsi="Arial" w:cs="Arial"/>
          <w:b/>
          <w:bCs/>
          <w:lang w:val="cs-CZ"/>
        </w:rPr>
        <w:t xml:space="preserve"> </w:t>
      </w:r>
      <w:proofErr w:type="spellStart"/>
      <w:r w:rsidRPr="0092293B">
        <w:rPr>
          <w:rFonts w:ascii="Arial" w:hAnsi="Arial" w:cs="Arial"/>
          <w:b/>
          <w:bCs/>
          <w:lang w:val="cs-CZ"/>
        </w:rPr>
        <w:t>Europe</w:t>
      </w:r>
      <w:proofErr w:type="spellEnd"/>
      <w:r w:rsidRPr="0092293B">
        <w:rPr>
          <w:rFonts w:ascii="Arial" w:hAnsi="Arial" w:cs="Arial"/>
          <w:b/>
          <w:bCs/>
          <w:lang w:val="cs-CZ"/>
        </w:rPr>
        <w:t>.</w:t>
      </w:r>
    </w:p>
    <w:p w14:paraId="75266656" w14:textId="77777777" w:rsidR="00673C35" w:rsidRPr="0092293B" w:rsidRDefault="00673C35" w:rsidP="00673C35">
      <w:pPr>
        <w:suppressAutoHyphens/>
        <w:spacing w:line="360" w:lineRule="auto"/>
        <w:rPr>
          <w:rFonts w:ascii="Arial" w:hAnsi="Arial" w:cs="Arial"/>
          <w:b/>
          <w:bCs/>
          <w:lang w:val="cs-CZ"/>
        </w:rPr>
      </w:pPr>
    </w:p>
    <w:p w14:paraId="6BE34FD8" w14:textId="2D03C13E" w:rsidR="00D36949" w:rsidRPr="0092293B" w:rsidRDefault="00673C35" w:rsidP="00D36949">
      <w:pPr>
        <w:spacing w:line="360" w:lineRule="auto"/>
        <w:rPr>
          <w:rFonts w:ascii="Arial" w:hAnsi="Arial" w:cs="Arial"/>
          <w:lang w:val="cs-CZ"/>
        </w:rPr>
      </w:pPr>
      <w:r w:rsidRPr="0092293B">
        <w:rPr>
          <w:rFonts w:ascii="Arial" w:hAnsi="Arial" w:cs="Arial"/>
          <w:i/>
          <w:iCs/>
          <w:lang w:val="cs-CZ"/>
        </w:rPr>
        <w:t xml:space="preserve">„Navazujeme na stoletou technickou tradici společnosti Panasonic a dál investujeme do </w:t>
      </w:r>
      <w:r w:rsidR="00D36949" w:rsidRPr="0092293B">
        <w:rPr>
          <w:rFonts w:ascii="Arial" w:hAnsi="Arial" w:cs="Arial"/>
          <w:i/>
          <w:iCs/>
          <w:lang w:val="cs-CZ"/>
        </w:rPr>
        <w:t>její</w:t>
      </w:r>
      <w:r w:rsidRPr="0092293B">
        <w:rPr>
          <w:rFonts w:ascii="Arial" w:hAnsi="Arial" w:cs="Arial"/>
          <w:i/>
          <w:iCs/>
          <w:lang w:val="cs-CZ"/>
        </w:rPr>
        <w:t xml:space="preserve"> budoucnosti. Když máme výrobu, vývoj a odborné vzdělávání přímo v Evropě, můžeme rychleji reagovat na požadavky zákazníků, nabízet jim technologie odpovídající jejich potřebám a lépe se přizpůsobovat změnám na trhu. Tyto investice zároveň ukazují, že s Evropou dlouhodobě počítáme,“ </w:t>
      </w:r>
      <w:r w:rsidRPr="0092293B">
        <w:rPr>
          <w:rFonts w:ascii="Arial" w:hAnsi="Arial" w:cs="Arial"/>
          <w:lang w:val="cs-CZ"/>
        </w:rPr>
        <w:t xml:space="preserve">dodává </w:t>
      </w:r>
      <w:proofErr w:type="spellStart"/>
      <w:r w:rsidRPr="0092293B">
        <w:rPr>
          <w:rFonts w:ascii="Arial" w:hAnsi="Arial" w:cs="Arial"/>
          <w:lang w:val="cs-CZ"/>
        </w:rPr>
        <w:t>Vilamitjana</w:t>
      </w:r>
      <w:proofErr w:type="spellEnd"/>
      <w:r w:rsidRPr="0092293B">
        <w:rPr>
          <w:rFonts w:ascii="Arial" w:hAnsi="Arial" w:cs="Arial"/>
          <w:lang w:val="cs-CZ"/>
        </w:rPr>
        <w:t>.</w:t>
      </w:r>
    </w:p>
    <w:p w14:paraId="2E1CC856" w14:textId="77777777" w:rsidR="00D36949" w:rsidRPr="0092293B" w:rsidRDefault="00D36949" w:rsidP="00D36949">
      <w:pPr>
        <w:spacing w:line="360" w:lineRule="auto"/>
        <w:rPr>
          <w:rFonts w:ascii="Arial" w:hAnsi="Arial" w:cs="Arial"/>
          <w:lang w:val="cs-CZ"/>
        </w:rPr>
      </w:pPr>
    </w:p>
    <w:p w14:paraId="2C58CDD9" w14:textId="0A7B0FE0" w:rsidR="00210D6B" w:rsidRPr="0092293B" w:rsidRDefault="00673C35" w:rsidP="00D36949">
      <w:pPr>
        <w:spacing w:line="360" w:lineRule="auto"/>
        <w:rPr>
          <w:rStyle w:val="Hypertextovodkaz"/>
          <w:rFonts w:ascii="Arial" w:hAnsi="Arial" w:cs="Arial"/>
          <w:color w:val="auto"/>
          <w:u w:val="none"/>
          <w:lang w:val="cs-CZ"/>
        </w:rPr>
      </w:pPr>
      <w:r w:rsidRPr="0092293B">
        <w:rPr>
          <w:rFonts w:ascii="Arial" w:hAnsi="Arial" w:cs="Arial"/>
          <w:lang w:val="cs-CZ"/>
        </w:rPr>
        <w:t xml:space="preserve">Pro více informací navštivte </w:t>
      </w:r>
      <w:hyperlink r:id="rId16" w:history="1">
        <w:r w:rsidRPr="0092293B">
          <w:rPr>
            <w:rStyle w:val="Hypertextovodkaz"/>
            <w:rFonts w:ascii="Arial" w:hAnsi="Arial" w:cs="Arial"/>
            <w:lang w:val="cs-CZ"/>
          </w:rPr>
          <w:t>www.aircon.panasonic.cz</w:t>
        </w:r>
      </w:hyperlink>
      <w:r w:rsidRPr="0092293B">
        <w:rPr>
          <w:rStyle w:val="Hypertextovodkaz"/>
          <w:rFonts w:ascii="Arial" w:hAnsi="Arial" w:cs="Arial"/>
          <w:lang w:val="cs-CZ"/>
        </w:rPr>
        <w:t>.</w:t>
      </w:r>
    </w:p>
    <w:p w14:paraId="65DDBA26" w14:textId="77777777" w:rsidR="00210D6B" w:rsidRPr="0092293B" w:rsidRDefault="00210D6B" w:rsidP="00210D6B">
      <w:pPr>
        <w:rPr>
          <w:rStyle w:val="Hypertextovodkaz"/>
          <w:lang w:val="cs-CZ"/>
        </w:rPr>
      </w:pPr>
    </w:p>
    <w:p w14:paraId="063B261D" w14:textId="77777777" w:rsidR="00210D6B" w:rsidRPr="00EB11F2" w:rsidRDefault="00210D6B" w:rsidP="00210D6B">
      <w:pPr>
        <w:spacing w:before="160" w:after="160" w:line="360" w:lineRule="auto"/>
        <w:jc w:val="center"/>
        <w:rPr>
          <w:rFonts w:ascii="Arial" w:eastAsia="Arial" w:hAnsi="Arial" w:cs="Arial"/>
          <w:b/>
          <w:bCs/>
          <w:i/>
          <w:iCs/>
          <w:spacing w:val="6"/>
          <w:lang w:val="cs-CZ"/>
        </w:rPr>
      </w:pPr>
      <w:r w:rsidRPr="00EB11F2">
        <w:rPr>
          <w:rFonts w:ascii="Arial" w:eastAsia="Arial" w:hAnsi="Arial" w:cs="Arial"/>
          <w:b/>
          <w:bCs/>
          <w:i/>
          <w:iCs/>
          <w:spacing w:val="6"/>
          <w:lang w:val="cs-CZ"/>
        </w:rPr>
        <w:t>###</w:t>
      </w:r>
    </w:p>
    <w:p w14:paraId="770D0547" w14:textId="77777777" w:rsidR="0092293B" w:rsidRPr="0092293B" w:rsidRDefault="0092293B" w:rsidP="00210D6B">
      <w:pPr>
        <w:spacing w:before="160" w:after="160" w:line="360" w:lineRule="auto"/>
        <w:rPr>
          <w:rFonts w:ascii="Arial" w:eastAsia="Arial" w:hAnsi="Arial" w:cs="Arial"/>
          <w:i/>
          <w:iCs/>
          <w:color w:val="475C85"/>
          <w:spacing w:val="6"/>
          <w:sz w:val="23"/>
          <w:szCs w:val="23"/>
          <w:lang w:val="cs-CZ"/>
        </w:rPr>
      </w:pPr>
    </w:p>
    <w:p w14:paraId="0C251B31" w14:textId="1839A8CA" w:rsidR="00210D6B" w:rsidRPr="0092293B" w:rsidRDefault="00210D6B" w:rsidP="00210D6B">
      <w:pPr>
        <w:spacing w:before="160" w:after="160" w:line="360" w:lineRule="auto"/>
        <w:rPr>
          <w:rFonts w:ascii="Arial" w:hAnsi="Arial" w:cs="Arial"/>
          <w:sz w:val="19"/>
          <w:szCs w:val="19"/>
          <w:lang w:val="cs-CZ"/>
        </w:rPr>
      </w:pPr>
      <w:r w:rsidRPr="0092293B">
        <w:rPr>
          <w:rFonts w:ascii="Arial" w:eastAsia="Arial" w:hAnsi="Arial" w:cs="Arial"/>
          <w:i/>
          <w:iCs/>
          <w:color w:val="475C85"/>
          <w:spacing w:val="6"/>
          <w:sz w:val="23"/>
          <w:szCs w:val="23"/>
          <w:lang w:val="cs-CZ"/>
        </w:rPr>
        <w:t>O skupině Panasonic</w:t>
      </w:r>
    </w:p>
    <w:p w14:paraId="0690CEE4" w14:textId="77777777" w:rsidR="00210D6B" w:rsidRPr="0092293B" w:rsidRDefault="00210D6B" w:rsidP="00210D6B">
      <w:pPr>
        <w:spacing w:before="160" w:after="160" w:line="360" w:lineRule="auto"/>
        <w:rPr>
          <w:rFonts w:ascii="Arial" w:hAnsi="Arial" w:cs="Arial"/>
          <w:sz w:val="19"/>
          <w:szCs w:val="19"/>
          <w:lang w:val="cs-CZ"/>
        </w:rPr>
      </w:pPr>
      <w:r w:rsidRPr="0092293B">
        <w:rPr>
          <w:rFonts w:ascii="Arial" w:hAnsi="Arial" w:cs="Arial"/>
          <w:sz w:val="19"/>
          <w:szCs w:val="19"/>
          <w:lang w:val="cs-CZ"/>
        </w:rPr>
        <w:t>Skupina Panasonic, založená v roce 1918, patří ke světovým lídrům ve vývoji inovativních technologií a řešení pro široké spektrum využití v oblasti spotřební elektroniky, elektronických součástek, řešení pro firmy, vytápění a chlazení, elektrických zařízení a osvětlení i energetiky. Tvoří ji Panasonic Holdings Corporation, sedm provozních společností a přidružené společnosti v Japonsku i zahraničí. Za fiskální rok končící 31. březnem 2026 vykázala Panasonic Holdings Corporation konsolidované čisté tržby ve výši 46,0 miliardy eur (8 048,7 miliardy jenů).</w:t>
      </w:r>
    </w:p>
    <w:p w14:paraId="2692DCD9" w14:textId="06934C64" w:rsidR="00892A60" w:rsidRPr="0092293B" w:rsidRDefault="00210D6B" w:rsidP="00B162DE">
      <w:pPr>
        <w:spacing w:before="160" w:after="160" w:line="360" w:lineRule="auto"/>
        <w:rPr>
          <w:rFonts w:ascii="Arial" w:eastAsia="Arial" w:hAnsi="Arial" w:cs="Arial"/>
          <w:i/>
          <w:iCs/>
          <w:color w:val="000000"/>
          <w:lang w:val="cs-CZ"/>
        </w:rPr>
      </w:pPr>
      <w:r w:rsidRPr="0092293B">
        <w:rPr>
          <w:rFonts w:ascii="Arial" w:hAnsi="Arial" w:cs="Arial"/>
          <w:sz w:val="19"/>
          <w:szCs w:val="19"/>
          <w:lang w:val="cs-CZ"/>
        </w:rPr>
        <w:t xml:space="preserve">V České republice se tepelná čerpadla značky Panasonic vyrábějí od roku 2018 a nabídka vyráběných produktů se rozšiřuje. Skupina Panasonic plánuje navyšovat kapacity svého plzeňského závodu a od roku 2030 v ČR vyrábět až 1,4 milionu vnitřních a venkovních jednotek tepelných čerpadel ročně. Více informací o skupině Panasonic naleznete na webu </w:t>
      </w:r>
      <w:hyperlink r:id="rId17" w:history="1">
        <w:r w:rsidRPr="0092293B">
          <w:rPr>
            <w:rStyle w:val="Hypertextovodkaz"/>
            <w:rFonts w:ascii="Arial" w:hAnsi="Arial" w:cs="Arial"/>
            <w:sz w:val="19"/>
            <w:szCs w:val="19"/>
            <w:lang w:val="cs-CZ"/>
          </w:rPr>
          <w:t>www.aircon.panasonic.cz</w:t>
        </w:r>
      </w:hyperlink>
      <w:r w:rsidRPr="0092293B">
        <w:rPr>
          <w:rFonts w:ascii="Arial" w:hAnsi="Arial" w:cs="Arial"/>
          <w:sz w:val="19"/>
          <w:szCs w:val="19"/>
          <w:lang w:val="cs-CZ"/>
        </w:rPr>
        <w:t>.</w:t>
      </w:r>
    </w:p>
    <w:sectPr w:rsidR="00892A60" w:rsidRPr="0092293B" w:rsidSect="00214644">
      <w:headerReference w:type="default" r:id="rId18"/>
      <w:footerReference w:type="default" r:id="rId19"/>
      <w:pgSz w:w="11906" w:h="16838"/>
      <w:pgMar w:top="500" w:right="950" w:bottom="500" w:left="950" w:header="737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378DC" w14:textId="77777777" w:rsidR="0046316C" w:rsidRDefault="0046316C">
      <w:r>
        <w:separator/>
      </w:r>
    </w:p>
  </w:endnote>
  <w:endnote w:type="continuationSeparator" w:id="0">
    <w:p w14:paraId="32C36473" w14:textId="77777777" w:rsidR="0046316C" w:rsidRDefault="0046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006"/>
    </w:tblGrid>
    <w:tr w:rsidR="00C3788C" w14:paraId="667BB634" w14:textId="77777777">
      <w:trPr>
        <w:trHeight w:val="300"/>
      </w:trPr>
      <w:tc>
        <w:tcPr>
          <w:tcW w:w="10006" w:type="dxa"/>
          <w:shd w:val="clear" w:color="auto" w:fill="475C85"/>
          <w:tcMar>
            <w:top w:w="90" w:type="dxa"/>
            <w:left w:w="200" w:type="dxa"/>
            <w:bottom w:w="90" w:type="dxa"/>
            <w:right w:w="200" w:type="dxa"/>
          </w:tcMar>
          <w:vAlign w:val="center"/>
        </w:tcPr>
        <w:p w14:paraId="39860BB3" w14:textId="77777777" w:rsidR="00C3788C" w:rsidRDefault="00A71770">
          <w:pPr>
            <w:tabs>
              <w:tab w:val="right" w:pos="8900"/>
            </w:tabs>
          </w:pPr>
          <w:r>
            <w:rPr>
              <w:rFonts w:ascii="Arial" w:eastAsia="Arial" w:hAnsi="Arial" w:cs="Arial"/>
              <w:color w:val="FFFFFF"/>
              <w:sz w:val="14"/>
              <w:szCs w:val="14"/>
            </w:rPr>
            <w:t>Panasonic Heating &amp; Cooling</w:t>
          </w:r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 xml:space="preserve"> </w:t>
          </w:r>
          <w:r>
            <w:rPr>
              <w:rFonts w:ascii="Arial" w:eastAsia="Arial" w:hAnsi="Arial" w:cs="Arial"/>
              <w:color w:val="FFFFFF"/>
              <w:sz w:val="14"/>
              <w:szCs w:val="14"/>
            </w:rPr>
            <w:t>|</w:t>
          </w:r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 xml:space="preserve"> </w:t>
          </w:r>
          <w:proofErr w:type="spellStart"/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>Tisková</w:t>
          </w:r>
          <w:proofErr w:type="spellEnd"/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 xml:space="preserve"> </w:t>
          </w:r>
          <w:proofErr w:type="spellStart"/>
          <w:r w:rsidR="00673C35">
            <w:rPr>
              <w:rFonts w:ascii="Arial" w:eastAsia="Arial" w:hAnsi="Arial" w:cs="Arial"/>
              <w:color w:val="FFFFFF"/>
              <w:sz w:val="14"/>
              <w:szCs w:val="14"/>
            </w:rPr>
            <w:t>zpráva</w:t>
          </w:r>
          <w:proofErr w:type="spellEnd"/>
          <w:r>
            <w:rPr>
              <w:rFonts w:ascii="Arial" w:eastAsia="Arial" w:hAnsi="Arial" w:cs="Arial"/>
              <w:color w:val="FFFFFF"/>
              <w:sz w:val="14"/>
              <w:szCs w:val="14"/>
            </w:rPr>
            <w:tab/>
            <w:t>Panasonic Marketing Europe GmbH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1451B" w14:textId="77777777" w:rsidR="0046316C" w:rsidRDefault="0046316C">
      <w:r>
        <w:separator/>
      </w:r>
    </w:p>
  </w:footnote>
  <w:footnote w:type="continuationSeparator" w:id="0">
    <w:p w14:paraId="7ECD928F" w14:textId="77777777" w:rsidR="0046316C" w:rsidRDefault="00463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003"/>
      <w:gridCol w:w="5003"/>
    </w:tblGrid>
    <w:tr w:rsidR="00C3788C" w14:paraId="2C75C4B9" w14:textId="77777777" w:rsidTr="3496C185">
      <w:tc>
        <w:tcPr>
          <w:tcW w:w="5003" w:type="dxa"/>
          <w:tcBorders>
            <w:top w:val="nil"/>
            <w:left w:val="nil"/>
            <w:bottom w:val="single" w:sz="12" w:space="0" w:color="475C85"/>
            <w:right w:val="nil"/>
          </w:tcBorders>
          <w:shd w:val="clear" w:color="auto" w:fill="FFFFFF" w:themeFill="background1"/>
          <w:tcMar>
            <w:top w:w="220" w:type="dxa"/>
            <w:left w:w="200" w:type="dxa"/>
            <w:bottom w:w="220" w:type="dxa"/>
            <w:right w:w="0" w:type="dxa"/>
          </w:tcMar>
          <w:vAlign w:val="center"/>
        </w:tcPr>
        <w:p w14:paraId="092BFB55" w14:textId="77777777" w:rsidR="00C3788C" w:rsidRDefault="00A71770">
          <w:r>
            <w:rPr>
              <w:noProof/>
            </w:rPr>
            <w:drawing>
              <wp:inline distT="0" distB="0" distL="0" distR="0" wp14:anchorId="3C118C67" wp14:editId="084420D7">
                <wp:extent cx="1333500" cy="209550"/>
                <wp:effectExtent l="0" t="0" r="0" b="0"/>
                <wp:docPr id="1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165476-7FC8-4193-B015-48809A8FEF1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3" w:type="dxa"/>
          <w:tcBorders>
            <w:top w:val="nil"/>
            <w:left w:val="nil"/>
            <w:bottom w:val="single" w:sz="12" w:space="0" w:color="475C85"/>
            <w:right w:val="nil"/>
          </w:tcBorders>
          <w:shd w:val="clear" w:color="auto" w:fill="FFFFFF" w:themeFill="background1"/>
          <w:tcMar>
            <w:top w:w="220" w:type="dxa"/>
            <w:left w:w="0" w:type="dxa"/>
            <w:bottom w:w="220" w:type="dxa"/>
            <w:right w:w="200" w:type="dxa"/>
          </w:tcMar>
          <w:vAlign w:val="center"/>
        </w:tcPr>
        <w:p w14:paraId="7755AA5E" w14:textId="77777777" w:rsidR="00C3788C" w:rsidRDefault="00A71770">
          <w:pPr>
            <w:jc w:val="right"/>
          </w:pPr>
          <w:r>
            <w:rPr>
              <w:rFonts w:ascii="Arial" w:eastAsia="Arial" w:hAnsi="Arial" w:cs="Arial"/>
              <w:sz w:val="2"/>
              <w:szCs w:val="2"/>
            </w:rPr>
            <w:t xml:space="preserve">  </w:t>
          </w:r>
          <w:r>
            <w:rPr>
              <w:noProof/>
            </w:rPr>
            <w:drawing>
              <wp:inline distT="0" distB="0" distL="0" distR="0" wp14:anchorId="476D09ED" wp14:editId="3D22A4CF">
                <wp:extent cx="1619250" cy="352425"/>
                <wp:effectExtent l="0" t="0" r="0" b="0"/>
                <wp:docPr id="1816431905" name="Picture 181643190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0A6C13-A993-47AF-B1C2-DE6A0EDD266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35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08A853" w14:textId="77777777" w:rsidR="3496C185" w:rsidRDefault="3496C185"/>
  <w:p w14:paraId="102E5E0F" w14:textId="77777777" w:rsidR="00C3788C" w:rsidRDefault="00C378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F8B"/>
    <w:multiLevelType w:val="hybridMultilevel"/>
    <w:tmpl w:val="E5C69A62"/>
    <w:lvl w:ilvl="0" w:tplc="1004B100">
      <w:start w:val="1"/>
      <w:numFmt w:val="bullet"/>
      <w:lvlText w:val="●"/>
      <w:lvlJc w:val="left"/>
      <w:pPr>
        <w:ind w:left="720" w:hanging="360"/>
      </w:pPr>
    </w:lvl>
    <w:lvl w:ilvl="1" w:tplc="F5DE02A8">
      <w:start w:val="1"/>
      <w:numFmt w:val="bullet"/>
      <w:lvlText w:val="○"/>
      <w:lvlJc w:val="left"/>
      <w:pPr>
        <w:ind w:left="1440" w:hanging="360"/>
      </w:pPr>
    </w:lvl>
    <w:lvl w:ilvl="2" w:tplc="535C4F4A">
      <w:start w:val="1"/>
      <w:numFmt w:val="bullet"/>
      <w:lvlText w:val="■"/>
      <w:lvlJc w:val="left"/>
      <w:pPr>
        <w:ind w:left="2160" w:hanging="360"/>
      </w:pPr>
    </w:lvl>
    <w:lvl w:ilvl="3" w:tplc="517A2194">
      <w:start w:val="1"/>
      <w:numFmt w:val="bullet"/>
      <w:lvlText w:val="●"/>
      <w:lvlJc w:val="left"/>
      <w:pPr>
        <w:ind w:left="2880" w:hanging="360"/>
      </w:pPr>
    </w:lvl>
    <w:lvl w:ilvl="4" w:tplc="B53E9262">
      <w:start w:val="1"/>
      <w:numFmt w:val="bullet"/>
      <w:lvlText w:val="○"/>
      <w:lvlJc w:val="left"/>
      <w:pPr>
        <w:ind w:left="3600" w:hanging="360"/>
      </w:pPr>
    </w:lvl>
    <w:lvl w:ilvl="5" w:tplc="319EE67C">
      <w:start w:val="1"/>
      <w:numFmt w:val="bullet"/>
      <w:lvlText w:val="■"/>
      <w:lvlJc w:val="left"/>
      <w:pPr>
        <w:ind w:left="4320" w:hanging="360"/>
      </w:pPr>
    </w:lvl>
    <w:lvl w:ilvl="6" w:tplc="E34C8D8E">
      <w:start w:val="1"/>
      <w:numFmt w:val="bullet"/>
      <w:lvlText w:val="●"/>
      <w:lvlJc w:val="left"/>
      <w:pPr>
        <w:ind w:left="5040" w:hanging="360"/>
      </w:pPr>
    </w:lvl>
    <w:lvl w:ilvl="7" w:tplc="226A8870">
      <w:start w:val="1"/>
      <w:numFmt w:val="bullet"/>
      <w:lvlText w:val="●"/>
      <w:lvlJc w:val="left"/>
      <w:pPr>
        <w:ind w:left="5760" w:hanging="360"/>
      </w:pPr>
    </w:lvl>
    <w:lvl w:ilvl="8" w:tplc="D0109A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ED40129"/>
    <w:multiLevelType w:val="multilevel"/>
    <w:tmpl w:val="71C0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1E2FA0"/>
    <w:multiLevelType w:val="hybridMultilevel"/>
    <w:tmpl w:val="85466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850229">
    <w:abstractNumId w:val="0"/>
    <w:lvlOverride w:ilvl="0">
      <w:startOverride w:val="1"/>
    </w:lvlOverride>
  </w:num>
  <w:num w:numId="2" w16cid:durableId="403575143">
    <w:abstractNumId w:val="2"/>
  </w:num>
  <w:num w:numId="3" w16cid:durableId="371657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88C"/>
    <w:rsid w:val="00000FA2"/>
    <w:rsid w:val="00026540"/>
    <w:rsid w:val="000C7466"/>
    <w:rsid w:val="00191347"/>
    <w:rsid w:val="001A5144"/>
    <w:rsid w:val="00210D6B"/>
    <w:rsid w:val="00214644"/>
    <w:rsid w:val="00346C88"/>
    <w:rsid w:val="00350366"/>
    <w:rsid w:val="003F6A23"/>
    <w:rsid w:val="00401C9C"/>
    <w:rsid w:val="0040650E"/>
    <w:rsid w:val="00427AFC"/>
    <w:rsid w:val="0043673E"/>
    <w:rsid w:val="00457CE2"/>
    <w:rsid w:val="0046316C"/>
    <w:rsid w:val="00491B68"/>
    <w:rsid w:val="0052066E"/>
    <w:rsid w:val="006273D2"/>
    <w:rsid w:val="00660132"/>
    <w:rsid w:val="00673C35"/>
    <w:rsid w:val="007065C6"/>
    <w:rsid w:val="007D4415"/>
    <w:rsid w:val="00826AF8"/>
    <w:rsid w:val="0086657E"/>
    <w:rsid w:val="00892A60"/>
    <w:rsid w:val="0092293B"/>
    <w:rsid w:val="0095345F"/>
    <w:rsid w:val="00976705"/>
    <w:rsid w:val="009C0EA7"/>
    <w:rsid w:val="00A71770"/>
    <w:rsid w:val="00B162DE"/>
    <w:rsid w:val="00B402D3"/>
    <w:rsid w:val="00BE1018"/>
    <w:rsid w:val="00BF4F2C"/>
    <w:rsid w:val="00C3788C"/>
    <w:rsid w:val="00D36949"/>
    <w:rsid w:val="00DC12C1"/>
    <w:rsid w:val="00E275CC"/>
    <w:rsid w:val="00EA6684"/>
    <w:rsid w:val="00EB11F2"/>
    <w:rsid w:val="00F85A0F"/>
    <w:rsid w:val="00F96E3F"/>
    <w:rsid w:val="00FB6566"/>
    <w:rsid w:val="00FE5FFC"/>
    <w:rsid w:val="1B7308EB"/>
    <w:rsid w:val="2014BAD9"/>
    <w:rsid w:val="3496C185"/>
    <w:rsid w:val="75FE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0C63E"/>
  <w15:docId w15:val="{C1F8D142-0E22-4CF6-94FF-74156043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7AF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7AF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7AF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43673E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3673E"/>
  </w:style>
  <w:style w:type="paragraph" w:styleId="Zpat">
    <w:name w:val="footer"/>
    <w:basedOn w:val="Normln"/>
    <w:link w:val="ZpatChar"/>
    <w:uiPriority w:val="99"/>
    <w:unhideWhenUsed/>
    <w:rsid w:val="0043673E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673E"/>
  </w:style>
  <w:style w:type="table" w:styleId="Mkatabulky">
    <w:name w:val="Table Grid"/>
    <w:basedOn w:val="Normlntabulka"/>
    <w:uiPriority w:val="39"/>
    <w:rsid w:val="00000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427AFC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33"/>
    <w:qFormat/>
    <w:rsid w:val="00427AFC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427AFC"/>
    <w:pPr>
      <w:spacing w:after="200"/>
    </w:pPr>
    <w:rPr>
      <w:i/>
      <w:iCs/>
      <w:color w:val="0E2841" w:themeColor="text2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427AFC"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7AFC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7AF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7A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Zdraznnintenzivn">
    <w:name w:val="Intense Emphasis"/>
    <w:basedOn w:val="Standardnpsmoodstavce"/>
    <w:uiPriority w:val="21"/>
    <w:qFormat/>
    <w:rsid w:val="00427AFC"/>
    <w:rPr>
      <w:i/>
      <w:iCs/>
      <w:color w:val="156082" w:themeColor="accen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7AF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7AFC"/>
    <w:rPr>
      <w:i/>
      <w:iCs/>
      <w:color w:val="156082" w:themeColor="accent1"/>
    </w:rPr>
  </w:style>
  <w:style w:type="character" w:styleId="Odkazintenzivn">
    <w:name w:val="Intense Reference"/>
    <w:basedOn w:val="Standardnpsmoodstavce"/>
    <w:uiPriority w:val="32"/>
    <w:qFormat/>
    <w:rsid w:val="00427AFC"/>
    <w:rPr>
      <w:b/>
      <w:bCs/>
      <w:smallCaps/>
      <w:color w:val="156082" w:themeColor="accent1"/>
      <w:spacing w:val="5"/>
    </w:rPr>
  </w:style>
  <w:style w:type="paragraph" w:styleId="Bezmezer">
    <w:name w:val="No Spacing"/>
    <w:uiPriority w:val="1"/>
    <w:qFormat/>
    <w:rsid w:val="00427AFC"/>
  </w:style>
  <w:style w:type="paragraph" w:styleId="Citt">
    <w:name w:val="Quote"/>
    <w:basedOn w:val="Normln"/>
    <w:next w:val="Normln"/>
    <w:link w:val="CittChar"/>
    <w:uiPriority w:val="29"/>
    <w:qFormat/>
    <w:rsid w:val="00427A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7AFC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427AFC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7AF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427AF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draznnjemn">
    <w:name w:val="Subtle Emphasis"/>
    <w:basedOn w:val="Standardnpsmoodstavce"/>
    <w:uiPriority w:val="19"/>
    <w:qFormat/>
    <w:rsid w:val="00427AFC"/>
    <w:rPr>
      <w:i/>
      <w:iCs/>
      <w:color w:val="404040" w:themeColor="text1" w:themeTint="BF"/>
    </w:rPr>
  </w:style>
  <w:style w:type="character" w:styleId="Odkazjemn">
    <w:name w:val="Subtle Reference"/>
    <w:basedOn w:val="Standardnpsmoodstavce"/>
    <w:uiPriority w:val="31"/>
    <w:qFormat/>
    <w:rsid w:val="00427AFC"/>
    <w:rPr>
      <w:smallCaps/>
      <w:color w:val="5A5A5A" w:themeColor="text1" w:themeTint="A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427AFC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Internetovodkaz">
    <w:name w:val="Internetový odkaz"/>
    <w:basedOn w:val="Standardnpsmoodstavce"/>
    <w:unhideWhenUsed/>
    <w:rsid w:val="00673C3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gor@phoenixcom.cz" TargetMode="External"/><Relationship Id="rId17" Type="http://schemas.openxmlformats.org/officeDocument/2006/relationships/hyperlink" Target="http://www.aircon.panasonic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ircon.panasonic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ircon.panasonic.eu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ews.panasonic.com/global/press/en260401-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0BC5755A1504EB8D6ABE0BC010AFF" ma:contentTypeVersion="16" ma:contentTypeDescription="Create a new document." ma:contentTypeScope="" ma:versionID="ce537e9f23417c334e1300d7ccac4f6f">
  <xsd:schema xmlns:xsd="http://www.w3.org/2001/XMLSchema" xmlns:xs="http://www.w3.org/2001/XMLSchema" xmlns:p="http://schemas.microsoft.com/office/2006/metadata/properties" xmlns:ns2="1ad36d72-765c-4e00-b11c-0061da8c06b2" xmlns:ns3="25e26588-312b-45d9-b60b-a4ff1687e862" targetNamespace="http://schemas.microsoft.com/office/2006/metadata/properties" ma:root="true" ma:fieldsID="69f0347977f1f688db6fea259af157d1" ns2:_="" ns3:_="">
    <xsd:import namespace="1ad36d72-765c-4e00-b11c-0061da8c06b2"/>
    <xsd:import namespace="25e26588-312b-45d9-b60b-a4ff1687e8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36d72-765c-4e00-b11c-0061da8c0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45b0863-e8e0-4f20-9f99-9a9bfddb47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26588-312b-45d9-b60b-a4ff1687e8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7767636-9dd2-41fb-abae-51b3e097ff2d}" ma:internalName="TaxCatchAll" ma:showField="CatchAllData" ma:web="25e26588-312b-45d9-b60b-a4ff1687e8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36d72-765c-4e00-b11c-0061da8c06b2">
      <Terms xmlns="http://schemas.microsoft.com/office/infopath/2007/PartnerControls"/>
    </lcf76f155ced4ddcb4097134ff3c332f>
    <TaxCatchAll xmlns="25e26588-312b-45d9-b60b-a4ff1687e862" xsi:nil="true"/>
  </documentManagement>
</p:properties>
</file>

<file path=customXml/itemProps1.xml><?xml version="1.0" encoding="utf-8"?>
<ds:datastoreItem xmlns:ds="http://schemas.openxmlformats.org/officeDocument/2006/customXml" ds:itemID="{5D56C58B-6B68-4512-80DF-E015D379B3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EB6E89-FC9D-4A1B-BFE3-E494237A08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703707-7A5E-4C86-BB9E-FBF5EB2B3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36d72-765c-4e00-b11c-0061da8c06b2"/>
    <ds:schemaRef ds:uri="25e26588-312b-45d9-b60b-a4ff1687e8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DDE849-075A-4EBD-8B17-658A1423DDDC}">
  <ds:schemaRefs>
    <ds:schemaRef ds:uri="http://schemas.microsoft.com/office/2006/metadata/properties"/>
    <ds:schemaRef ds:uri="http://schemas.microsoft.com/office/infopath/2007/PartnerControls"/>
    <ds:schemaRef ds:uri="1ad36d72-765c-4e00-b11c-0061da8c06b2"/>
    <ds:schemaRef ds:uri="25e26588-312b-45d9-b60b-a4ff1687e8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Igor Walter | PHOENIXCOM</cp:lastModifiedBy>
  <cp:revision>2</cp:revision>
  <dcterms:created xsi:type="dcterms:W3CDTF">2026-10-05T13:07:00Z</dcterms:created>
  <dcterms:modified xsi:type="dcterms:W3CDTF">2026-10-05T13:07:00Z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0x01010059E0BC5755A1504EB8D6ABE0BC010AFF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