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9F5C" w14:textId="77777777" w:rsidR="00E275CC" w:rsidRPr="0092293B" w:rsidRDefault="00E275CC">
      <w:pPr>
        <w:spacing w:line="1" w:lineRule="exact"/>
        <w:rPr>
          <w:lang w:val="cs-CZ"/>
        </w:rPr>
      </w:pPr>
    </w:p>
    <w:tbl>
      <w:tblPr>
        <w:tblStyle w:val="Mkatabulky"/>
        <w:tblpPr w:leftFromText="180" w:bottomFromText="120" w:vertAnchor="text" w:horzAnchor="margin" w:tblpX="7513"/>
        <w:tblW w:w="2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3"/>
      </w:tblGrid>
      <w:tr w:rsidR="00000FA2" w:rsidRPr="0092293B" w14:paraId="356D4036" w14:textId="77777777" w:rsidTr="00673C35">
        <w:trPr>
          <w:cantSplit/>
        </w:trPr>
        <w:tc>
          <w:tcPr>
            <w:tcW w:w="2483" w:type="dxa"/>
          </w:tcPr>
          <w:p w14:paraId="3E2E4B4A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Panasonic Marketing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Europe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 </w:t>
            </w:r>
          </w:p>
          <w:p w14:paraId="110B1892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GmbH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,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org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. složka ČR</w:t>
            </w:r>
          </w:p>
          <w:p w14:paraId="71BA65D6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V Parku 2335/20</w:t>
            </w:r>
          </w:p>
          <w:p w14:paraId="16E1C9EA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148 00 Praha 4, Česká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rep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.</w:t>
            </w:r>
          </w:p>
          <w:p w14:paraId="6F0BE38E" w14:textId="77777777" w:rsidR="00673C35" w:rsidRPr="0092293B" w:rsidRDefault="00673C35" w:rsidP="00673C35">
            <w:pPr>
              <w:rPr>
                <w:lang w:val="cs-CZ"/>
              </w:rPr>
            </w:pPr>
            <w:hyperlink r:id="rId11" w:history="1">
              <w:r w:rsidRPr="0092293B">
                <w:rPr>
                  <w:rFonts w:ascii="Arial" w:eastAsia="Arial" w:hAnsi="Arial" w:cs="Arial"/>
                  <w:color w:val="477EEB"/>
                  <w:sz w:val="17"/>
                  <w:szCs w:val="17"/>
                  <w:u w:val="single"/>
                  <w:lang w:val="cs-CZ"/>
                </w:rPr>
                <w:t>aircon.panasonic.cz</w:t>
              </w:r>
            </w:hyperlink>
          </w:p>
          <w:p w14:paraId="3625BEB7" w14:textId="77777777" w:rsidR="00673C35" w:rsidRPr="0092293B" w:rsidRDefault="00673C35" w:rsidP="00673C35">
            <w:pPr>
              <w:rPr>
                <w:rStyle w:val="Internetovodkaz"/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</w:p>
          <w:p w14:paraId="61123D55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u w:val="single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Kontakt pro média:</w:t>
            </w:r>
          </w:p>
          <w:p w14:paraId="13C7D154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Igor Walter</w:t>
            </w:r>
          </w:p>
          <w:p w14:paraId="73B6491F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Phoenix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Communication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, a.s.</w:t>
            </w:r>
          </w:p>
          <w:p w14:paraId="332020A6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M: +420 </w:t>
            </w: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 w:eastAsia="cs-CZ"/>
              </w:rPr>
              <w:t xml:space="preserve">777 658 876 </w:t>
            </w:r>
            <w:hyperlink r:id="rId12" w:history="1">
              <w:r w:rsidRPr="0092293B">
                <w:rPr>
                  <w:rStyle w:val="Hypertextovodkaz"/>
                  <w:rFonts w:ascii="Arial" w:hAnsi="Arial" w:cs="Arial"/>
                  <w:sz w:val="17"/>
                  <w:szCs w:val="17"/>
                  <w:lang w:val="cs-CZ"/>
                </w:rPr>
                <w:t>igor@phoenixcom.cz</w:t>
              </w:r>
            </w:hyperlink>
          </w:p>
          <w:p w14:paraId="729159D7" w14:textId="77777777" w:rsidR="00673C35" w:rsidRPr="0092293B" w:rsidRDefault="00673C35" w:rsidP="00673C35">
            <w:pPr>
              <w:spacing w:line="250" w:lineRule="exact"/>
              <w:rPr>
                <w:rStyle w:val="Internetovodkaz"/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</w:p>
          <w:p w14:paraId="4D308FA1" w14:textId="77777777" w:rsidR="00673C35" w:rsidRPr="0092293B" w:rsidRDefault="00673C35" w:rsidP="00000FA2">
            <w:pPr>
              <w:spacing w:after="60" w:line="260" w:lineRule="auto"/>
              <w:jc w:val="right"/>
              <w:rPr>
                <w:lang w:val="cs-CZ"/>
              </w:rPr>
            </w:pPr>
          </w:p>
          <w:p w14:paraId="5B02FD83" w14:textId="77777777" w:rsidR="00000FA2" w:rsidRPr="0092293B" w:rsidRDefault="00000FA2" w:rsidP="00000FA2">
            <w:pPr>
              <w:jc w:val="right"/>
              <w:rPr>
                <w:lang w:val="cs-CZ"/>
              </w:rPr>
            </w:pPr>
          </w:p>
          <w:p w14:paraId="1CC46541" w14:textId="77777777" w:rsidR="00000FA2" w:rsidRPr="0092293B" w:rsidRDefault="00000FA2" w:rsidP="00673C35">
            <w:pPr>
              <w:spacing w:line="260" w:lineRule="auto"/>
              <w:jc w:val="center"/>
              <w:rPr>
                <w:rFonts w:ascii="Arial" w:eastAsia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noProof/>
                <w:lang w:val="cs-CZ"/>
              </w:rPr>
              <w:drawing>
                <wp:inline distT="0" distB="0" distL="0" distR="0" wp14:anchorId="05A597FA" wp14:editId="3CC4024D">
                  <wp:extent cx="929640" cy="929640"/>
                  <wp:effectExtent l="0" t="0" r="0" b="0"/>
                  <wp:docPr id="105598735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EBFC83-1D7D-438C-8FE7-2327BA315CB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048344" name="Picture 122204834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598C25" w14:textId="0F2723A5" w:rsidR="002D0A25" w:rsidRPr="002D0A25" w:rsidRDefault="002D0A25" w:rsidP="002D0A25">
      <w:pPr>
        <w:spacing w:line="360" w:lineRule="auto"/>
        <w:rPr>
          <w:rFonts w:ascii="Arial" w:hAnsi="Arial" w:cs="Arial"/>
          <w:b/>
          <w:bCs/>
          <w:lang w:val="cs-CZ"/>
        </w:rPr>
      </w:pPr>
      <w:r w:rsidRPr="002D0A25">
        <w:rPr>
          <w:rFonts w:ascii="Arial" w:hAnsi="Arial" w:cs="Arial"/>
          <w:b/>
          <w:bCs/>
          <w:sz w:val="28"/>
          <w:szCs w:val="28"/>
          <w:lang w:val="cs-CZ"/>
        </w:rPr>
        <w:t xml:space="preserve">Panasonic představil tepelná čerpadla </w:t>
      </w:r>
      <w:proofErr w:type="spellStart"/>
      <w:r w:rsidRPr="002D0A25">
        <w:rPr>
          <w:rFonts w:ascii="Arial" w:hAnsi="Arial" w:cs="Arial"/>
          <w:b/>
          <w:bCs/>
          <w:sz w:val="28"/>
          <w:szCs w:val="28"/>
          <w:lang w:val="cs-CZ"/>
        </w:rPr>
        <w:t>Aquarea</w:t>
      </w:r>
      <w:proofErr w:type="spellEnd"/>
      <w:r w:rsidRPr="002D0A25">
        <w:rPr>
          <w:rFonts w:ascii="Arial" w:hAnsi="Arial" w:cs="Arial"/>
          <w:b/>
          <w:bCs/>
          <w:sz w:val="28"/>
          <w:szCs w:val="28"/>
          <w:lang w:val="cs-CZ"/>
        </w:rPr>
        <w:t xml:space="preserve"> N připravená na nové požadavky od roku 2027</w:t>
      </w:r>
    </w:p>
    <w:p w14:paraId="4669AE53" w14:textId="77777777" w:rsidR="00AA0F00" w:rsidRPr="0092293B" w:rsidRDefault="00AA0F00" w:rsidP="00673C35">
      <w:pPr>
        <w:jc w:val="center"/>
        <w:rPr>
          <w:rFonts w:ascii="Arial" w:hAnsi="Arial" w:cs="Arial"/>
          <w:b/>
          <w:bCs/>
          <w:sz w:val="28"/>
          <w:szCs w:val="28"/>
          <w:lang w:val="cs-CZ"/>
        </w:rPr>
      </w:pPr>
    </w:p>
    <w:p w14:paraId="37FB30ED" w14:textId="683867D9" w:rsidR="002D0A25" w:rsidRDefault="00AA0F00" w:rsidP="002D0A25">
      <w:pPr>
        <w:spacing w:line="360" w:lineRule="auto"/>
        <w:rPr>
          <w:rFonts w:ascii="Arial" w:hAnsi="Arial" w:cs="Arial"/>
          <w:b/>
          <w:bCs/>
          <w:lang w:val="cs-CZ"/>
        </w:rPr>
      </w:pPr>
      <w:r w:rsidRPr="00C3269F">
        <w:rPr>
          <w:rFonts w:ascii="Arial" w:hAnsi="Arial" w:cs="Arial"/>
          <w:lang w:val="cs-CZ"/>
        </w:rPr>
        <w:t xml:space="preserve">Praha, </w:t>
      </w:r>
      <w:r w:rsidR="00C3269F" w:rsidRPr="00C3269F">
        <w:rPr>
          <w:rFonts w:ascii="Arial" w:hAnsi="Arial" w:cs="Arial"/>
          <w:lang w:val="cs-CZ"/>
        </w:rPr>
        <w:t>26</w:t>
      </w:r>
      <w:r w:rsidRPr="00C3269F">
        <w:rPr>
          <w:rFonts w:ascii="Arial" w:hAnsi="Arial" w:cs="Arial"/>
          <w:lang w:val="cs-CZ"/>
        </w:rPr>
        <w:t>. října 2026 –</w:t>
      </w:r>
      <w:r w:rsidR="002D0A25">
        <w:rPr>
          <w:rFonts w:ascii="Arial" w:hAnsi="Arial" w:cs="Arial"/>
          <w:lang w:val="cs-CZ"/>
        </w:rPr>
        <w:t xml:space="preserve"> </w:t>
      </w:r>
      <w:r w:rsidR="002D0A25" w:rsidRPr="002D0A25">
        <w:rPr>
          <w:rFonts w:ascii="Arial" w:hAnsi="Arial" w:cs="Arial"/>
          <w:b/>
          <w:bCs/>
          <w:lang w:val="cs-CZ"/>
        </w:rPr>
        <w:t xml:space="preserve">Panasonic </w:t>
      </w:r>
      <w:proofErr w:type="spellStart"/>
      <w:r w:rsidR="002D0A25" w:rsidRPr="002D0A25">
        <w:rPr>
          <w:rFonts w:ascii="Arial" w:hAnsi="Arial" w:cs="Arial"/>
          <w:b/>
          <w:bCs/>
          <w:lang w:val="cs-CZ"/>
        </w:rPr>
        <w:t>Heating</w:t>
      </w:r>
      <w:proofErr w:type="spellEnd"/>
      <w:r w:rsidR="002D0A25" w:rsidRPr="002D0A25">
        <w:rPr>
          <w:rFonts w:ascii="Arial" w:hAnsi="Arial" w:cs="Arial"/>
          <w:b/>
          <w:bCs/>
          <w:lang w:val="cs-CZ"/>
        </w:rPr>
        <w:t xml:space="preserve"> &amp; </w:t>
      </w:r>
      <w:proofErr w:type="spellStart"/>
      <w:r w:rsidR="002D0A25" w:rsidRPr="002D0A25">
        <w:rPr>
          <w:rFonts w:ascii="Arial" w:hAnsi="Arial" w:cs="Arial"/>
          <w:b/>
          <w:bCs/>
          <w:lang w:val="cs-CZ"/>
        </w:rPr>
        <w:t>Cooling</w:t>
      </w:r>
      <w:proofErr w:type="spellEnd"/>
      <w:r w:rsidR="002D0A25" w:rsidRPr="002D0A25">
        <w:rPr>
          <w:rFonts w:ascii="Arial" w:hAnsi="Arial" w:cs="Arial"/>
          <w:b/>
          <w:bCs/>
          <w:lang w:val="cs-CZ"/>
        </w:rPr>
        <w:t xml:space="preserve"> </w:t>
      </w:r>
      <w:proofErr w:type="spellStart"/>
      <w:r w:rsidR="002D0A25" w:rsidRPr="002D0A25">
        <w:rPr>
          <w:rFonts w:ascii="Arial" w:hAnsi="Arial" w:cs="Arial"/>
          <w:b/>
          <w:bCs/>
          <w:lang w:val="cs-CZ"/>
        </w:rPr>
        <w:t>Solutions</w:t>
      </w:r>
      <w:proofErr w:type="spellEnd"/>
      <w:r w:rsidR="002D0A25" w:rsidRPr="002D0A25">
        <w:rPr>
          <w:rFonts w:ascii="Arial" w:hAnsi="Arial" w:cs="Arial"/>
          <w:b/>
          <w:bCs/>
          <w:lang w:val="cs-CZ"/>
        </w:rPr>
        <w:t xml:space="preserve"> představil novou řadu </w:t>
      </w:r>
      <w:proofErr w:type="spellStart"/>
      <w:r w:rsidR="002D0A25" w:rsidRPr="002D0A25">
        <w:rPr>
          <w:rFonts w:ascii="Arial" w:hAnsi="Arial" w:cs="Arial"/>
          <w:b/>
          <w:bCs/>
          <w:lang w:val="cs-CZ"/>
        </w:rPr>
        <w:t>splitových</w:t>
      </w:r>
      <w:proofErr w:type="spellEnd"/>
      <w:r w:rsidR="002D0A25" w:rsidRPr="002D0A25">
        <w:rPr>
          <w:rFonts w:ascii="Arial" w:hAnsi="Arial" w:cs="Arial"/>
          <w:b/>
          <w:bCs/>
          <w:lang w:val="cs-CZ"/>
        </w:rPr>
        <w:t xml:space="preserve"> tepelných čerpadel </w:t>
      </w:r>
      <w:proofErr w:type="spellStart"/>
      <w:r w:rsidR="002D0A25" w:rsidRPr="002D0A25">
        <w:rPr>
          <w:rFonts w:ascii="Arial" w:hAnsi="Arial" w:cs="Arial"/>
          <w:b/>
          <w:bCs/>
          <w:lang w:val="cs-CZ"/>
        </w:rPr>
        <w:t>Aquarea</w:t>
      </w:r>
      <w:proofErr w:type="spellEnd"/>
      <w:r w:rsidR="002D0A25" w:rsidRPr="002D0A25">
        <w:rPr>
          <w:rFonts w:ascii="Arial" w:hAnsi="Arial" w:cs="Arial"/>
          <w:b/>
          <w:bCs/>
          <w:lang w:val="cs-CZ"/>
        </w:rPr>
        <w:t xml:space="preserve"> </w:t>
      </w:r>
      <w:proofErr w:type="spellStart"/>
      <w:r w:rsidR="002D0A25" w:rsidRPr="002D0A25">
        <w:rPr>
          <w:rFonts w:ascii="Arial" w:hAnsi="Arial" w:cs="Arial"/>
          <w:b/>
          <w:bCs/>
          <w:lang w:val="cs-CZ"/>
        </w:rPr>
        <w:t>High</w:t>
      </w:r>
      <w:proofErr w:type="spellEnd"/>
      <w:r w:rsidR="002D0A25" w:rsidRPr="002D0A25">
        <w:rPr>
          <w:rFonts w:ascii="Arial" w:hAnsi="Arial" w:cs="Arial"/>
          <w:b/>
          <w:bCs/>
          <w:lang w:val="cs-CZ"/>
        </w:rPr>
        <w:t xml:space="preserve">-Performance N </w:t>
      </w:r>
      <w:proofErr w:type="spellStart"/>
      <w:r w:rsidR="002D0A25" w:rsidRPr="002D0A25">
        <w:rPr>
          <w:rFonts w:ascii="Arial" w:hAnsi="Arial" w:cs="Arial"/>
          <w:b/>
          <w:bCs/>
          <w:lang w:val="cs-CZ"/>
        </w:rPr>
        <w:t>Series</w:t>
      </w:r>
      <w:proofErr w:type="spellEnd"/>
      <w:r w:rsidR="002D0A25" w:rsidRPr="002D0A25">
        <w:rPr>
          <w:rFonts w:ascii="Arial" w:hAnsi="Arial" w:cs="Arial"/>
          <w:b/>
          <w:bCs/>
          <w:lang w:val="cs-CZ"/>
        </w:rPr>
        <w:t xml:space="preserve"> pro rodinné i bytové domy. Díky chladivu R454C s nízkým potenciálem globálního oteplování splňuje požadavky na chladiva, které pro tuto kategorii zařízení začnou platit v lednu 2027. Novinka zároveň přináší kompaktnější vnitřní jednotku, která rozšiřuje možnosti umístění v domácnosti, a konstrukční úpravy usnadňující instalaci i následný servis. V ČR budou nové jednotky k dispozici v prvním čtvrtletí 2027.</w:t>
      </w:r>
    </w:p>
    <w:p w14:paraId="1376A18E" w14:textId="77777777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3A90C70B" w14:textId="77777777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 xml:space="preserve">Panasonic novinku představil na říjnové </w:t>
      </w:r>
      <w:proofErr w:type="spellStart"/>
      <w:r w:rsidRPr="002D0A25">
        <w:rPr>
          <w:rFonts w:ascii="Arial" w:hAnsi="Arial" w:cs="Arial"/>
          <w:lang w:val="cs-CZ"/>
        </w:rPr>
        <w:t>Chillventě</w:t>
      </w:r>
      <w:proofErr w:type="spellEnd"/>
      <w:r w:rsidRPr="002D0A25">
        <w:rPr>
          <w:rFonts w:ascii="Arial" w:hAnsi="Arial" w:cs="Arial"/>
          <w:lang w:val="cs-CZ"/>
        </w:rPr>
        <w:t xml:space="preserve"> v Norimberku, jednom z předních světových veletrhů chlazení, klimatizace a tepelných čerpadel. Nová řada zahrnuje výkonové varianty 3, 5, 7 a 9 kW pro různé potřeby vytápění rodinných i bytových domů. Její energetická účinnost závisí na požadované teplotě topné vody: při 35 °C dosahuje třídy až A+++, zatímco při vyšší teplotě 55 °C se řadí do třídy až A++. Vedle vytápění zajišťuje také ohřev teplé vody, pro který má energetické hodnocení až A+.</w:t>
      </w:r>
    </w:p>
    <w:p w14:paraId="7E180A91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5F30CDC1" w14:textId="49207AE9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 xml:space="preserve">Při vývoji Panasonic navázal na </w:t>
      </w:r>
      <w:proofErr w:type="spellStart"/>
      <w:r w:rsidRPr="002D0A25">
        <w:rPr>
          <w:rFonts w:ascii="Arial" w:hAnsi="Arial" w:cs="Arial"/>
          <w:lang w:val="cs-CZ"/>
        </w:rPr>
        <w:t>splitové</w:t>
      </w:r>
      <w:proofErr w:type="spellEnd"/>
      <w:r w:rsidRPr="002D0A25">
        <w:rPr>
          <w:rFonts w:ascii="Arial" w:hAnsi="Arial" w:cs="Arial"/>
          <w:lang w:val="cs-CZ"/>
        </w:rPr>
        <w:t xml:space="preserve"> řešení, které instalační technici dobře znají: venkovní a vnitřní jednotku propojuje chladivové potrubí. Aby toto uspořádání mohl nabídnout i s ohledem na zpřísňující se evropská pravidla, využil chladivo R454C s potenciálem globálního oteplování (GWP) nižším než 150.</w:t>
      </w:r>
    </w:p>
    <w:p w14:paraId="40EE1406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6E52605E" w14:textId="6A079BBA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 xml:space="preserve">Od 1. ledna 2027 se totiž až na stanovené bezpečnostní výjimky nebudou smět uvádět na trh nové </w:t>
      </w:r>
      <w:proofErr w:type="spellStart"/>
      <w:r w:rsidRPr="002D0A25">
        <w:rPr>
          <w:rFonts w:ascii="Arial" w:hAnsi="Arial" w:cs="Arial"/>
          <w:lang w:val="cs-CZ"/>
        </w:rPr>
        <w:t>splitové</w:t>
      </w:r>
      <w:proofErr w:type="spellEnd"/>
      <w:r w:rsidRPr="002D0A25">
        <w:rPr>
          <w:rFonts w:ascii="Arial" w:hAnsi="Arial" w:cs="Arial"/>
          <w:lang w:val="cs-CZ"/>
        </w:rPr>
        <w:t xml:space="preserve"> systémy vzduch–voda do výkonu 12 kW včetně, které využívají fluorovaná chladiva s GWP 150 a vyšším. Řada </w:t>
      </w:r>
      <w:proofErr w:type="spellStart"/>
      <w:r w:rsidRPr="002D0A25">
        <w:rPr>
          <w:rFonts w:ascii="Arial" w:hAnsi="Arial" w:cs="Arial"/>
          <w:lang w:val="cs-CZ"/>
        </w:rPr>
        <w:t>Aquarea</w:t>
      </w:r>
      <w:proofErr w:type="spellEnd"/>
      <w:r w:rsidRPr="002D0A25">
        <w:rPr>
          <w:rFonts w:ascii="Arial" w:hAnsi="Arial" w:cs="Arial"/>
          <w:lang w:val="cs-CZ"/>
        </w:rPr>
        <w:t xml:space="preserve"> N se díky chladivu pod touto hranicí omezení vyhne a instalačním technikům i zákazníkům nabídne známý způsob propojení jednotek také po této změně.</w:t>
      </w:r>
    </w:p>
    <w:p w14:paraId="541FFBB1" w14:textId="77777777" w:rsidR="002D0A25" w:rsidRDefault="002D0A25" w:rsidP="002D0A25">
      <w:pPr>
        <w:spacing w:line="360" w:lineRule="auto"/>
        <w:rPr>
          <w:rFonts w:ascii="Arial" w:hAnsi="Arial" w:cs="Arial"/>
          <w:b/>
          <w:bCs/>
          <w:lang w:val="cs-CZ"/>
        </w:rPr>
      </w:pPr>
    </w:p>
    <w:p w14:paraId="6947EEA2" w14:textId="7B5A5947" w:rsidR="002D0A25" w:rsidRPr="002D0A25" w:rsidRDefault="002D0A25" w:rsidP="002D0A25">
      <w:pPr>
        <w:spacing w:line="360" w:lineRule="auto"/>
        <w:rPr>
          <w:rFonts w:ascii="Arial" w:hAnsi="Arial" w:cs="Arial"/>
          <w:b/>
          <w:bCs/>
          <w:lang w:val="cs-CZ"/>
        </w:rPr>
      </w:pPr>
      <w:r w:rsidRPr="002D0A25">
        <w:rPr>
          <w:rFonts w:ascii="Arial" w:hAnsi="Arial" w:cs="Arial"/>
          <w:b/>
          <w:bCs/>
          <w:lang w:val="cs-CZ"/>
        </w:rPr>
        <w:t>Větší volnost při výběru místa</w:t>
      </w:r>
    </w:p>
    <w:p w14:paraId="079A99B1" w14:textId="77777777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>Při návrhu nové řady se Panasonic zaměřil také na možnosti umístění obou jednotek. Délka potrubí mezi nimi může dosahovat až 50 metrů a výškový rozdíl až 30 metrů. Projektanti a instalační technici tak mají větší volnost při hledání vhodného řešení pro rodinné i vícepodlažní bytové domy bez snížení výkonu systému.</w:t>
      </w:r>
    </w:p>
    <w:p w14:paraId="5106D0CD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 xml:space="preserve">Uvnitř budovy jim práci usnadňuje přepracovaná jednotka All in </w:t>
      </w:r>
      <w:proofErr w:type="spellStart"/>
      <w:r w:rsidRPr="002D0A25">
        <w:rPr>
          <w:rFonts w:ascii="Arial" w:hAnsi="Arial" w:cs="Arial"/>
          <w:lang w:val="cs-CZ"/>
        </w:rPr>
        <w:t>One</w:t>
      </w:r>
      <w:proofErr w:type="spellEnd"/>
      <w:r w:rsidRPr="002D0A25">
        <w:rPr>
          <w:rFonts w:ascii="Arial" w:hAnsi="Arial" w:cs="Arial"/>
          <w:lang w:val="cs-CZ"/>
        </w:rPr>
        <w:t>. Na výšku měří 1 575 mm a její půdorysné rozměry jsou 599 × 602 mm. Díky menší výšce pro ni lze snáze najít místo i v menší technické místnosti nebo v prostoru určeném pro úklidové vybavení.</w:t>
      </w:r>
    </w:p>
    <w:p w14:paraId="24E7C95F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050DD19E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7A0A422E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05352959" w14:textId="77777777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0D85167A" w14:textId="77777777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lastRenderedPageBreak/>
        <w:t>Panasonic přitom upravil také prvky, se kterými technici pracují při montáži a údržbě. Při přesunu jednotky pomáhají zadní přepravní kolečka, po usazení pak její vyrovnání umožňují přední výškově nastavitelné nožičky. Vedení odtokového potrubí vzadu šetří místo a elektrické připojení shora usnadňuje integrovaný kabelový kanál. Na následný servis myslí magneticky uchycený panel a menší počet šroubů, díky nimž je snazší přístup k desce plošných spojů.</w:t>
      </w:r>
    </w:p>
    <w:p w14:paraId="3F5DBCD6" w14:textId="77777777" w:rsidR="002D0A25" w:rsidRDefault="002D0A25" w:rsidP="002D0A25">
      <w:pPr>
        <w:spacing w:line="360" w:lineRule="auto"/>
        <w:rPr>
          <w:rFonts w:ascii="Arial" w:hAnsi="Arial" w:cs="Arial"/>
          <w:b/>
          <w:bCs/>
          <w:lang w:val="cs-CZ"/>
        </w:rPr>
      </w:pPr>
    </w:p>
    <w:p w14:paraId="45BBFD2B" w14:textId="637FF819" w:rsidR="002D0A25" w:rsidRPr="002D0A25" w:rsidRDefault="002D0A25" w:rsidP="002D0A25">
      <w:pPr>
        <w:spacing w:line="360" w:lineRule="auto"/>
        <w:rPr>
          <w:rFonts w:ascii="Arial" w:hAnsi="Arial" w:cs="Arial"/>
          <w:b/>
          <w:bCs/>
          <w:lang w:val="cs-CZ"/>
        </w:rPr>
      </w:pPr>
      <w:r w:rsidRPr="002D0A25">
        <w:rPr>
          <w:rFonts w:ascii="Arial" w:hAnsi="Arial" w:cs="Arial"/>
          <w:b/>
          <w:bCs/>
          <w:lang w:val="cs-CZ"/>
        </w:rPr>
        <w:t>Komfort při provozu i ovládání</w:t>
      </w:r>
    </w:p>
    <w:p w14:paraId="57EC32F6" w14:textId="77777777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>U venkovní jednotky vstupuje do výběru místa také hlučnost, zejména v hustší zástavbě nebo v blízkosti sousedních domů. Panasonic proto při návrhu nové řady kladl důraz i na tichý provoz. U venkovní jednotky o výkonu 5 kW činí hladina akustického výkonu 58 dB(A).</w:t>
      </w:r>
    </w:p>
    <w:p w14:paraId="5BD276C9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1B6BE721" w14:textId="0A222AD9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 xml:space="preserve">Pro každodenní pohodlí je vedle samotného provozu důležité také snadné ovládání. Součástí standardní výbavy každé vnitřní jednotky je proto adaptér Cloud Adaptor, který se instaluje přes přední panel a umožňuje propojení s aplikací Panasonic </w:t>
      </w:r>
      <w:proofErr w:type="spellStart"/>
      <w:r w:rsidRPr="002D0A25">
        <w:rPr>
          <w:rFonts w:ascii="Arial" w:hAnsi="Arial" w:cs="Arial"/>
          <w:lang w:val="cs-CZ"/>
        </w:rPr>
        <w:t>Comfort</w:t>
      </w:r>
      <w:proofErr w:type="spellEnd"/>
      <w:r w:rsidRPr="002D0A25">
        <w:rPr>
          <w:rFonts w:ascii="Arial" w:hAnsi="Arial" w:cs="Arial"/>
          <w:lang w:val="cs-CZ"/>
        </w:rPr>
        <w:t xml:space="preserve"> Cloud. Uživatelé mohou jejím prostřednictvím na dálku ovládat vytápění a ohřev vody a zároveň sledovat spotřebu energie. K dispozici je rovněž možnost ovládání novým ovladačem Panasonic </w:t>
      </w:r>
      <w:proofErr w:type="spellStart"/>
      <w:r w:rsidRPr="002D0A25">
        <w:rPr>
          <w:rFonts w:ascii="Arial" w:hAnsi="Arial" w:cs="Arial"/>
          <w:lang w:val="cs-CZ"/>
        </w:rPr>
        <w:t>Aquarea</w:t>
      </w:r>
      <w:proofErr w:type="spellEnd"/>
      <w:r w:rsidRPr="002D0A25">
        <w:rPr>
          <w:rFonts w:ascii="Arial" w:hAnsi="Arial" w:cs="Arial"/>
          <w:lang w:val="cs-CZ"/>
        </w:rPr>
        <w:t xml:space="preserve"> s upraveným uživatelským rozhraním.</w:t>
      </w:r>
    </w:p>
    <w:p w14:paraId="5F66770A" w14:textId="77777777" w:rsidR="002D0A25" w:rsidRDefault="002D0A25" w:rsidP="002D0A25">
      <w:pPr>
        <w:spacing w:line="360" w:lineRule="auto"/>
        <w:rPr>
          <w:rFonts w:ascii="Arial" w:hAnsi="Arial" w:cs="Arial"/>
          <w:lang w:val="cs-CZ"/>
        </w:rPr>
      </w:pPr>
    </w:p>
    <w:p w14:paraId="158E95B6" w14:textId="3423E073" w:rsidR="002D0A25" w:rsidRPr="002D0A25" w:rsidRDefault="002D0A25" w:rsidP="002D0A25">
      <w:pPr>
        <w:spacing w:line="360" w:lineRule="auto"/>
        <w:rPr>
          <w:rFonts w:ascii="Arial" w:hAnsi="Arial" w:cs="Arial"/>
          <w:lang w:val="cs-CZ"/>
        </w:rPr>
      </w:pPr>
      <w:r w:rsidRPr="002D0A25">
        <w:rPr>
          <w:rFonts w:ascii="Arial" w:hAnsi="Arial" w:cs="Arial"/>
          <w:lang w:val="cs-CZ"/>
        </w:rPr>
        <w:t xml:space="preserve">Připojení přináší výhody také při péči o systém. Stejný adaptér umožňuje přístup k platformě </w:t>
      </w:r>
      <w:proofErr w:type="spellStart"/>
      <w:r w:rsidRPr="002D0A25">
        <w:rPr>
          <w:rFonts w:ascii="Arial" w:hAnsi="Arial" w:cs="Arial"/>
          <w:lang w:val="cs-CZ"/>
        </w:rPr>
        <w:t>Aquarea</w:t>
      </w:r>
      <w:proofErr w:type="spellEnd"/>
      <w:r w:rsidRPr="002D0A25">
        <w:rPr>
          <w:rFonts w:ascii="Arial" w:hAnsi="Arial" w:cs="Arial"/>
          <w:lang w:val="cs-CZ"/>
        </w:rPr>
        <w:t xml:space="preserve"> </w:t>
      </w:r>
      <w:proofErr w:type="spellStart"/>
      <w:r w:rsidRPr="002D0A25">
        <w:rPr>
          <w:rFonts w:ascii="Arial" w:hAnsi="Arial" w:cs="Arial"/>
          <w:lang w:val="cs-CZ"/>
        </w:rPr>
        <w:t>Service</w:t>
      </w:r>
      <w:proofErr w:type="spellEnd"/>
      <w:r w:rsidRPr="002D0A25">
        <w:rPr>
          <w:rFonts w:ascii="Arial" w:hAnsi="Arial" w:cs="Arial"/>
          <w:lang w:val="cs-CZ"/>
        </w:rPr>
        <w:t xml:space="preserve"> Cloud, která poskytuje instalačním a servisním technikům nástroje pro vzdálenou údržbu ve verzích Standard, </w:t>
      </w:r>
      <w:proofErr w:type="spellStart"/>
      <w:r w:rsidRPr="002D0A25">
        <w:rPr>
          <w:rFonts w:ascii="Arial" w:hAnsi="Arial" w:cs="Arial"/>
          <w:lang w:val="cs-CZ"/>
        </w:rPr>
        <w:t>Advanced</w:t>
      </w:r>
      <w:proofErr w:type="spellEnd"/>
      <w:r w:rsidRPr="002D0A25">
        <w:rPr>
          <w:rFonts w:ascii="Arial" w:hAnsi="Arial" w:cs="Arial"/>
          <w:lang w:val="cs-CZ"/>
        </w:rPr>
        <w:t xml:space="preserve"> a </w:t>
      </w:r>
      <w:proofErr w:type="spellStart"/>
      <w:r w:rsidRPr="002D0A25">
        <w:rPr>
          <w:rFonts w:ascii="Arial" w:hAnsi="Arial" w:cs="Arial"/>
          <w:lang w:val="cs-CZ"/>
        </w:rPr>
        <w:t>Diagnosis</w:t>
      </w:r>
      <w:proofErr w:type="spellEnd"/>
      <w:r w:rsidRPr="002D0A25">
        <w:rPr>
          <w:rFonts w:ascii="Arial" w:hAnsi="Arial" w:cs="Arial"/>
          <w:lang w:val="cs-CZ"/>
        </w:rPr>
        <w:t>. Mohou tak rychleji reagovat na případné potíže a zkrátit dobu, po kterou zákazník nemůže systém plně využívat.</w:t>
      </w:r>
    </w:p>
    <w:p w14:paraId="6E5DE86C" w14:textId="77777777" w:rsidR="00BC5459" w:rsidRDefault="00BC5459" w:rsidP="00AA0F00">
      <w:pPr>
        <w:spacing w:line="360" w:lineRule="auto"/>
        <w:rPr>
          <w:rFonts w:ascii="Arial" w:hAnsi="Arial" w:cs="Arial"/>
          <w:lang w:val="cs-CZ"/>
        </w:rPr>
      </w:pPr>
    </w:p>
    <w:p w14:paraId="6DCD732B" w14:textId="2BB24036" w:rsidR="00AA0F00" w:rsidRPr="00AA0F00" w:rsidRDefault="00AA0F00" w:rsidP="00AA0F00">
      <w:pPr>
        <w:spacing w:line="360" w:lineRule="auto"/>
        <w:rPr>
          <w:rFonts w:ascii="Arial" w:hAnsi="Arial" w:cs="Arial"/>
          <w:lang w:val="cs-CZ"/>
        </w:rPr>
      </w:pPr>
      <w:r w:rsidRPr="00AA0F00">
        <w:rPr>
          <w:rFonts w:ascii="Arial" w:hAnsi="Arial" w:cs="Arial"/>
          <w:lang w:val="cs-CZ"/>
        </w:rPr>
        <w:t xml:space="preserve">Podrobnosti o nové řadě </w:t>
      </w:r>
      <w:r w:rsidR="00963B35">
        <w:rPr>
          <w:rFonts w:ascii="Arial" w:hAnsi="Arial" w:cs="Arial"/>
          <w:lang w:val="cs-CZ"/>
        </w:rPr>
        <w:t xml:space="preserve">včetně videa najdete na webu Panasonic </w:t>
      </w:r>
      <w:hyperlink r:id="rId14" w:history="1">
        <w:r w:rsidR="00963B35" w:rsidRPr="00963B35">
          <w:rPr>
            <w:rStyle w:val="Hypertextovodkaz"/>
            <w:rFonts w:ascii="Arial" w:hAnsi="Arial" w:cs="Arial"/>
            <w:lang w:val="cs-CZ"/>
          </w:rPr>
          <w:t>ZDE</w:t>
        </w:r>
      </w:hyperlink>
      <w:r w:rsidR="00963B35">
        <w:rPr>
          <w:rFonts w:ascii="Arial" w:hAnsi="Arial" w:cs="Arial"/>
          <w:lang w:val="cs-CZ"/>
        </w:rPr>
        <w:t>.</w:t>
      </w:r>
    </w:p>
    <w:p w14:paraId="063B261D" w14:textId="77777777" w:rsidR="00210D6B" w:rsidRPr="00EB11F2" w:rsidRDefault="00210D6B" w:rsidP="00210D6B">
      <w:pPr>
        <w:spacing w:before="160" w:after="160" w:line="360" w:lineRule="auto"/>
        <w:jc w:val="center"/>
        <w:rPr>
          <w:rFonts w:ascii="Arial" w:eastAsia="Arial" w:hAnsi="Arial" w:cs="Arial"/>
          <w:b/>
          <w:bCs/>
          <w:i/>
          <w:iCs/>
          <w:spacing w:val="6"/>
          <w:lang w:val="cs-CZ"/>
        </w:rPr>
      </w:pPr>
      <w:r w:rsidRPr="00EB11F2">
        <w:rPr>
          <w:rFonts w:ascii="Arial" w:eastAsia="Arial" w:hAnsi="Arial" w:cs="Arial"/>
          <w:b/>
          <w:bCs/>
          <w:i/>
          <w:iCs/>
          <w:spacing w:val="6"/>
          <w:lang w:val="cs-CZ"/>
        </w:rPr>
        <w:t>###</w:t>
      </w:r>
    </w:p>
    <w:p w14:paraId="770D0547" w14:textId="77777777" w:rsidR="0092293B" w:rsidRPr="0092293B" w:rsidRDefault="0092293B" w:rsidP="00210D6B">
      <w:pPr>
        <w:spacing w:before="160" w:after="160" w:line="360" w:lineRule="auto"/>
        <w:rPr>
          <w:rFonts w:ascii="Arial" w:eastAsia="Arial" w:hAnsi="Arial" w:cs="Arial"/>
          <w:i/>
          <w:iCs/>
          <w:color w:val="475C85"/>
          <w:spacing w:val="6"/>
          <w:sz w:val="23"/>
          <w:szCs w:val="23"/>
          <w:lang w:val="cs-CZ"/>
        </w:rPr>
      </w:pPr>
    </w:p>
    <w:p w14:paraId="0C251B31" w14:textId="1839A8CA" w:rsidR="00210D6B" w:rsidRPr="0092293B" w:rsidRDefault="00210D6B" w:rsidP="00210D6B">
      <w:pPr>
        <w:spacing w:before="160" w:after="160" w:line="360" w:lineRule="auto"/>
        <w:rPr>
          <w:rFonts w:ascii="Arial" w:hAnsi="Arial" w:cs="Arial"/>
          <w:sz w:val="19"/>
          <w:szCs w:val="19"/>
          <w:lang w:val="cs-CZ"/>
        </w:rPr>
      </w:pPr>
      <w:r w:rsidRPr="0092293B">
        <w:rPr>
          <w:rFonts w:ascii="Arial" w:eastAsia="Arial" w:hAnsi="Arial" w:cs="Arial"/>
          <w:i/>
          <w:iCs/>
          <w:color w:val="475C85"/>
          <w:spacing w:val="6"/>
          <w:sz w:val="23"/>
          <w:szCs w:val="23"/>
          <w:lang w:val="cs-CZ"/>
        </w:rPr>
        <w:t>O skupině Panasonic</w:t>
      </w:r>
    </w:p>
    <w:p w14:paraId="0690CEE4" w14:textId="77777777" w:rsidR="00210D6B" w:rsidRPr="0092293B" w:rsidRDefault="00210D6B" w:rsidP="00210D6B">
      <w:pPr>
        <w:spacing w:before="160" w:after="160" w:line="360" w:lineRule="auto"/>
        <w:rPr>
          <w:rFonts w:ascii="Arial" w:hAnsi="Arial" w:cs="Arial"/>
          <w:sz w:val="19"/>
          <w:szCs w:val="19"/>
          <w:lang w:val="cs-CZ"/>
        </w:rPr>
      </w:pPr>
      <w:r w:rsidRPr="0092293B">
        <w:rPr>
          <w:rFonts w:ascii="Arial" w:hAnsi="Arial" w:cs="Arial"/>
          <w:sz w:val="19"/>
          <w:szCs w:val="19"/>
          <w:lang w:val="cs-CZ"/>
        </w:rPr>
        <w:t xml:space="preserve">Skupina Panasonic, založená v roce 1918, patří ke světovým lídrům ve vývoji inovativních technologií a řešení pro široké spektrum využití v oblasti spotřební elektroniky, elektronických součástek, řešení pro firmy, vytápění a chlazení, elektrických zařízení a osvětlení i energetiky. Tvoří ji Panasonic </w:t>
      </w:r>
      <w:proofErr w:type="spellStart"/>
      <w:r w:rsidRPr="0092293B">
        <w:rPr>
          <w:rFonts w:ascii="Arial" w:hAnsi="Arial" w:cs="Arial"/>
          <w:sz w:val="19"/>
          <w:szCs w:val="19"/>
          <w:lang w:val="cs-CZ"/>
        </w:rPr>
        <w:t>Holdings</w:t>
      </w:r>
      <w:proofErr w:type="spellEnd"/>
      <w:r w:rsidRPr="0092293B">
        <w:rPr>
          <w:rFonts w:ascii="Arial" w:hAnsi="Arial" w:cs="Arial"/>
          <w:sz w:val="19"/>
          <w:szCs w:val="19"/>
          <w:lang w:val="cs-CZ"/>
        </w:rPr>
        <w:t xml:space="preserve"> </w:t>
      </w:r>
      <w:proofErr w:type="spellStart"/>
      <w:r w:rsidRPr="0092293B">
        <w:rPr>
          <w:rFonts w:ascii="Arial" w:hAnsi="Arial" w:cs="Arial"/>
          <w:sz w:val="19"/>
          <w:szCs w:val="19"/>
          <w:lang w:val="cs-CZ"/>
        </w:rPr>
        <w:t>Corporation</w:t>
      </w:r>
      <w:proofErr w:type="spellEnd"/>
      <w:r w:rsidRPr="0092293B">
        <w:rPr>
          <w:rFonts w:ascii="Arial" w:hAnsi="Arial" w:cs="Arial"/>
          <w:sz w:val="19"/>
          <w:szCs w:val="19"/>
          <w:lang w:val="cs-CZ"/>
        </w:rPr>
        <w:t xml:space="preserve">, sedm provozních společností a přidružené společnosti v Japonsku i zahraničí. Za fiskální rok končící 31. březnem 2026 vykázala Panasonic </w:t>
      </w:r>
      <w:proofErr w:type="spellStart"/>
      <w:r w:rsidRPr="0092293B">
        <w:rPr>
          <w:rFonts w:ascii="Arial" w:hAnsi="Arial" w:cs="Arial"/>
          <w:sz w:val="19"/>
          <w:szCs w:val="19"/>
          <w:lang w:val="cs-CZ"/>
        </w:rPr>
        <w:t>Holdings</w:t>
      </w:r>
      <w:proofErr w:type="spellEnd"/>
      <w:r w:rsidRPr="0092293B">
        <w:rPr>
          <w:rFonts w:ascii="Arial" w:hAnsi="Arial" w:cs="Arial"/>
          <w:sz w:val="19"/>
          <w:szCs w:val="19"/>
          <w:lang w:val="cs-CZ"/>
        </w:rPr>
        <w:t xml:space="preserve"> </w:t>
      </w:r>
      <w:proofErr w:type="spellStart"/>
      <w:r w:rsidRPr="0092293B">
        <w:rPr>
          <w:rFonts w:ascii="Arial" w:hAnsi="Arial" w:cs="Arial"/>
          <w:sz w:val="19"/>
          <w:szCs w:val="19"/>
          <w:lang w:val="cs-CZ"/>
        </w:rPr>
        <w:t>Corporation</w:t>
      </w:r>
      <w:proofErr w:type="spellEnd"/>
      <w:r w:rsidRPr="0092293B">
        <w:rPr>
          <w:rFonts w:ascii="Arial" w:hAnsi="Arial" w:cs="Arial"/>
          <w:sz w:val="19"/>
          <w:szCs w:val="19"/>
          <w:lang w:val="cs-CZ"/>
        </w:rPr>
        <w:t xml:space="preserve"> konsolidované čisté tržby ve výši 46,0 miliardy eur (8 048,7 miliardy jenů).</w:t>
      </w:r>
    </w:p>
    <w:p w14:paraId="2692DCD9" w14:textId="06934C64" w:rsidR="00892A60" w:rsidRPr="0092293B" w:rsidRDefault="00210D6B" w:rsidP="00B162DE">
      <w:pPr>
        <w:spacing w:before="160" w:after="160" w:line="360" w:lineRule="auto"/>
        <w:rPr>
          <w:rFonts w:ascii="Arial" w:eastAsia="Arial" w:hAnsi="Arial" w:cs="Arial"/>
          <w:i/>
          <w:iCs/>
          <w:color w:val="000000"/>
          <w:lang w:val="cs-CZ"/>
        </w:rPr>
      </w:pPr>
      <w:r w:rsidRPr="0092293B">
        <w:rPr>
          <w:rFonts w:ascii="Arial" w:hAnsi="Arial" w:cs="Arial"/>
          <w:sz w:val="19"/>
          <w:szCs w:val="19"/>
          <w:lang w:val="cs-CZ"/>
        </w:rPr>
        <w:t xml:space="preserve">V České republice se tepelná čerpadla značky Panasonic vyrábějí od roku 2018 a nabídka vyráběných produktů se rozšiřuje. Skupina Panasonic plánuje navyšovat kapacity svého plzeňského závodu a od roku 2030 v ČR vyrábět až 1,4 milionu vnitřních a venkovních jednotek tepelných čerpadel ročně. Více informací o skupině Panasonic naleznete na webu </w:t>
      </w:r>
      <w:hyperlink r:id="rId15" w:history="1">
        <w:r w:rsidRPr="0092293B">
          <w:rPr>
            <w:rStyle w:val="Hypertextovodkaz"/>
            <w:rFonts w:ascii="Arial" w:hAnsi="Arial" w:cs="Arial"/>
            <w:sz w:val="19"/>
            <w:szCs w:val="19"/>
            <w:lang w:val="cs-CZ"/>
          </w:rPr>
          <w:t>www.aircon.panasonic.cz</w:t>
        </w:r>
      </w:hyperlink>
      <w:r w:rsidRPr="0092293B">
        <w:rPr>
          <w:rFonts w:ascii="Arial" w:hAnsi="Arial" w:cs="Arial"/>
          <w:sz w:val="19"/>
          <w:szCs w:val="19"/>
          <w:lang w:val="cs-CZ"/>
        </w:rPr>
        <w:t>.</w:t>
      </w:r>
    </w:p>
    <w:sectPr w:rsidR="00892A60" w:rsidRPr="0092293B" w:rsidSect="00214644">
      <w:headerReference w:type="default" r:id="rId16"/>
      <w:footerReference w:type="default" r:id="rId17"/>
      <w:pgSz w:w="11906" w:h="16838"/>
      <w:pgMar w:top="500" w:right="950" w:bottom="500" w:left="950" w:header="737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8589" w14:textId="77777777" w:rsidR="00115F08" w:rsidRDefault="00115F08">
      <w:r>
        <w:separator/>
      </w:r>
    </w:p>
  </w:endnote>
  <w:endnote w:type="continuationSeparator" w:id="0">
    <w:p w14:paraId="6ED606F3" w14:textId="77777777" w:rsidR="00115F08" w:rsidRDefault="0011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006"/>
    </w:tblGrid>
    <w:tr w:rsidR="00C3788C" w14:paraId="667BB634" w14:textId="77777777">
      <w:trPr>
        <w:trHeight w:val="300"/>
      </w:trPr>
      <w:tc>
        <w:tcPr>
          <w:tcW w:w="10006" w:type="dxa"/>
          <w:shd w:val="clear" w:color="auto" w:fill="475C85"/>
          <w:tcMar>
            <w:top w:w="90" w:type="dxa"/>
            <w:left w:w="200" w:type="dxa"/>
            <w:bottom w:w="90" w:type="dxa"/>
            <w:right w:w="200" w:type="dxa"/>
          </w:tcMar>
          <w:vAlign w:val="center"/>
        </w:tcPr>
        <w:p w14:paraId="39860BB3" w14:textId="77777777" w:rsidR="00C3788C" w:rsidRDefault="00A71770">
          <w:pPr>
            <w:tabs>
              <w:tab w:val="right" w:pos="8900"/>
            </w:tabs>
          </w:pPr>
          <w:r>
            <w:rPr>
              <w:rFonts w:ascii="Arial" w:eastAsia="Arial" w:hAnsi="Arial" w:cs="Arial"/>
              <w:color w:val="FFFFFF"/>
              <w:sz w:val="14"/>
              <w:szCs w:val="14"/>
            </w:rPr>
            <w:t>Panasonic Heating &amp; Cooling</w:t>
          </w:r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 xml:space="preserve"> </w:t>
          </w:r>
          <w:r>
            <w:rPr>
              <w:rFonts w:ascii="Arial" w:eastAsia="Arial" w:hAnsi="Arial" w:cs="Arial"/>
              <w:color w:val="FFFFFF"/>
              <w:sz w:val="14"/>
              <w:szCs w:val="14"/>
            </w:rPr>
            <w:t>|</w:t>
          </w:r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 xml:space="preserve"> </w:t>
          </w:r>
          <w:proofErr w:type="spellStart"/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>Tisková</w:t>
          </w:r>
          <w:proofErr w:type="spellEnd"/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 xml:space="preserve"> </w:t>
          </w:r>
          <w:proofErr w:type="spellStart"/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>zpráva</w:t>
          </w:r>
          <w:proofErr w:type="spellEnd"/>
          <w:r>
            <w:rPr>
              <w:rFonts w:ascii="Arial" w:eastAsia="Arial" w:hAnsi="Arial" w:cs="Arial"/>
              <w:color w:val="FFFFFF"/>
              <w:sz w:val="14"/>
              <w:szCs w:val="14"/>
            </w:rPr>
            <w:tab/>
            <w:t>Panasonic Marketing Europe GmbH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9798" w14:textId="77777777" w:rsidR="00115F08" w:rsidRDefault="00115F08">
      <w:r>
        <w:separator/>
      </w:r>
    </w:p>
  </w:footnote>
  <w:footnote w:type="continuationSeparator" w:id="0">
    <w:p w14:paraId="204427AD" w14:textId="77777777" w:rsidR="00115F08" w:rsidRDefault="00115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003"/>
      <w:gridCol w:w="5003"/>
    </w:tblGrid>
    <w:tr w:rsidR="00C3788C" w14:paraId="2C75C4B9" w14:textId="77777777" w:rsidTr="3496C185">
      <w:tc>
        <w:tcPr>
          <w:tcW w:w="5003" w:type="dxa"/>
          <w:tcBorders>
            <w:top w:val="nil"/>
            <w:left w:val="nil"/>
            <w:bottom w:val="single" w:sz="12" w:space="0" w:color="475C85"/>
            <w:right w:val="nil"/>
          </w:tcBorders>
          <w:shd w:val="clear" w:color="auto" w:fill="FFFFFF" w:themeFill="background1"/>
          <w:tcMar>
            <w:top w:w="220" w:type="dxa"/>
            <w:left w:w="200" w:type="dxa"/>
            <w:bottom w:w="220" w:type="dxa"/>
            <w:right w:w="0" w:type="dxa"/>
          </w:tcMar>
          <w:vAlign w:val="center"/>
        </w:tcPr>
        <w:p w14:paraId="092BFB55" w14:textId="77777777" w:rsidR="00C3788C" w:rsidRDefault="00A71770">
          <w:r>
            <w:rPr>
              <w:noProof/>
            </w:rPr>
            <w:drawing>
              <wp:inline distT="0" distB="0" distL="0" distR="0" wp14:anchorId="3C118C67" wp14:editId="084420D7">
                <wp:extent cx="1333500" cy="209550"/>
                <wp:effectExtent l="0" t="0" r="0" b="0"/>
                <wp:docPr id="1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165476-7FC8-4193-B015-48809A8FEF1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3" w:type="dxa"/>
          <w:tcBorders>
            <w:top w:val="nil"/>
            <w:left w:val="nil"/>
            <w:bottom w:val="single" w:sz="12" w:space="0" w:color="475C85"/>
            <w:right w:val="nil"/>
          </w:tcBorders>
          <w:shd w:val="clear" w:color="auto" w:fill="FFFFFF" w:themeFill="background1"/>
          <w:tcMar>
            <w:top w:w="220" w:type="dxa"/>
            <w:left w:w="0" w:type="dxa"/>
            <w:bottom w:w="220" w:type="dxa"/>
            <w:right w:w="200" w:type="dxa"/>
          </w:tcMar>
          <w:vAlign w:val="center"/>
        </w:tcPr>
        <w:p w14:paraId="7755AA5E" w14:textId="77777777" w:rsidR="00C3788C" w:rsidRDefault="00A71770">
          <w:pPr>
            <w:jc w:val="right"/>
          </w:pPr>
          <w:r>
            <w:rPr>
              <w:rFonts w:ascii="Arial" w:eastAsia="Arial" w:hAnsi="Arial" w:cs="Arial"/>
              <w:sz w:val="2"/>
              <w:szCs w:val="2"/>
            </w:rPr>
            <w:t xml:space="preserve">  </w:t>
          </w:r>
          <w:r>
            <w:rPr>
              <w:noProof/>
            </w:rPr>
            <w:drawing>
              <wp:inline distT="0" distB="0" distL="0" distR="0" wp14:anchorId="476D09ED" wp14:editId="3D22A4CF">
                <wp:extent cx="1619250" cy="352425"/>
                <wp:effectExtent l="0" t="0" r="0" b="0"/>
                <wp:docPr id="1816431905" name="Picture 181643190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0A6C13-A993-47AF-B1C2-DE6A0EDD266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35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08A853" w14:textId="77777777" w:rsidR="3496C185" w:rsidRDefault="3496C185"/>
  <w:p w14:paraId="102E5E0F" w14:textId="77777777" w:rsidR="00C3788C" w:rsidRDefault="00C378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F8B"/>
    <w:multiLevelType w:val="hybridMultilevel"/>
    <w:tmpl w:val="E5C69A62"/>
    <w:lvl w:ilvl="0" w:tplc="1004B100">
      <w:start w:val="1"/>
      <w:numFmt w:val="bullet"/>
      <w:lvlText w:val="●"/>
      <w:lvlJc w:val="left"/>
      <w:pPr>
        <w:ind w:left="720" w:hanging="360"/>
      </w:pPr>
    </w:lvl>
    <w:lvl w:ilvl="1" w:tplc="F5DE02A8">
      <w:start w:val="1"/>
      <w:numFmt w:val="bullet"/>
      <w:lvlText w:val="○"/>
      <w:lvlJc w:val="left"/>
      <w:pPr>
        <w:ind w:left="1440" w:hanging="360"/>
      </w:pPr>
    </w:lvl>
    <w:lvl w:ilvl="2" w:tplc="535C4F4A">
      <w:start w:val="1"/>
      <w:numFmt w:val="bullet"/>
      <w:lvlText w:val="■"/>
      <w:lvlJc w:val="left"/>
      <w:pPr>
        <w:ind w:left="2160" w:hanging="360"/>
      </w:pPr>
    </w:lvl>
    <w:lvl w:ilvl="3" w:tplc="517A2194">
      <w:start w:val="1"/>
      <w:numFmt w:val="bullet"/>
      <w:lvlText w:val="●"/>
      <w:lvlJc w:val="left"/>
      <w:pPr>
        <w:ind w:left="2880" w:hanging="360"/>
      </w:pPr>
    </w:lvl>
    <w:lvl w:ilvl="4" w:tplc="B53E9262">
      <w:start w:val="1"/>
      <w:numFmt w:val="bullet"/>
      <w:lvlText w:val="○"/>
      <w:lvlJc w:val="left"/>
      <w:pPr>
        <w:ind w:left="3600" w:hanging="360"/>
      </w:pPr>
    </w:lvl>
    <w:lvl w:ilvl="5" w:tplc="319EE67C">
      <w:start w:val="1"/>
      <w:numFmt w:val="bullet"/>
      <w:lvlText w:val="■"/>
      <w:lvlJc w:val="left"/>
      <w:pPr>
        <w:ind w:left="4320" w:hanging="360"/>
      </w:pPr>
    </w:lvl>
    <w:lvl w:ilvl="6" w:tplc="E34C8D8E">
      <w:start w:val="1"/>
      <w:numFmt w:val="bullet"/>
      <w:lvlText w:val="●"/>
      <w:lvlJc w:val="left"/>
      <w:pPr>
        <w:ind w:left="5040" w:hanging="360"/>
      </w:pPr>
    </w:lvl>
    <w:lvl w:ilvl="7" w:tplc="226A8870">
      <w:start w:val="1"/>
      <w:numFmt w:val="bullet"/>
      <w:lvlText w:val="●"/>
      <w:lvlJc w:val="left"/>
      <w:pPr>
        <w:ind w:left="5760" w:hanging="360"/>
      </w:pPr>
    </w:lvl>
    <w:lvl w:ilvl="8" w:tplc="D0109A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ED40129"/>
    <w:multiLevelType w:val="multilevel"/>
    <w:tmpl w:val="71C0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E2FA0"/>
    <w:multiLevelType w:val="hybridMultilevel"/>
    <w:tmpl w:val="85466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850229">
    <w:abstractNumId w:val="0"/>
    <w:lvlOverride w:ilvl="0">
      <w:startOverride w:val="1"/>
    </w:lvlOverride>
  </w:num>
  <w:num w:numId="2" w16cid:durableId="403575143">
    <w:abstractNumId w:val="2"/>
  </w:num>
  <w:num w:numId="3" w16cid:durableId="371657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88C"/>
    <w:rsid w:val="00000FA2"/>
    <w:rsid w:val="00026540"/>
    <w:rsid w:val="000C7466"/>
    <w:rsid w:val="00115F08"/>
    <w:rsid w:val="001435D6"/>
    <w:rsid w:val="00191347"/>
    <w:rsid w:val="001A5144"/>
    <w:rsid w:val="00210D6B"/>
    <w:rsid w:val="00214644"/>
    <w:rsid w:val="002D0A25"/>
    <w:rsid w:val="002F550D"/>
    <w:rsid w:val="00346C88"/>
    <w:rsid w:val="00350366"/>
    <w:rsid w:val="003617F4"/>
    <w:rsid w:val="003A154A"/>
    <w:rsid w:val="003F6A23"/>
    <w:rsid w:val="00401C9C"/>
    <w:rsid w:val="0040650E"/>
    <w:rsid w:val="00427AFC"/>
    <w:rsid w:val="0043673E"/>
    <w:rsid w:val="00457CE2"/>
    <w:rsid w:val="0046316C"/>
    <w:rsid w:val="00491B68"/>
    <w:rsid w:val="0052066E"/>
    <w:rsid w:val="00575225"/>
    <w:rsid w:val="005E59AA"/>
    <w:rsid w:val="006273D2"/>
    <w:rsid w:val="00660132"/>
    <w:rsid w:val="00673C35"/>
    <w:rsid w:val="007065C6"/>
    <w:rsid w:val="007D4415"/>
    <w:rsid w:val="00826AF8"/>
    <w:rsid w:val="0086657E"/>
    <w:rsid w:val="00892A60"/>
    <w:rsid w:val="008A6197"/>
    <w:rsid w:val="0092293B"/>
    <w:rsid w:val="0095345F"/>
    <w:rsid w:val="00963B35"/>
    <w:rsid w:val="00976705"/>
    <w:rsid w:val="009C0EA7"/>
    <w:rsid w:val="00A46C63"/>
    <w:rsid w:val="00A71770"/>
    <w:rsid w:val="00AA0F00"/>
    <w:rsid w:val="00B162DE"/>
    <w:rsid w:val="00B402D3"/>
    <w:rsid w:val="00B62367"/>
    <w:rsid w:val="00BC5459"/>
    <w:rsid w:val="00BE1018"/>
    <w:rsid w:val="00BF4F2C"/>
    <w:rsid w:val="00C3269F"/>
    <w:rsid w:val="00C3788C"/>
    <w:rsid w:val="00D36949"/>
    <w:rsid w:val="00D429F5"/>
    <w:rsid w:val="00DC12C1"/>
    <w:rsid w:val="00E275CC"/>
    <w:rsid w:val="00EA6684"/>
    <w:rsid w:val="00EB11F2"/>
    <w:rsid w:val="00F85A0F"/>
    <w:rsid w:val="00F96E3F"/>
    <w:rsid w:val="00FB6566"/>
    <w:rsid w:val="00FE5FFC"/>
    <w:rsid w:val="1B7308EB"/>
    <w:rsid w:val="2014BAD9"/>
    <w:rsid w:val="3496C185"/>
    <w:rsid w:val="75FE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0C63E"/>
  <w15:docId w15:val="{C1F8D142-0E22-4CF6-94FF-74156043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7AF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7AF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7AF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43673E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673E"/>
  </w:style>
  <w:style w:type="paragraph" w:styleId="Zpat">
    <w:name w:val="footer"/>
    <w:basedOn w:val="Normln"/>
    <w:link w:val="ZpatChar"/>
    <w:uiPriority w:val="99"/>
    <w:unhideWhenUsed/>
    <w:rsid w:val="0043673E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673E"/>
  </w:style>
  <w:style w:type="table" w:styleId="Mkatabulky">
    <w:name w:val="Table Grid"/>
    <w:basedOn w:val="Normlntabulka"/>
    <w:uiPriority w:val="39"/>
    <w:rsid w:val="00000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427AFC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33"/>
    <w:qFormat/>
    <w:rsid w:val="00427AFC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27AFC"/>
    <w:pPr>
      <w:spacing w:after="200"/>
    </w:pPr>
    <w:rPr>
      <w:i/>
      <w:iCs/>
      <w:color w:val="0E2841" w:themeColor="text2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427AFC"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7AFC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7AF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7A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Zdraznnintenzivn">
    <w:name w:val="Intense Emphasis"/>
    <w:basedOn w:val="Standardnpsmoodstavce"/>
    <w:uiPriority w:val="21"/>
    <w:qFormat/>
    <w:rsid w:val="00427AFC"/>
    <w:rPr>
      <w:i/>
      <w:iCs/>
      <w:color w:val="156082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7AF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7AFC"/>
    <w:rPr>
      <w:i/>
      <w:iCs/>
      <w:color w:val="156082" w:themeColor="accent1"/>
    </w:rPr>
  </w:style>
  <w:style w:type="character" w:styleId="Odkazintenzivn">
    <w:name w:val="Intense Reference"/>
    <w:basedOn w:val="Standardnpsmoodstavce"/>
    <w:uiPriority w:val="32"/>
    <w:qFormat/>
    <w:rsid w:val="00427AFC"/>
    <w:rPr>
      <w:b/>
      <w:bCs/>
      <w:smallCaps/>
      <w:color w:val="156082" w:themeColor="accent1"/>
      <w:spacing w:val="5"/>
    </w:rPr>
  </w:style>
  <w:style w:type="paragraph" w:styleId="Bezmezer">
    <w:name w:val="No Spacing"/>
    <w:uiPriority w:val="1"/>
    <w:qFormat/>
    <w:rsid w:val="00427AFC"/>
  </w:style>
  <w:style w:type="paragraph" w:styleId="Citt">
    <w:name w:val="Quote"/>
    <w:basedOn w:val="Normln"/>
    <w:next w:val="Normln"/>
    <w:link w:val="CittChar"/>
    <w:uiPriority w:val="29"/>
    <w:qFormat/>
    <w:rsid w:val="00427A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7AFC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427AFC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7AF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427AF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draznnjemn">
    <w:name w:val="Subtle Emphasis"/>
    <w:basedOn w:val="Standardnpsmoodstavce"/>
    <w:uiPriority w:val="19"/>
    <w:qFormat/>
    <w:rsid w:val="00427AFC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qFormat/>
    <w:rsid w:val="00427AFC"/>
    <w:rPr>
      <w:smallCaps/>
      <w:color w:val="5A5A5A" w:themeColor="text1" w:themeTint="A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27AFC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Internetovodkaz">
    <w:name w:val="Internetový odkaz"/>
    <w:basedOn w:val="Standardnpsmoodstavce"/>
    <w:unhideWhenUsed/>
    <w:rsid w:val="00673C35"/>
    <w:rPr>
      <w:color w:val="467886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C5459"/>
    <w:rPr>
      <w:color w:val="96607D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752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75225"/>
  </w:style>
  <w:style w:type="character" w:customStyle="1" w:styleId="TextkomenteChar">
    <w:name w:val="Text komentáře Char"/>
    <w:basedOn w:val="Standardnpsmoodstavce"/>
    <w:link w:val="Textkomente"/>
    <w:uiPriority w:val="99"/>
    <w:rsid w:val="0057522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752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752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gor@phoenixcom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ircon.panasonic.eu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aircon.panasonic.cz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ircon.panasonic.eu/CZ_cs/happening/aquarea-n-%C5%99ada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36d72-765c-4e00-b11c-0061da8c06b2">
      <Terms xmlns="http://schemas.microsoft.com/office/infopath/2007/PartnerControls"/>
    </lcf76f155ced4ddcb4097134ff3c332f>
    <TaxCatchAll xmlns="25e26588-312b-45d9-b60b-a4ff1687e86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0BC5755A1504EB8D6ABE0BC010AFF" ma:contentTypeVersion="16" ma:contentTypeDescription="Create a new document." ma:contentTypeScope="" ma:versionID="ce537e9f23417c334e1300d7ccac4f6f">
  <xsd:schema xmlns:xsd="http://www.w3.org/2001/XMLSchema" xmlns:xs="http://www.w3.org/2001/XMLSchema" xmlns:p="http://schemas.microsoft.com/office/2006/metadata/properties" xmlns:ns2="1ad36d72-765c-4e00-b11c-0061da8c06b2" xmlns:ns3="25e26588-312b-45d9-b60b-a4ff1687e862" targetNamespace="http://schemas.microsoft.com/office/2006/metadata/properties" ma:root="true" ma:fieldsID="69f0347977f1f688db6fea259af157d1" ns2:_="" ns3:_="">
    <xsd:import namespace="1ad36d72-765c-4e00-b11c-0061da8c06b2"/>
    <xsd:import namespace="25e26588-312b-45d9-b60b-a4ff1687e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36d72-765c-4e00-b11c-0061da8c0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45b0863-e8e0-4f20-9f99-9a9bfddb47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26588-312b-45d9-b60b-a4ff1687e8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7767636-9dd2-41fb-abae-51b3e097ff2d}" ma:internalName="TaxCatchAll" ma:showField="CatchAllData" ma:web="25e26588-312b-45d9-b60b-a4ff1687e8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B6E89-FC9D-4A1B-BFE3-E494237A08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56C58B-6B68-4512-80DF-E015D379B3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DE849-075A-4EBD-8B17-658A1423DDDC}">
  <ds:schemaRefs>
    <ds:schemaRef ds:uri="http://schemas.microsoft.com/office/2006/metadata/properties"/>
    <ds:schemaRef ds:uri="http://schemas.microsoft.com/office/infopath/2007/PartnerControls"/>
    <ds:schemaRef ds:uri="1ad36d72-765c-4e00-b11c-0061da8c06b2"/>
    <ds:schemaRef ds:uri="25e26588-312b-45d9-b60b-a4ff1687e862"/>
  </ds:schemaRefs>
</ds:datastoreItem>
</file>

<file path=customXml/itemProps4.xml><?xml version="1.0" encoding="utf-8"?>
<ds:datastoreItem xmlns:ds="http://schemas.openxmlformats.org/officeDocument/2006/customXml" ds:itemID="{B9703707-7A5E-4C86-BB9E-FBF5EB2B3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36d72-765c-4e00-b11c-0061da8c06b2"/>
    <ds:schemaRef ds:uri="25e26588-312b-45d9-b60b-a4ff1687e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794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Igor Walter | PHOENIXCOM</cp:lastModifiedBy>
  <cp:revision>2</cp:revision>
  <dcterms:created xsi:type="dcterms:W3CDTF">2026-10-26T13:07:00Z</dcterms:created>
  <dcterms:modified xsi:type="dcterms:W3CDTF">2026-10-26T13:07:00Z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0x01010059E0BC5755A1504EB8D6ABE0BC010AFF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