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7B77" w14:textId="77777777" w:rsidR="00047F87" w:rsidRPr="00303BAC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75F4978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3D922DC7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V Parku 2335/20</w:t>
      </w:r>
    </w:p>
    <w:p w14:paraId="2BF2F313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7081FEEB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61D6466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70A16D9A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Igor Walter</w:t>
      </w:r>
    </w:p>
    <w:p w14:paraId="7BF690E5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3D21AD62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M: +420 </w:t>
      </w:r>
      <w:r w:rsidRPr="00303BAC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303BAC">
        <w:rPr>
          <w:rFonts w:ascii="Arial" w:hAnsi="Arial" w:cs="Arial"/>
          <w:lang w:val="cs-CZ" w:eastAsia="cs-CZ"/>
        </w:rPr>
        <w:t xml:space="preserve"> </w:t>
      </w:r>
      <w:hyperlink r:id="rId11">
        <w:r w:rsidRPr="00303BAC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0055CBF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9AFD2DB" w14:textId="77777777" w:rsidR="002C5565" w:rsidRDefault="002C5565" w:rsidP="00D66091">
      <w:pPr>
        <w:spacing w:line="360" w:lineRule="auto"/>
        <w:rPr>
          <w:rFonts w:ascii="Arial" w:hAnsi="Arial" w:cs="Arial"/>
          <w:sz w:val="20"/>
          <w:lang w:val="cs-CZ"/>
        </w:rPr>
      </w:pPr>
      <w:bookmarkStart w:id="0" w:name="_Hlk208920219"/>
    </w:p>
    <w:p w14:paraId="47AF92F3" w14:textId="464BA42C" w:rsidR="002C5565" w:rsidRPr="002C5565" w:rsidRDefault="00041F7F" w:rsidP="002C5565">
      <w:pPr>
        <w:ind w:left="360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5 kritérií, podle kterých se dnes vybírají </w:t>
      </w:r>
      <w:r>
        <w:rPr>
          <w:rFonts w:ascii="Arial" w:hAnsi="Arial" w:cs="Arial"/>
          <w:b/>
          <w:bCs/>
          <w:sz w:val="28"/>
          <w:szCs w:val="28"/>
          <w:lang w:val="cs-CZ"/>
        </w:rPr>
        <w:br/>
        <w:t>velká tepelná čerpadla</w:t>
      </w:r>
    </w:p>
    <w:p w14:paraId="56A4A6FF" w14:textId="2105860E" w:rsidR="002C5565" w:rsidRPr="00684640" w:rsidRDefault="002C5565" w:rsidP="002C5565">
      <w:pPr>
        <w:ind w:left="360"/>
        <w:rPr>
          <w:rFonts w:ascii="Arial" w:hAnsi="Arial" w:cs="Arial"/>
          <w:b/>
          <w:sz w:val="28"/>
          <w:szCs w:val="28"/>
          <w:lang w:val="cs-CZ"/>
        </w:rPr>
      </w:pPr>
    </w:p>
    <w:p w14:paraId="4FA4942C" w14:textId="49154F74" w:rsidR="00940CCD" w:rsidRPr="00EE55E8" w:rsidRDefault="002C5565" w:rsidP="00852D2D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EF1097">
        <w:rPr>
          <w:rFonts w:ascii="Arial" w:hAnsi="Arial" w:cs="Arial"/>
          <w:sz w:val="20"/>
          <w:lang w:val="cs-CZ"/>
        </w:rPr>
        <w:t xml:space="preserve">Praha, </w:t>
      </w:r>
      <w:r w:rsidR="00EE3EE0">
        <w:rPr>
          <w:rFonts w:ascii="Arial" w:hAnsi="Arial" w:cs="Arial"/>
          <w:sz w:val="20"/>
          <w:lang w:val="cs-CZ"/>
        </w:rPr>
        <w:t>24</w:t>
      </w:r>
      <w:r w:rsidRPr="00EF1097">
        <w:rPr>
          <w:rFonts w:ascii="Arial" w:hAnsi="Arial" w:cs="Arial"/>
          <w:sz w:val="20"/>
          <w:lang w:val="cs-CZ"/>
        </w:rPr>
        <w:t xml:space="preserve">. </w:t>
      </w:r>
      <w:r w:rsidR="00DC32FC">
        <w:rPr>
          <w:rFonts w:ascii="Arial" w:hAnsi="Arial" w:cs="Arial"/>
          <w:sz w:val="20"/>
          <w:lang w:val="cs-CZ"/>
        </w:rPr>
        <w:t>února</w:t>
      </w:r>
      <w:r w:rsidRPr="00EF1097">
        <w:rPr>
          <w:rFonts w:ascii="Arial" w:hAnsi="Arial" w:cs="Arial"/>
          <w:sz w:val="20"/>
          <w:lang w:val="cs-CZ"/>
        </w:rPr>
        <w:t xml:space="preserve"> 202</w:t>
      </w:r>
      <w:r w:rsidR="00DC32FC">
        <w:rPr>
          <w:rFonts w:ascii="Arial" w:hAnsi="Arial" w:cs="Arial"/>
          <w:sz w:val="20"/>
          <w:lang w:val="cs-CZ"/>
        </w:rPr>
        <w:t>6</w:t>
      </w:r>
      <w:r w:rsidRPr="00EF1097">
        <w:rPr>
          <w:rFonts w:ascii="Arial" w:hAnsi="Arial" w:cs="Arial"/>
          <w:sz w:val="20"/>
          <w:lang w:val="cs-CZ"/>
        </w:rPr>
        <w:t xml:space="preserve"> –</w:t>
      </w:r>
      <w:r w:rsidR="00041F7F">
        <w:rPr>
          <w:rFonts w:ascii="Arial" w:hAnsi="Arial" w:cs="Arial"/>
          <w:sz w:val="20"/>
          <w:lang w:val="cs-CZ"/>
        </w:rPr>
        <w:t xml:space="preserve"> </w:t>
      </w:r>
      <w:r w:rsidR="00852D2D" w:rsidRPr="00852D2D">
        <w:rPr>
          <w:rFonts w:ascii="Arial" w:hAnsi="Arial" w:cs="Arial"/>
          <w:b/>
          <w:sz w:val="20"/>
          <w:lang w:val="cs-CZ"/>
        </w:rPr>
        <w:t xml:space="preserve">Evropský trh s tepelnými čerpadly prochází proměnou. V roce 2024 </w:t>
      </w:r>
      <w:hyperlink r:id="rId12" w:history="1">
        <w:r w:rsidR="00852D2D" w:rsidRPr="00852D2D">
          <w:rPr>
            <w:rStyle w:val="Hyperlink"/>
            <w:rFonts w:ascii="Arial" w:hAnsi="Arial" w:cs="Arial"/>
            <w:b/>
            <w:sz w:val="20"/>
            <w:lang w:val="cs-CZ"/>
          </w:rPr>
          <w:t>meziročně klesl přibližně o 22 %,</w:t>
        </w:r>
      </w:hyperlink>
      <w:r w:rsidR="00852D2D" w:rsidRPr="00852D2D">
        <w:rPr>
          <w:rFonts w:ascii="Arial" w:hAnsi="Arial" w:cs="Arial"/>
          <w:b/>
          <w:sz w:val="20"/>
          <w:lang w:val="cs-CZ"/>
        </w:rPr>
        <w:t xml:space="preserve"> </w:t>
      </w:r>
      <w:r w:rsidR="008D21F1">
        <w:rPr>
          <w:rFonts w:ascii="Arial" w:hAnsi="Arial" w:cs="Arial"/>
          <w:b/>
          <w:sz w:val="20"/>
          <w:lang w:val="cs-CZ"/>
        </w:rPr>
        <w:t xml:space="preserve">a </w:t>
      </w:r>
      <w:hyperlink r:id="rId13" w:history="1">
        <w:r w:rsidR="00852D2D" w:rsidRPr="00852D2D">
          <w:rPr>
            <w:rStyle w:val="Hyperlink"/>
            <w:rFonts w:ascii="Arial" w:hAnsi="Arial" w:cs="Arial"/>
            <w:b/>
            <w:sz w:val="20"/>
            <w:lang w:val="cs-CZ"/>
          </w:rPr>
          <w:t>první polovina roku 2025 přinesla jen mírné oživení</w:t>
        </w:r>
      </w:hyperlink>
      <w:r w:rsidR="00852D2D" w:rsidRPr="00852D2D">
        <w:rPr>
          <w:rFonts w:ascii="Arial" w:hAnsi="Arial" w:cs="Arial"/>
          <w:b/>
          <w:sz w:val="20"/>
          <w:lang w:val="cs-CZ"/>
        </w:rPr>
        <w:t xml:space="preserve"> kolem 9 %. Zatímco rezidenční segment citlivě reaguje na vývoj podpor, bytové, komerční a veřejné budovy se řídí dlouhodobými investičními cykly. </w:t>
      </w:r>
      <w:r w:rsidR="00940CCD" w:rsidRPr="00EE55E8">
        <w:rPr>
          <w:rFonts w:ascii="Arial" w:hAnsi="Arial" w:cs="Arial"/>
          <w:b/>
          <w:sz w:val="20"/>
          <w:lang w:val="cs-CZ"/>
        </w:rPr>
        <w:t>Při rozhodování o velkokapacitních systémech se proto stále více řeší jejich technická spolehlivost, dlouhodobá udržitelnost a provozní jistota.</w:t>
      </w:r>
    </w:p>
    <w:p w14:paraId="00A5C35E" w14:textId="47FD82A7" w:rsidR="00852D2D" w:rsidRPr="00852D2D" w:rsidRDefault="00852D2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A253A67" w14:textId="77777777" w:rsidR="00940CCD" w:rsidRPr="00EE55E8" w:rsidRDefault="00852D2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52D2D">
        <w:rPr>
          <w:rFonts w:ascii="Arial" w:hAnsi="Arial" w:cs="Arial"/>
          <w:bCs/>
          <w:i/>
          <w:iCs/>
          <w:sz w:val="20"/>
          <w:lang w:val="cs-CZ"/>
        </w:rPr>
        <w:t>„Velké projekty dnes stojí na pečlivém technickém vyhodnocení. Investoři chtějí vědět, zda systém obstojí nejen při předání stavby, ale i za deset nebo patnáct let provozu. Sledujeme, že rozhodování je výrazně odbornější a méně závislé na krátkodobých impulsech,“</w:t>
      </w:r>
      <w:r w:rsidRPr="00852D2D">
        <w:rPr>
          <w:rFonts w:ascii="Arial" w:hAnsi="Arial" w:cs="Arial"/>
          <w:bCs/>
          <w:sz w:val="20"/>
          <w:lang w:val="cs-CZ"/>
        </w:rPr>
        <w:t xml:space="preserve"> říká</w:t>
      </w:r>
      <w:r w:rsidRPr="00852D2D">
        <w:rPr>
          <w:rFonts w:ascii="Arial" w:hAnsi="Arial" w:cs="Arial"/>
          <w:b/>
          <w:sz w:val="20"/>
          <w:lang w:val="cs-CZ"/>
        </w:rPr>
        <w:t xml:space="preserve"> Radek Vanduch, technický specialista společnosti Panasonic </w:t>
      </w:r>
      <w:proofErr w:type="spellStart"/>
      <w:r w:rsidRPr="00852D2D">
        <w:rPr>
          <w:rFonts w:ascii="Arial" w:hAnsi="Arial" w:cs="Arial"/>
          <w:b/>
          <w:sz w:val="20"/>
          <w:lang w:val="cs-CZ"/>
        </w:rPr>
        <w:t>Heating</w:t>
      </w:r>
      <w:proofErr w:type="spellEnd"/>
      <w:r w:rsidRPr="00852D2D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Pr="00852D2D">
        <w:rPr>
          <w:rFonts w:ascii="Arial" w:hAnsi="Arial" w:cs="Arial"/>
          <w:b/>
          <w:sz w:val="20"/>
          <w:lang w:val="cs-CZ"/>
        </w:rPr>
        <w:t>Cooling</w:t>
      </w:r>
      <w:proofErr w:type="spellEnd"/>
      <w:r w:rsidRPr="00852D2D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Pr="00852D2D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Pr="00852D2D">
        <w:rPr>
          <w:rFonts w:ascii="Arial" w:hAnsi="Arial" w:cs="Arial"/>
          <w:bCs/>
          <w:sz w:val="20"/>
          <w:lang w:val="cs-CZ"/>
        </w:rPr>
        <w:t>.</w:t>
      </w:r>
      <w:r w:rsidR="00940CCD" w:rsidRPr="00EE55E8">
        <w:rPr>
          <w:rFonts w:ascii="Arial" w:hAnsi="Arial" w:cs="Arial"/>
          <w:bCs/>
          <w:sz w:val="20"/>
          <w:lang w:val="cs-CZ"/>
        </w:rPr>
        <w:t xml:space="preserve"> </w:t>
      </w:r>
    </w:p>
    <w:p w14:paraId="5A2F8A7C" w14:textId="77777777" w:rsidR="00940CCD" w:rsidRPr="00EE55E8" w:rsidRDefault="00940CC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11BA338" w14:textId="513E32CC" w:rsidR="00940CCD" w:rsidRPr="00852D2D" w:rsidRDefault="00852D2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52D2D">
        <w:rPr>
          <w:rFonts w:ascii="Arial" w:hAnsi="Arial" w:cs="Arial"/>
          <w:bCs/>
          <w:sz w:val="20"/>
          <w:lang w:val="cs-CZ"/>
        </w:rPr>
        <w:t>Na základě zkušeností z projektů lze identifikovat pět klíčových kritérií, která dnes při výběru velkokapacitního tepelného čerpadla rozhodují.</w:t>
      </w:r>
    </w:p>
    <w:p w14:paraId="78992FB8" w14:textId="31BC6984" w:rsidR="00852D2D" w:rsidRPr="00852D2D" w:rsidRDefault="00852D2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7C893FD" w14:textId="77777777" w:rsidR="00852D2D" w:rsidRPr="00852D2D" w:rsidRDefault="00852D2D" w:rsidP="00852D2D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852D2D">
        <w:rPr>
          <w:rFonts w:ascii="Arial" w:hAnsi="Arial" w:cs="Arial"/>
          <w:b/>
          <w:bCs/>
          <w:sz w:val="20"/>
          <w:lang w:val="cs-CZ"/>
        </w:rPr>
        <w:t>1. Schopnost plnohodnotně nahradit hlavní zdroj tepla</w:t>
      </w:r>
    </w:p>
    <w:p w14:paraId="54E22B59" w14:textId="77777777" w:rsidR="00852D2D" w:rsidRPr="00EE55E8" w:rsidRDefault="00852D2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52D2D">
        <w:rPr>
          <w:rFonts w:ascii="Arial" w:hAnsi="Arial" w:cs="Arial"/>
          <w:bCs/>
          <w:sz w:val="20"/>
          <w:lang w:val="cs-CZ"/>
        </w:rPr>
        <w:t>V bytových domech, administrativních budovách či průmyslových objektech se stále častěji počítá s tím, že tepelné čerpadlo nebude jen doplňkovým zdrojem, ale plnohodnotnou náhradou původní kotelny. To klade důraz na stabilitu výkonu při nízkých venkovních teplotách i na schopnost dodávat vyšší teplotu topné vody.</w:t>
      </w:r>
    </w:p>
    <w:p w14:paraId="49232527" w14:textId="77777777" w:rsidR="00940CCD" w:rsidRPr="00852D2D" w:rsidRDefault="00940CC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C6B2CC1" w14:textId="3A7BB088" w:rsidR="00852D2D" w:rsidRPr="00EE55E8" w:rsidRDefault="00852D2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852D2D">
        <w:rPr>
          <w:rFonts w:ascii="Arial" w:hAnsi="Arial" w:cs="Arial"/>
          <w:bCs/>
          <w:i/>
          <w:iCs/>
          <w:sz w:val="20"/>
          <w:lang w:val="cs-CZ"/>
        </w:rPr>
        <w:t>„Pokud má systém skutečně nahradit fosilní zdroj, musí si udržet jmenovitý výkon i při mrazech. V opačném případě se investor vrací k záložním řešením, která zvyšují náklady i složitost provozu</w:t>
      </w:r>
      <w:r w:rsidR="00940CCD" w:rsidRPr="00EE55E8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Pr="00852D2D">
        <w:rPr>
          <w:rFonts w:ascii="Arial" w:hAnsi="Arial" w:cs="Arial"/>
          <w:bCs/>
          <w:i/>
          <w:iCs/>
          <w:sz w:val="20"/>
          <w:lang w:val="cs-CZ"/>
        </w:rPr>
        <w:t xml:space="preserve">Jako příklad lze uvést technologii T-CAP u řady Panasonic Big </w:t>
      </w:r>
      <w:proofErr w:type="spellStart"/>
      <w:r w:rsidRPr="00852D2D">
        <w:rPr>
          <w:rFonts w:ascii="Arial" w:hAnsi="Arial" w:cs="Arial"/>
          <w:bCs/>
          <w:i/>
          <w:iCs/>
          <w:sz w:val="20"/>
          <w:lang w:val="cs-CZ"/>
        </w:rPr>
        <w:t>Aquarea</w:t>
      </w:r>
      <w:proofErr w:type="spellEnd"/>
      <w:r w:rsidRPr="00852D2D">
        <w:rPr>
          <w:rFonts w:ascii="Arial" w:hAnsi="Arial" w:cs="Arial"/>
          <w:bCs/>
          <w:i/>
          <w:iCs/>
          <w:sz w:val="20"/>
          <w:lang w:val="cs-CZ"/>
        </w:rPr>
        <w:t xml:space="preserve"> M, která je koncipována právě s ohledem na stabilní výkon v nízkých teplotách a výstupní teplotu vody až 75 °C. Tyto parametry jsou zásadní zejména při rekonstrukcích větších objektů</w:t>
      </w:r>
      <w:r w:rsidR="00940CCD" w:rsidRPr="00EE55E8">
        <w:rPr>
          <w:rFonts w:ascii="Arial" w:hAnsi="Arial" w:cs="Arial"/>
          <w:bCs/>
          <w:i/>
          <w:iCs/>
          <w:sz w:val="20"/>
          <w:lang w:val="cs-CZ"/>
        </w:rPr>
        <w:t>,“</w:t>
      </w:r>
      <w:r w:rsidR="00940CCD" w:rsidRPr="00EE55E8">
        <w:rPr>
          <w:rFonts w:ascii="Arial" w:hAnsi="Arial" w:cs="Arial"/>
          <w:bCs/>
          <w:sz w:val="20"/>
          <w:lang w:val="cs-CZ"/>
        </w:rPr>
        <w:t xml:space="preserve"> </w:t>
      </w:r>
      <w:r w:rsidR="00940CCD" w:rsidRPr="00852D2D">
        <w:rPr>
          <w:rFonts w:ascii="Arial" w:hAnsi="Arial" w:cs="Arial"/>
          <w:bCs/>
          <w:sz w:val="20"/>
          <w:lang w:val="cs-CZ"/>
        </w:rPr>
        <w:t>vysvětluje Vanduch.</w:t>
      </w:r>
    </w:p>
    <w:p w14:paraId="7E1D6664" w14:textId="77777777" w:rsidR="00940CCD" w:rsidRPr="00EE55E8" w:rsidRDefault="00940CCD" w:rsidP="00852D2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2FB83DA" w14:textId="77777777" w:rsidR="00940CCD" w:rsidRPr="00940CCD" w:rsidRDefault="00940CCD" w:rsidP="00940CCD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940CCD">
        <w:rPr>
          <w:rFonts w:ascii="Arial" w:hAnsi="Arial" w:cs="Arial"/>
          <w:b/>
          <w:bCs/>
          <w:sz w:val="20"/>
          <w:lang w:val="cs-CZ"/>
        </w:rPr>
        <w:t>2. Dlouhodobá technologická udržitelnost</w:t>
      </w:r>
    </w:p>
    <w:p w14:paraId="2908379D" w14:textId="77777777" w:rsidR="00EE55E8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40CCD">
        <w:rPr>
          <w:rFonts w:ascii="Arial" w:hAnsi="Arial" w:cs="Arial"/>
          <w:bCs/>
          <w:sz w:val="20"/>
          <w:lang w:val="cs-CZ"/>
        </w:rPr>
        <w:t>Investoři sledují, zda technologie obstojí i z hlediska budoucí legislativy a environmentálních požadavků.</w:t>
      </w:r>
      <w:r w:rsidRPr="00EE55E8">
        <w:rPr>
          <w:rFonts w:ascii="Arial" w:hAnsi="Arial" w:cs="Arial"/>
          <w:bCs/>
          <w:sz w:val="20"/>
          <w:lang w:val="cs-CZ"/>
        </w:rPr>
        <w:t xml:space="preserve"> 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 xml:space="preserve">„Volba technologie je strategické rozhodnutí. Nestačí sledovat okamžitou účinnost – důležité je, aby systém odpovídal budoucím požadavkům na chladiva, bezpečnost i </w:t>
      </w:r>
      <w:proofErr w:type="spellStart"/>
      <w:r w:rsidRPr="00940CCD">
        <w:rPr>
          <w:rFonts w:ascii="Arial" w:hAnsi="Arial" w:cs="Arial"/>
          <w:bCs/>
          <w:i/>
          <w:iCs/>
          <w:sz w:val="20"/>
          <w:lang w:val="cs-CZ"/>
        </w:rPr>
        <w:t>servisovatelnost</w:t>
      </w:r>
      <w:proofErr w:type="spellEnd"/>
      <w:r w:rsidRPr="00940CCD">
        <w:rPr>
          <w:rFonts w:ascii="Arial" w:hAnsi="Arial" w:cs="Arial"/>
          <w:bCs/>
          <w:i/>
          <w:iCs/>
          <w:sz w:val="20"/>
          <w:lang w:val="cs-CZ"/>
        </w:rPr>
        <w:t>,“</w:t>
      </w:r>
      <w:r w:rsidRPr="00940CCD">
        <w:rPr>
          <w:rFonts w:ascii="Arial" w:hAnsi="Arial" w:cs="Arial"/>
          <w:bCs/>
          <w:sz w:val="20"/>
          <w:lang w:val="cs-CZ"/>
        </w:rPr>
        <w:t xml:space="preserve"> říká Vanduch.</w:t>
      </w:r>
      <w:r w:rsidR="00EE55E8">
        <w:rPr>
          <w:rFonts w:ascii="Arial" w:hAnsi="Arial" w:cs="Arial"/>
          <w:bCs/>
          <w:sz w:val="20"/>
          <w:lang w:val="cs-CZ"/>
        </w:rPr>
        <w:t xml:space="preserve"> </w:t>
      </w:r>
    </w:p>
    <w:p w14:paraId="2CD92763" w14:textId="77777777" w:rsidR="00EE55E8" w:rsidRDefault="00EE55E8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75150C7" w14:textId="3B4A4F83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40CCD">
        <w:rPr>
          <w:rFonts w:ascii="Arial" w:hAnsi="Arial" w:cs="Arial"/>
          <w:bCs/>
          <w:sz w:val="20"/>
          <w:lang w:val="cs-CZ"/>
        </w:rPr>
        <w:t xml:space="preserve">U velkokapacitních jednotek se proto stále více zohledňuje použití přírodních chladiv s nízkým potenciálem globálního oteplování. </w:t>
      </w:r>
      <w:r w:rsidRPr="00EE55E8">
        <w:rPr>
          <w:rFonts w:ascii="Arial" w:hAnsi="Arial" w:cs="Arial"/>
          <w:bCs/>
          <w:sz w:val="20"/>
          <w:lang w:val="cs-CZ"/>
        </w:rPr>
        <w:t>Špičkové m</w:t>
      </w:r>
      <w:r w:rsidRPr="00940CCD">
        <w:rPr>
          <w:rFonts w:ascii="Arial" w:hAnsi="Arial" w:cs="Arial"/>
          <w:bCs/>
          <w:sz w:val="20"/>
          <w:lang w:val="cs-CZ"/>
        </w:rPr>
        <w:t>oderní systémy pracují s chladivem R290 (GWP 3), které odpovídá budoucím evropským požadavkům.</w:t>
      </w:r>
    </w:p>
    <w:p w14:paraId="0594CEDE" w14:textId="029BC6DA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F101C5F" w14:textId="77777777" w:rsidR="00940CCD" w:rsidRPr="00EE55E8" w:rsidRDefault="00940CCD" w:rsidP="00940CCD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</w:p>
    <w:p w14:paraId="38D0D5C5" w14:textId="581D609F" w:rsidR="00940CCD" w:rsidRPr="00940CCD" w:rsidRDefault="00940CCD" w:rsidP="00940CCD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940CCD">
        <w:rPr>
          <w:rFonts w:ascii="Arial" w:hAnsi="Arial" w:cs="Arial"/>
          <w:b/>
          <w:bCs/>
          <w:sz w:val="20"/>
          <w:lang w:val="cs-CZ"/>
        </w:rPr>
        <w:t>3. Škálovatelnost a flexibilita výkonu</w:t>
      </w:r>
    </w:p>
    <w:p w14:paraId="7C376F97" w14:textId="75C0F7F3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40CCD">
        <w:rPr>
          <w:rFonts w:ascii="Arial" w:hAnsi="Arial" w:cs="Arial"/>
          <w:bCs/>
          <w:sz w:val="20"/>
          <w:lang w:val="cs-CZ"/>
        </w:rPr>
        <w:t>Energetické potřeby budov se mohou měnit – například při změně využití objektu nebo jeho rozšíření. Systém by měl umožnit úpravu výkonu bez kompletní výměny technologie.</w:t>
      </w:r>
    </w:p>
    <w:p w14:paraId="70A2BF10" w14:textId="14EE2B93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40CCD">
        <w:rPr>
          <w:rFonts w:ascii="Arial" w:hAnsi="Arial" w:cs="Arial"/>
          <w:bCs/>
          <w:i/>
          <w:iCs/>
          <w:sz w:val="20"/>
          <w:lang w:val="cs-CZ"/>
        </w:rPr>
        <w:t>„Flexibilita je dnes klíčová. Investor potřebuje mít jistotu, že systém dokáže reagovat na budoucí vývoj bez zásadních stavebních zásahů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>V praxi to znamená modulární řešení a možnost kaskádového zapojení jednotek. U velkokapacitních systémů Panasonic lze tímto způsobem dosáhnout výkonu až 300 kW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>,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>“</w:t>
      </w:r>
      <w:r w:rsidRPr="00940CCD">
        <w:rPr>
          <w:rFonts w:ascii="Arial" w:hAnsi="Arial" w:cs="Arial"/>
          <w:bCs/>
          <w:sz w:val="20"/>
          <w:lang w:val="cs-CZ"/>
        </w:rPr>
        <w:t xml:space="preserve"> uvádí Vanduch.</w:t>
      </w:r>
    </w:p>
    <w:p w14:paraId="7DD1469B" w14:textId="6912133C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08EB0D4" w14:textId="77777777" w:rsidR="00940CCD" w:rsidRPr="00940CCD" w:rsidRDefault="00940CCD" w:rsidP="00940CCD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940CCD">
        <w:rPr>
          <w:rFonts w:ascii="Arial" w:hAnsi="Arial" w:cs="Arial"/>
          <w:b/>
          <w:bCs/>
          <w:sz w:val="20"/>
          <w:lang w:val="cs-CZ"/>
        </w:rPr>
        <w:t>4. Reálné instalační možnosti</w:t>
      </w:r>
    </w:p>
    <w:p w14:paraId="7F397872" w14:textId="6AEDF0F4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40CCD">
        <w:rPr>
          <w:rFonts w:ascii="Arial" w:hAnsi="Arial" w:cs="Arial"/>
          <w:bCs/>
          <w:sz w:val="20"/>
          <w:lang w:val="cs-CZ"/>
        </w:rPr>
        <w:t>Rekonstrukce i nové projekty často přinášejí prostorová omezení nebo nutnost napojení na stávající rozvody.</w:t>
      </w:r>
      <w:r w:rsidRPr="00EE55E8">
        <w:rPr>
          <w:rFonts w:ascii="Arial" w:hAnsi="Arial" w:cs="Arial"/>
          <w:bCs/>
          <w:sz w:val="20"/>
          <w:lang w:val="cs-CZ"/>
        </w:rPr>
        <w:t xml:space="preserve"> 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>„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>V praxi často nerozhoduje jen výkon, ale fyzické možnosti instalace. Kompaktní rozměry a jednoduché napojení na existující systém jsou pro investora zásadní,“</w:t>
      </w:r>
      <w:r w:rsidRPr="00940CCD">
        <w:rPr>
          <w:rFonts w:ascii="Arial" w:hAnsi="Arial" w:cs="Arial"/>
          <w:bCs/>
          <w:sz w:val="20"/>
          <w:lang w:val="cs-CZ"/>
        </w:rPr>
        <w:t xml:space="preserve"> vysvětluje Vanduch.</w:t>
      </w:r>
    </w:p>
    <w:p w14:paraId="5ACE9903" w14:textId="7578D350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2D0DBA3" w14:textId="77777777" w:rsidR="00940CCD" w:rsidRPr="00940CCD" w:rsidRDefault="00940CCD" w:rsidP="00940CCD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940CCD">
        <w:rPr>
          <w:rFonts w:ascii="Arial" w:hAnsi="Arial" w:cs="Arial"/>
          <w:b/>
          <w:bCs/>
          <w:sz w:val="20"/>
          <w:lang w:val="cs-CZ"/>
        </w:rPr>
        <w:t>5. Původ technologie a provozní jistota</w:t>
      </w:r>
    </w:p>
    <w:p w14:paraId="2A94ED25" w14:textId="050263D2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40CCD">
        <w:rPr>
          <w:rFonts w:ascii="Arial" w:hAnsi="Arial" w:cs="Arial"/>
          <w:bCs/>
          <w:sz w:val="20"/>
          <w:lang w:val="cs-CZ"/>
        </w:rPr>
        <w:t>U investic s dlouhou životností hraje významnou roli dostupnost servisu, technická podpora a stabilita výrobního zázemí.</w:t>
      </w:r>
      <w:r w:rsidR="00EE55E8" w:rsidRPr="00EE55E8">
        <w:rPr>
          <w:rFonts w:ascii="Arial" w:hAnsi="Arial" w:cs="Arial"/>
          <w:bCs/>
          <w:sz w:val="20"/>
          <w:lang w:val="cs-CZ"/>
        </w:rPr>
        <w:t xml:space="preserve"> 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 xml:space="preserve">„Provozní jistota je dnes pro investory stejně důležitá jako samotné parametry zařízení. Sledují, kde je technologie vyvíjena a jak rychle je dostupný servis. Proto se 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 xml:space="preserve">velcí výrobci včetně Panasonic 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>rozhodli rozvíjet vývoj i výrobu velkokapacitních jednotek přímo v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> 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>Evropě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 xml:space="preserve">Lokální </w:t>
      </w:r>
      <w:r w:rsidR="00EE55E8">
        <w:rPr>
          <w:rFonts w:ascii="Arial" w:hAnsi="Arial" w:cs="Arial"/>
          <w:bCs/>
          <w:i/>
          <w:iCs/>
          <w:sz w:val="20"/>
          <w:lang w:val="cs-CZ"/>
        </w:rPr>
        <w:t>R&amp;D</w:t>
      </w:r>
      <w:r w:rsidRPr="00940CCD">
        <w:rPr>
          <w:rFonts w:ascii="Arial" w:hAnsi="Arial" w:cs="Arial"/>
          <w:bCs/>
          <w:i/>
          <w:iCs/>
          <w:sz w:val="20"/>
          <w:lang w:val="cs-CZ"/>
        </w:rPr>
        <w:t xml:space="preserve"> a výroba umožňují rychle reagovat na požadavky projektů a zajistit dlouhodobou servisní podporu</w:t>
      </w:r>
      <w:r w:rsidRPr="00EE55E8">
        <w:rPr>
          <w:rFonts w:ascii="Arial" w:hAnsi="Arial" w:cs="Arial"/>
          <w:bCs/>
          <w:i/>
          <w:iCs/>
          <w:sz w:val="20"/>
          <w:lang w:val="cs-CZ"/>
        </w:rPr>
        <w:t>,“</w:t>
      </w:r>
      <w:r w:rsidRPr="00940CCD">
        <w:rPr>
          <w:rFonts w:ascii="Arial" w:hAnsi="Arial" w:cs="Arial"/>
          <w:bCs/>
          <w:sz w:val="20"/>
          <w:lang w:val="cs-CZ"/>
        </w:rPr>
        <w:t xml:space="preserve"> </w:t>
      </w:r>
      <w:r w:rsidRPr="00EE55E8">
        <w:rPr>
          <w:rFonts w:ascii="Arial" w:hAnsi="Arial" w:cs="Arial"/>
          <w:bCs/>
          <w:sz w:val="20"/>
          <w:lang w:val="cs-CZ"/>
        </w:rPr>
        <w:t>uzavírá</w:t>
      </w:r>
      <w:r w:rsidRPr="00940CCD">
        <w:rPr>
          <w:rFonts w:ascii="Arial" w:hAnsi="Arial" w:cs="Arial"/>
          <w:bCs/>
          <w:sz w:val="20"/>
          <w:lang w:val="cs-CZ"/>
        </w:rPr>
        <w:t xml:space="preserve"> Vanduch.</w:t>
      </w:r>
    </w:p>
    <w:p w14:paraId="1EE34438" w14:textId="2E5A658E" w:rsidR="00940CCD" w:rsidRPr="00940CCD" w:rsidRDefault="00940CCD" w:rsidP="00940CCD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E152801" w14:textId="00FFCDA1" w:rsidR="00EC2404" w:rsidRDefault="00EF1097" w:rsidP="002C5565">
      <w:pPr>
        <w:spacing w:line="360" w:lineRule="auto"/>
      </w:pPr>
      <w:r>
        <w:rPr>
          <w:rFonts w:ascii="Arial" w:hAnsi="Arial" w:cs="Arial"/>
          <w:bCs/>
          <w:sz w:val="20"/>
          <w:lang w:val="cs-CZ"/>
        </w:rPr>
        <w:t>D</w:t>
      </w:r>
      <w:r w:rsidR="002C5565" w:rsidRPr="00CC3FDF">
        <w:rPr>
          <w:rFonts w:ascii="Arial" w:hAnsi="Arial" w:cs="Arial"/>
          <w:bCs/>
          <w:sz w:val="20"/>
          <w:lang w:val="cs-CZ"/>
        </w:rPr>
        <w:t xml:space="preserve">alší informace </w:t>
      </w:r>
      <w:r>
        <w:rPr>
          <w:rFonts w:ascii="Arial" w:hAnsi="Arial" w:cs="Arial"/>
          <w:bCs/>
          <w:sz w:val="20"/>
          <w:lang w:val="cs-CZ"/>
        </w:rPr>
        <w:t xml:space="preserve">o Panasonic a </w:t>
      </w:r>
      <w:r w:rsidR="00041F7F">
        <w:rPr>
          <w:rFonts w:ascii="Arial" w:hAnsi="Arial" w:cs="Arial"/>
          <w:bCs/>
          <w:sz w:val="20"/>
          <w:lang w:val="cs-CZ"/>
        </w:rPr>
        <w:t xml:space="preserve">velkých tepelných čerpadlech </w:t>
      </w:r>
      <w:r>
        <w:rPr>
          <w:rFonts w:ascii="Arial" w:hAnsi="Arial" w:cs="Arial"/>
          <w:bCs/>
          <w:sz w:val="20"/>
          <w:lang w:val="cs-CZ"/>
        </w:rPr>
        <w:t xml:space="preserve">najdete </w:t>
      </w:r>
      <w:hyperlink r:id="rId14" w:history="1">
        <w:r w:rsidR="002C5565" w:rsidRPr="002C5565">
          <w:rPr>
            <w:rStyle w:val="Hyperlink"/>
            <w:rFonts w:ascii="Arial" w:hAnsi="Arial" w:cs="Arial"/>
            <w:bCs/>
            <w:sz w:val="20"/>
            <w:lang w:val="cs-CZ"/>
          </w:rPr>
          <w:t>ZDE</w:t>
        </w:r>
      </w:hyperlink>
      <w:r>
        <w:t>.</w:t>
      </w:r>
    </w:p>
    <w:p w14:paraId="65DCC818" w14:textId="67DC6B81" w:rsidR="002C5565" w:rsidRDefault="002C5565" w:rsidP="002C5565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7D50DA">
        <w:t xml:space="preserve"> </w:t>
      </w:r>
    </w:p>
    <w:p w14:paraId="61F52B44" w14:textId="77777777" w:rsidR="002C5565" w:rsidRPr="00AC3702" w:rsidRDefault="002C5565" w:rsidP="002C5565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  <w:r w:rsidRPr="00AC3702">
        <w:rPr>
          <w:rFonts w:ascii="Arial" w:hAnsi="Arial" w:cs="Arial"/>
          <w:b/>
          <w:bCs/>
          <w:sz w:val="20"/>
          <w:lang w:val="cs-CZ"/>
        </w:rPr>
        <w:t>###</w:t>
      </w:r>
    </w:p>
    <w:p w14:paraId="340D559C" w14:textId="77777777" w:rsidR="002C5565" w:rsidRDefault="002C5565" w:rsidP="002C5565">
      <w:pPr>
        <w:pStyle w:val="NoSpacing"/>
        <w:rPr>
          <w:rFonts w:ascii="Arial" w:hAnsi="Arial" w:cs="Arial"/>
          <w:b/>
          <w:sz w:val="19"/>
          <w:szCs w:val="19"/>
          <w:lang w:val="cs-CZ"/>
        </w:rPr>
      </w:pPr>
    </w:p>
    <w:p w14:paraId="7E9A21BA" w14:textId="77777777" w:rsidR="002C5565" w:rsidRDefault="002C5565" w:rsidP="002C5565">
      <w:pPr>
        <w:pStyle w:val="NoSpacing"/>
        <w:rPr>
          <w:rFonts w:ascii="Arial" w:hAnsi="Arial" w:cs="Arial"/>
          <w:b/>
          <w:sz w:val="19"/>
          <w:szCs w:val="19"/>
          <w:lang w:val="cs-CZ"/>
        </w:rPr>
      </w:pPr>
    </w:p>
    <w:p w14:paraId="25D05ACD" w14:textId="77777777" w:rsidR="002C5565" w:rsidRPr="00AC3702" w:rsidRDefault="002C5565" w:rsidP="002C5565">
      <w:pPr>
        <w:rPr>
          <w:rFonts w:ascii="Arial" w:hAnsi="Arial" w:cs="Arial"/>
          <w:b/>
          <w:bCs/>
          <w:sz w:val="20"/>
          <w:lang w:val="cs-CZ"/>
        </w:rPr>
      </w:pPr>
    </w:p>
    <w:p w14:paraId="453825E4" w14:textId="77777777" w:rsidR="002C5565" w:rsidRPr="00AC3702" w:rsidRDefault="002C5565" w:rsidP="002C5565">
      <w:pPr>
        <w:rPr>
          <w:rFonts w:ascii="Arial" w:hAnsi="Arial" w:cs="Arial"/>
          <w:b/>
          <w:bCs/>
          <w:sz w:val="16"/>
          <w:szCs w:val="16"/>
          <w:lang w:val="cs-CZ"/>
        </w:rPr>
      </w:pPr>
      <w:r w:rsidRPr="00AC3702">
        <w:rPr>
          <w:rFonts w:ascii="Arial" w:hAnsi="Arial" w:cs="Arial"/>
          <w:b/>
          <w:bCs/>
          <w:sz w:val="16"/>
          <w:szCs w:val="16"/>
          <w:lang w:val="cs-CZ"/>
        </w:rPr>
        <w:t>O skupině Panasonic</w:t>
      </w:r>
    </w:p>
    <w:p w14:paraId="2B339FF9" w14:textId="02187DD5" w:rsidR="003F5066" w:rsidRPr="002C5565" w:rsidRDefault="002C5565" w:rsidP="000B4CED">
      <w:pPr>
        <w:rPr>
          <w:rFonts w:ascii="Arial" w:hAnsi="Arial" w:cs="Arial"/>
          <w:bCs/>
          <w:sz w:val="16"/>
          <w:szCs w:val="16"/>
          <w:lang w:val="cs-CZ"/>
        </w:rPr>
      </w:pP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Holdings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Corporation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spadá celkem osm firem. Za fiskální rok končící 31. březnem 2025 vykázala tato skupina konsolidované čisté tržby ve výši 51,6 miliardy eur. V České republice se vyrábějí tepelná čerpadla značky Panasonic od roku 2018 a portfolio vyráběných produktů se navyšuje. Skupina Panasonic plánuje ve svém plzeňském závodě navyšovat kapacity a od roku 2030 v ČR vyrábět až 1,4 milionu</w:t>
      </w:r>
      <w:r>
        <w:rPr>
          <w:rFonts w:ascii="Arial" w:hAnsi="Arial" w:cs="Arial"/>
          <w:bCs/>
          <w:sz w:val="16"/>
          <w:szCs w:val="16"/>
          <w:lang w:val="cs-CZ"/>
        </w:rPr>
        <w:t xml:space="preserve"> vnitřních a venkovních</w:t>
      </w: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jednotek tepelných čerpadel ročně. Více informací o skupině Panasonic naleznete na webu </w:t>
      </w:r>
      <w:hyperlink r:id="rId15" w:history="1">
        <w:r w:rsidRPr="00AC3702">
          <w:rPr>
            <w:rStyle w:val="Hyperlink"/>
            <w:rFonts w:ascii="Arial" w:hAnsi="Arial" w:cs="Arial"/>
            <w:bCs/>
            <w:sz w:val="16"/>
            <w:szCs w:val="16"/>
            <w:lang w:val="cs-CZ"/>
          </w:rPr>
          <w:t>www.aircon.panasonic.cz</w:t>
        </w:r>
      </w:hyperlink>
      <w:r>
        <w:rPr>
          <w:rFonts w:ascii="Arial" w:hAnsi="Arial" w:cs="Arial"/>
          <w:bCs/>
          <w:sz w:val="16"/>
          <w:szCs w:val="16"/>
          <w:lang w:val="cs-CZ"/>
        </w:rPr>
        <w:t>.</w:t>
      </w:r>
      <w:bookmarkEnd w:id="0"/>
    </w:p>
    <w:sectPr w:rsidR="003F5066" w:rsidRPr="002C5565" w:rsidSect="008B15BD">
      <w:headerReference w:type="default" r:id="rId16"/>
      <w:footerReference w:type="default" r:id="rId17"/>
      <w:pgSz w:w="11906" w:h="16838"/>
      <w:pgMar w:top="1701" w:right="2692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B544" w14:textId="77777777" w:rsidR="001917A1" w:rsidRDefault="001917A1">
      <w:r>
        <w:separator/>
      </w:r>
    </w:p>
  </w:endnote>
  <w:endnote w:type="continuationSeparator" w:id="0">
    <w:p w14:paraId="69F876CF" w14:textId="77777777" w:rsidR="001917A1" w:rsidRDefault="0019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ECE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6DB1" w14:textId="77777777" w:rsidR="001917A1" w:rsidRDefault="001917A1">
      <w:r>
        <w:separator/>
      </w:r>
    </w:p>
  </w:footnote>
  <w:footnote w:type="continuationSeparator" w:id="0">
    <w:p w14:paraId="03E24420" w14:textId="77777777" w:rsidR="001917A1" w:rsidRDefault="0019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6A1A" w14:textId="77777777" w:rsidR="00047F87" w:rsidRDefault="00FB22A3" w:rsidP="003E050B">
    <w:pPr>
      <w:pStyle w:val="Header"/>
    </w:pP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6AD88066" wp14:editId="0EC2CA4F">
          <wp:simplePos x="0" y="0"/>
          <wp:positionH relativeFrom="page">
            <wp:posOffset>-228600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171533517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50B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61D7F8E9" wp14:editId="3574F609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642837193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DD"/>
    <w:multiLevelType w:val="hybridMultilevel"/>
    <w:tmpl w:val="5CF0D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52AA"/>
    <w:multiLevelType w:val="hybridMultilevel"/>
    <w:tmpl w:val="EA8CB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717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1389">
    <w:abstractNumId w:val="1"/>
  </w:num>
  <w:num w:numId="3" w16cid:durableId="188922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06D7"/>
    <w:rsid w:val="00020AD8"/>
    <w:rsid w:val="000214EB"/>
    <w:rsid w:val="000314FC"/>
    <w:rsid w:val="00041F7F"/>
    <w:rsid w:val="00045BA3"/>
    <w:rsid w:val="00046F8E"/>
    <w:rsid w:val="00047F87"/>
    <w:rsid w:val="000502A8"/>
    <w:rsid w:val="00050393"/>
    <w:rsid w:val="000528EA"/>
    <w:rsid w:val="0006464A"/>
    <w:rsid w:val="00065427"/>
    <w:rsid w:val="000A4324"/>
    <w:rsid w:val="000B025A"/>
    <w:rsid w:val="000B18DD"/>
    <w:rsid w:val="000B4CED"/>
    <w:rsid w:val="000C4FA1"/>
    <w:rsid w:val="000C6B0F"/>
    <w:rsid w:val="000D1DA1"/>
    <w:rsid w:val="000E582C"/>
    <w:rsid w:val="000E7C6A"/>
    <w:rsid w:val="000F0D80"/>
    <w:rsid w:val="000F31C4"/>
    <w:rsid w:val="000F475C"/>
    <w:rsid w:val="000F70C9"/>
    <w:rsid w:val="00113875"/>
    <w:rsid w:val="001202F6"/>
    <w:rsid w:val="00120E5F"/>
    <w:rsid w:val="00121179"/>
    <w:rsid w:val="00125BDB"/>
    <w:rsid w:val="00127497"/>
    <w:rsid w:val="00127BF9"/>
    <w:rsid w:val="00142CA8"/>
    <w:rsid w:val="0014686B"/>
    <w:rsid w:val="00156230"/>
    <w:rsid w:val="00177781"/>
    <w:rsid w:val="00181343"/>
    <w:rsid w:val="001917A1"/>
    <w:rsid w:val="00192AE6"/>
    <w:rsid w:val="00193C1D"/>
    <w:rsid w:val="00194B62"/>
    <w:rsid w:val="00194F9D"/>
    <w:rsid w:val="001A011E"/>
    <w:rsid w:val="001A7A93"/>
    <w:rsid w:val="001B3CDB"/>
    <w:rsid w:val="001C2368"/>
    <w:rsid w:val="001D71E2"/>
    <w:rsid w:val="001E0F85"/>
    <w:rsid w:val="001E4B4A"/>
    <w:rsid w:val="001E5AA7"/>
    <w:rsid w:val="002021D9"/>
    <w:rsid w:val="002125CD"/>
    <w:rsid w:val="00215D66"/>
    <w:rsid w:val="0022545D"/>
    <w:rsid w:val="0023077C"/>
    <w:rsid w:val="00232B9E"/>
    <w:rsid w:val="0023330A"/>
    <w:rsid w:val="00236BE8"/>
    <w:rsid w:val="00240A3D"/>
    <w:rsid w:val="00254806"/>
    <w:rsid w:val="002704CD"/>
    <w:rsid w:val="002707A2"/>
    <w:rsid w:val="002737A4"/>
    <w:rsid w:val="00276103"/>
    <w:rsid w:val="0028295A"/>
    <w:rsid w:val="002858D4"/>
    <w:rsid w:val="0028694E"/>
    <w:rsid w:val="00287803"/>
    <w:rsid w:val="002A04F8"/>
    <w:rsid w:val="002B0E54"/>
    <w:rsid w:val="002B6ECA"/>
    <w:rsid w:val="002C133A"/>
    <w:rsid w:val="002C5565"/>
    <w:rsid w:val="002C7F2E"/>
    <w:rsid w:val="002E1683"/>
    <w:rsid w:val="002E377D"/>
    <w:rsid w:val="002E73E3"/>
    <w:rsid w:val="002F5657"/>
    <w:rsid w:val="00303BAC"/>
    <w:rsid w:val="0030602E"/>
    <w:rsid w:val="0030773F"/>
    <w:rsid w:val="00307EC2"/>
    <w:rsid w:val="0031077B"/>
    <w:rsid w:val="00311E3F"/>
    <w:rsid w:val="00324221"/>
    <w:rsid w:val="00325EA3"/>
    <w:rsid w:val="00330336"/>
    <w:rsid w:val="003303F3"/>
    <w:rsid w:val="00331963"/>
    <w:rsid w:val="00340C47"/>
    <w:rsid w:val="00352774"/>
    <w:rsid w:val="003644C7"/>
    <w:rsid w:val="00366CD3"/>
    <w:rsid w:val="003672C6"/>
    <w:rsid w:val="003759AB"/>
    <w:rsid w:val="003776DD"/>
    <w:rsid w:val="00393B54"/>
    <w:rsid w:val="003A1E08"/>
    <w:rsid w:val="003A7B15"/>
    <w:rsid w:val="003B09CF"/>
    <w:rsid w:val="003B0F1A"/>
    <w:rsid w:val="003C2892"/>
    <w:rsid w:val="003D351F"/>
    <w:rsid w:val="003D4724"/>
    <w:rsid w:val="003D4F39"/>
    <w:rsid w:val="003E050B"/>
    <w:rsid w:val="003F064E"/>
    <w:rsid w:val="003F28A0"/>
    <w:rsid w:val="003F5066"/>
    <w:rsid w:val="003F7735"/>
    <w:rsid w:val="00410CE6"/>
    <w:rsid w:val="004113AD"/>
    <w:rsid w:val="0041726F"/>
    <w:rsid w:val="00420439"/>
    <w:rsid w:val="00424CBA"/>
    <w:rsid w:val="00430B62"/>
    <w:rsid w:val="004320FE"/>
    <w:rsid w:val="0044474C"/>
    <w:rsid w:val="0045123E"/>
    <w:rsid w:val="0047314E"/>
    <w:rsid w:val="004807F1"/>
    <w:rsid w:val="004879D0"/>
    <w:rsid w:val="004920F8"/>
    <w:rsid w:val="004B096D"/>
    <w:rsid w:val="004B1A99"/>
    <w:rsid w:val="004B648A"/>
    <w:rsid w:val="004C5C72"/>
    <w:rsid w:val="004F0ED7"/>
    <w:rsid w:val="004F29E6"/>
    <w:rsid w:val="004F3768"/>
    <w:rsid w:val="004F619E"/>
    <w:rsid w:val="0050344E"/>
    <w:rsid w:val="00512369"/>
    <w:rsid w:val="00512B6D"/>
    <w:rsid w:val="00514501"/>
    <w:rsid w:val="005206C4"/>
    <w:rsid w:val="00520BC4"/>
    <w:rsid w:val="005402BF"/>
    <w:rsid w:val="00542D6E"/>
    <w:rsid w:val="00543BEB"/>
    <w:rsid w:val="00551989"/>
    <w:rsid w:val="0055245C"/>
    <w:rsid w:val="005560A3"/>
    <w:rsid w:val="00570EEC"/>
    <w:rsid w:val="005726DC"/>
    <w:rsid w:val="005732EF"/>
    <w:rsid w:val="00577646"/>
    <w:rsid w:val="00583A75"/>
    <w:rsid w:val="00585A5A"/>
    <w:rsid w:val="00587B76"/>
    <w:rsid w:val="005933E3"/>
    <w:rsid w:val="0059439B"/>
    <w:rsid w:val="005973A8"/>
    <w:rsid w:val="005A4861"/>
    <w:rsid w:val="005B30D8"/>
    <w:rsid w:val="005C18B1"/>
    <w:rsid w:val="005C32AD"/>
    <w:rsid w:val="005C35A4"/>
    <w:rsid w:val="005F2A12"/>
    <w:rsid w:val="005F3909"/>
    <w:rsid w:val="0060029B"/>
    <w:rsid w:val="00602887"/>
    <w:rsid w:val="006056CB"/>
    <w:rsid w:val="00607890"/>
    <w:rsid w:val="006104BC"/>
    <w:rsid w:val="00611644"/>
    <w:rsid w:val="00611C69"/>
    <w:rsid w:val="00611E67"/>
    <w:rsid w:val="006125F3"/>
    <w:rsid w:val="00617031"/>
    <w:rsid w:val="00626546"/>
    <w:rsid w:val="006272D0"/>
    <w:rsid w:val="00637D4A"/>
    <w:rsid w:val="006409BD"/>
    <w:rsid w:val="00641C29"/>
    <w:rsid w:val="00645ED6"/>
    <w:rsid w:val="00651721"/>
    <w:rsid w:val="00651F6A"/>
    <w:rsid w:val="00653413"/>
    <w:rsid w:val="00655192"/>
    <w:rsid w:val="006612BF"/>
    <w:rsid w:val="006652FB"/>
    <w:rsid w:val="00666651"/>
    <w:rsid w:val="00666EE8"/>
    <w:rsid w:val="00671C70"/>
    <w:rsid w:val="0067786A"/>
    <w:rsid w:val="0068100B"/>
    <w:rsid w:val="00686557"/>
    <w:rsid w:val="00690F04"/>
    <w:rsid w:val="00691B78"/>
    <w:rsid w:val="00696E3A"/>
    <w:rsid w:val="006A5106"/>
    <w:rsid w:val="006A5963"/>
    <w:rsid w:val="006A7AD5"/>
    <w:rsid w:val="006B1C90"/>
    <w:rsid w:val="006B1E17"/>
    <w:rsid w:val="006C3B39"/>
    <w:rsid w:val="006D16BD"/>
    <w:rsid w:val="006E3481"/>
    <w:rsid w:val="007031F6"/>
    <w:rsid w:val="00703C44"/>
    <w:rsid w:val="00720391"/>
    <w:rsid w:val="00721FF5"/>
    <w:rsid w:val="00746548"/>
    <w:rsid w:val="00750F83"/>
    <w:rsid w:val="00752B56"/>
    <w:rsid w:val="00754A29"/>
    <w:rsid w:val="0076139A"/>
    <w:rsid w:val="00771DE5"/>
    <w:rsid w:val="007744E0"/>
    <w:rsid w:val="00777146"/>
    <w:rsid w:val="00786AF8"/>
    <w:rsid w:val="00790CCC"/>
    <w:rsid w:val="00795EFA"/>
    <w:rsid w:val="007974FE"/>
    <w:rsid w:val="007A335A"/>
    <w:rsid w:val="007B0751"/>
    <w:rsid w:val="007B132B"/>
    <w:rsid w:val="007B47D9"/>
    <w:rsid w:val="007B7A7C"/>
    <w:rsid w:val="007C0DDE"/>
    <w:rsid w:val="007C1134"/>
    <w:rsid w:val="007D3B11"/>
    <w:rsid w:val="007D46BD"/>
    <w:rsid w:val="007D66D0"/>
    <w:rsid w:val="007E1E39"/>
    <w:rsid w:val="007E2D2E"/>
    <w:rsid w:val="007E49B6"/>
    <w:rsid w:val="007E6C0E"/>
    <w:rsid w:val="007F11FD"/>
    <w:rsid w:val="007F5311"/>
    <w:rsid w:val="007F55E6"/>
    <w:rsid w:val="007F58C9"/>
    <w:rsid w:val="008014E6"/>
    <w:rsid w:val="00807935"/>
    <w:rsid w:val="0082095D"/>
    <w:rsid w:val="00832854"/>
    <w:rsid w:val="00847E82"/>
    <w:rsid w:val="00850C15"/>
    <w:rsid w:val="00850E6C"/>
    <w:rsid w:val="00852D2D"/>
    <w:rsid w:val="0085495E"/>
    <w:rsid w:val="008618C9"/>
    <w:rsid w:val="0086192E"/>
    <w:rsid w:val="00863640"/>
    <w:rsid w:val="00872175"/>
    <w:rsid w:val="00884786"/>
    <w:rsid w:val="00890C2D"/>
    <w:rsid w:val="00892400"/>
    <w:rsid w:val="00894CC7"/>
    <w:rsid w:val="008A1FFB"/>
    <w:rsid w:val="008A5B8C"/>
    <w:rsid w:val="008B15BD"/>
    <w:rsid w:val="008C5CE8"/>
    <w:rsid w:val="008D152A"/>
    <w:rsid w:val="008D21F1"/>
    <w:rsid w:val="008E5948"/>
    <w:rsid w:val="008F0356"/>
    <w:rsid w:val="008F4CFB"/>
    <w:rsid w:val="0090346E"/>
    <w:rsid w:val="00905436"/>
    <w:rsid w:val="00912A37"/>
    <w:rsid w:val="00914B67"/>
    <w:rsid w:val="00915C5D"/>
    <w:rsid w:val="00915F1A"/>
    <w:rsid w:val="00921DD4"/>
    <w:rsid w:val="00933066"/>
    <w:rsid w:val="00933073"/>
    <w:rsid w:val="00940CCD"/>
    <w:rsid w:val="00941911"/>
    <w:rsid w:val="00953D5D"/>
    <w:rsid w:val="0095431B"/>
    <w:rsid w:val="0097340E"/>
    <w:rsid w:val="00984DFF"/>
    <w:rsid w:val="00996382"/>
    <w:rsid w:val="009A490B"/>
    <w:rsid w:val="009B0A7F"/>
    <w:rsid w:val="009B1537"/>
    <w:rsid w:val="009B28AD"/>
    <w:rsid w:val="009B6B18"/>
    <w:rsid w:val="009B754E"/>
    <w:rsid w:val="009C0EDB"/>
    <w:rsid w:val="009C1D40"/>
    <w:rsid w:val="009D24AC"/>
    <w:rsid w:val="009D334D"/>
    <w:rsid w:val="009E2EB4"/>
    <w:rsid w:val="009E356E"/>
    <w:rsid w:val="00A170F7"/>
    <w:rsid w:val="00A226C6"/>
    <w:rsid w:val="00A23833"/>
    <w:rsid w:val="00A26B52"/>
    <w:rsid w:val="00A30125"/>
    <w:rsid w:val="00A43E94"/>
    <w:rsid w:val="00A466E0"/>
    <w:rsid w:val="00A63BE6"/>
    <w:rsid w:val="00A707A0"/>
    <w:rsid w:val="00A73233"/>
    <w:rsid w:val="00A773B8"/>
    <w:rsid w:val="00A80A81"/>
    <w:rsid w:val="00A91B12"/>
    <w:rsid w:val="00A96A9C"/>
    <w:rsid w:val="00A978A5"/>
    <w:rsid w:val="00AA1093"/>
    <w:rsid w:val="00AA7045"/>
    <w:rsid w:val="00AA7178"/>
    <w:rsid w:val="00AB03FD"/>
    <w:rsid w:val="00AC55C7"/>
    <w:rsid w:val="00AD5463"/>
    <w:rsid w:val="00AE3283"/>
    <w:rsid w:val="00AF1626"/>
    <w:rsid w:val="00AF53B8"/>
    <w:rsid w:val="00B0473C"/>
    <w:rsid w:val="00B234F7"/>
    <w:rsid w:val="00B23A37"/>
    <w:rsid w:val="00B26AC6"/>
    <w:rsid w:val="00B320CF"/>
    <w:rsid w:val="00B35461"/>
    <w:rsid w:val="00B42F1E"/>
    <w:rsid w:val="00B44641"/>
    <w:rsid w:val="00B51067"/>
    <w:rsid w:val="00B510BD"/>
    <w:rsid w:val="00B53C2D"/>
    <w:rsid w:val="00B56AEA"/>
    <w:rsid w:val="00B6567A"/>
    <w:rsid w:val="00B81C63"/>
    <w:rsid w:val="00B854D4"/>
    <w:rsid w:val="00B96CF9"/>
    <w:rsid w:val="00BA316D"/>
    <w:rsid w:val="00BA5BFF"/>
    <w:rsid w:val="00BB03D8"/>
    <w:rsid w:val="00BC0CBD"/>
    <w:rsid w:val="00BD049E"/>
    <w:rsid w:val="00BD3540"/>
    <w:rsid w:val="00BD6B9C"/>
    <w:rsid w:val="00BD7F6F"/>
    <w:rsid w:val="00BE47AD"/>
    <w:rsid w:val="00BE6117"/>
    <w:rsid w:val="00BE68EB"/>
    <w:rsid w:val="00C01CA3"/>
    <w:rsid w:val="00C209FF"/>
    <w:rsid w:val="00C24162"/>
    <w:rsid w:val="00C242CE"/>
    <w:rsid w:val="00C24BD4"/>
    <w:rsid w:val="00C3079D"/>
    <w:rsid w:val="00C444AF"/>
    <w:rsid w:val="00C46859"/>
    <w:rsid w:val="00C511A3"/>
    <w:rsid w:val="00C51A83"/>
    <w:rsid w:val="00C52395"/>
    <w:rsid w:val="00C67160"/>
    <w:rsid w:val="00C674DC"/>
    <w:rsid w:val="00C67F09"/>
    <w:rsid w:val="00C73317"/>
    <w:rsid w:val="00C82399"/>
    <w:rsid w:val="00CA1F46"/>
    <w:rsid w:val="00CA517B"/>
    <w:rsid w:val="00CA59B2"/>
    <w:rsid w:val="00CA5AF0"/>
    <w:rsid w:val="00CC4830"/>
    <w:rsid w:val="00CC7F71"/>
    <w:rsid w:val="00CE3661"/>
    <w:rsid w:val="00CE3F62"/>
    <w:rsid w:val="00D051DF"/>
    <w:rsid w:val="00D10308"/>
    <w:rsid w:val="00D15439"/>
    <w:rsid w:val="00D16558"/>
    <w:rsid w:val="00D178B8"/>
    <w:rsid w:val="00D17996"/>
    <w:rsid w:val="00D3253F"/>
    <w:rsid w:val="00D4455D"/>
    <w:rsid w:val="00D45E96"/>
    <w:rsid w:val="00D51AB6"/>
    <w:rsid w:val="00D5664E"/>
    <w:rsid w:val="00D60A48"/>
    <w:rsid w:val="00D62A18"/>
    <w:rsid w:val="00D64FF0"/>
    <w:rsid w:val="00D66091"/>
    <w:rsid w:val="00D67649"/>
    <w:rsid w:val="00D7092F"/>
    <w:rsid w:val="00D81321"/>
    <w:rsid w:val="00D81F83"/>
    <w:rsid w:val="00D86BF6"/>
    <w:rsid w:val="00D93CB9"/>
    <w:rsid w:val="00D966F2"/>
    <w:rsid w:val="00DC100C"/>
    <w:rsid w:val="00DC32FC"/>
    <w:rsid w:val="00DC45AB"/>
    <w:rsid w:val="00DC7BA1"/>
    <w:rsid w:val="00DE19DC"/>
    <w:rsid w:val="00DE1E6F"/>
    <w:rsid w:val="00E01B7C"/>
    <w:rsid w:val="00E11BD0"/>
    <w:rsid w:val="00E2510C"/>
    <w:rsid w:val="00E31AA1"/>
    <w:rsid w:val="00E339C0"/>
    <w:rsid w:val="00E3720A"/>
    <w:rsid w:val="00E527D8"/>
    <w:rsid w:val="00E53691"/>
    <w:rsid w:val="00E576F1"/>
    <w:rsid w:val="00E604A1"/>
    <w:rsid w:val="00E61F73"/>
    <w:rsid w:val="00E62BEA"/>
    <w:rsid w:val="00E70864"/>
    <w:rsid w:val="00E8580B"/>
    <w:rsid w:val="00E94FC3"/>
    <w:rsid w:val="00E95273"/>
    <w:rsid w:val="00EA2FC7"/>
    <w:rsid w:val="00EB4681"/>
    <w:rsid w:val="00EB7133"/>
    <w:rsid w:val="00EB7AD4"/>
    <w:rsid w:val="00EC2404"/>
    <w:rsid w:val="00EC7AD0"/>
    <w:rsid w:val="00EC7E01"/>
    <w:rsid w:val="00ED2114"/>
    <w:rsid w:val="00ED6FC7"/>
    <w:rsid w:val="00EE3EE0"/>
    <w:rsid w:val="00EE55AA"/>
    <w:rsid w:val="00EE55E8"/>
    <w:rsid w:val="00EF1097"/>
    <w:rsid w:val="00EF3541"/>
    <w:rsid w:val="00F00C02"/>
    <w:rsid w:val="00F04B84"/>
    <w:rsid w:val="00F10739"/>
    <w:rsid w:val="00F158EB"/>
    <w:rsid w:val="00F21D9C"/>
    <w:rsid w:val="00F25B45"/>
    <w:rsid w:val="00F26B60"/>
    <w:rsid w:val="00F371FA"/>
    <w:rsid w:val="00F470F8"/>
    <w:rsid w:val="00F539E7"/>
    <w:rsid w:val="00F6193A"/>
    <w:rsid w:val="00F66AA6"/>
    <w:rsid w:val="00F84FA5"/>
    <w:rsid w:val="00F93B0C"/>
    <w:rsid w:val="00FA1C96"/>
    <w:rsid w:val="00FB22A3"/>
    <w:rsid w:val="00FB640B"/>
    <w:rsid w:val="00FD2C95"/>
    <w:rsid w:val="00FD34C6"/>
    <w:rsid w:val="00FD3E29"/>
    <w:rsid w:val="00FE4B61"/>
    <w:rsid w:val="00FF091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13F2B"/>
  <w15:docId w15:val="{C8E1563C-A4EC-4E7F-B9C3-2E15424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2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3BA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8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1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8529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6446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99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27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643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577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573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72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3731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1324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50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09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88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493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9519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3819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5269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796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2442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532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222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00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370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5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159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795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139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814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09248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1239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239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49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11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914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1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5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2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32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8209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42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9871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26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693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077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8948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10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0949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9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2987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6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134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64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047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04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8171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075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9008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00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hpa.org/news-and-resources/market-data/heat-pump-sales-up-9-in-2025-so-far/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hpa.org/market-data/?utm_source=chatgp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ircon.panasonic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ircon.panasonic.eu/CZ_cs/profession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C78A3-96CE-47E9-9993-A1476B416E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4.xml><?xml version="1.0" encoding="utf-8"?>
<ds:datastoreItem xmlns:ds="http://schemas.openxmlformats.org/officeDocument/2006/customXml" ds:itemID="{A2B3B8DF-81E5-4582-ADAB-AE2B918D0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776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2</cp:revision>
  <dcterms:created xsi:type="dcterms:W3CDTF">2026-02-23T18:03:00Z</dcterms:created>
  <dcterms:modified xsi:type="dcterms:W3CDTF">2026-02-23T18:03:00Z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