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D75F" w14:textId="433F32B5" w:rsidR="00730FB5" w:rsidRDefault="004513BD" w:rsidP="00730FB5">
      <w:pPr>
        <w:jc w:val="center"/>
        <w:rPr>
          <w:b/>
          <w:sz w:val="28"/>
          <w:szCs w:val="28"/>
        </w:rPr>
      </w:pPr>
      <w:bookmarkStart w:id="0" w:name="_Hlk144218581"/>
      <w:r>
        <w:rPr>
          <w:b/>
          <w:sz w:val="28"/>
          <w:szCs w:val="28"/>
        </w:rPr>
        <w:br/>
      </w:r>
      <w:r w:rsidR="00730FB5">
        <w:rPr>
          <w:b/>
          <w:sz w:val="28"/>
          <w:szCs w:val="28"/>
        </w:rPr>
        <w:t>TISKOVÁ ZPRÁVA</w:t>
      </w:r>
    </w:p>
    <w:p w14:paraId="76CE5AA4" w14:textId="77777777" w:rsidR="00797624" w:rsidRDefault="00797624" w:rsidP="00797624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797624">
        <w:rPr>
          <w:b/>
          <w:bCs/>
          <w:sz w:val="28"/>
          <w:szCs w:val="28"/>
        </w:rPr>
        <w:t>Jak na výběr čerpadla bez stresu? Pumpa přichází s AI konfigurátorem</w:t>
      </w:r>
    </w:p>
    <w:p w14:paraId="19D62A08" w14:textId="7A1D4438" w:rsidR="0027176E" w:rsidRPr="0027176E" w:rsidRDefault="004513BD" w:rsidP="0027176E">
      <w:pPr>
        <w:spacing w:after="160" w:line="259" w:lineRule="auto"/>
      </w:pPr>
      <w:r w:rsidRPr="004513BD">
        <w:t>Brno/Praha,</w:t>
      </w:r>
      <w:r w:rsidR="006754D7">
        <w:t xml:space="preserve"> 13.4.2026 - </w:t>
      </w:r>
      <w:r w:rsidR="0027176E" w:rsidRPr="0027176E">
        <w:rPr>
          <w:b/>
          <w:bCs/>
        </w:rPr>
        <w:t>Vybrat správné čerpadlo nemusí znamenat zdlouhavé studování technických údajů nebo obavy, jestli sáhnete po správném modelu. Společnost PUMPA přichází před jarní sezonou s novým online konfigurátorem na ad</w:t>
      </w:r>
      <w:r w:rsidR="005E5AEE">
        <w:rPr>
          <w:b/>
          <w:bCs/>
        </w:rPr>
        <w:t>r</w:t>
      </w:r>
      <w:r w:rsidR="0027176E" w:rsidRPr="0027176E">
        <w:rPr>
          <w:b/>
          <w:bCs/>
        </w:rPr>
        <w:t xml:space="preserve">ese </w:t>
      </w:r>
      <w:hyperlink r:id="rId10" w:tgtFrame="_new" w:history="1">
        <w:r w:rsidR="0027176E" w:rsidRPr="0027176E">
          <w:rPr>
            <w:rStyle w:val="Hypertextovodkaz"/>
            <w:b/>
            <w:bCs/>
          </w:rPr>
          <w:t>https://konfigurator.pumpa.eu/</w:t>
        </w:r>
      </w:hyperlink>
      <w:r w:rsidR="0027176E" w:rsidRPr="0027176E">
        <w:rPr>
          <w:b/>
          <w:bCs/>
        </w:rPr>
        <w:t>, který během pěti jednoduchých kroků pomůže s výběrem i úplným laikům. Součástí nástroje je také AI asistent, který srozumitelně vysvětlí odborné pojmy a poradí, co kam vyplnit.</w:t>
      </w:r>
    </w:p>
    <w:p w14:paraId="3E71A6E0" w14:textId="51AFCABB" w:rsidR="0027176E" w:rsidRPr="0027176E" w:rsidRDefault="0027176E" w:rsidP="0027176E">
      <w:pPr>
        <w:spacing w:after="160" w:line="259" w:lineRule="auto"/>
      </w:pPr>
      <w:r w:rsidRPr="0027176E">
        <w:t>S blížícím se jarem řeší mnoho majitelů rodinných domů či chalup důležitou otázku – jak zajistit spolehlivé zásobování domácnosti vodou ze studny nebo vrtu. Právě na tento scénář je nový online nástroj společnosti PUMPA zaměřen. Česká firma, která se už 3</w:t>
      </w:r>
      <w:r w:rsidR="00632A97">
        <w:t>5</w:t>
      </w:r>
      <w:r w:rsidRPr="0027176E">
        <w:t xml:space="preserve"> let věnuje prodeji, servisu a montáži vodních čerpadel i jímek, tak přináší řešení, které celý proces výběru výrazně zjednodušuje.</w:t>
      </w:r>
    </w:p>
    <w:p w14:paraId="291BA2BD" w14:textId="77777777" w:rsidR="0027176E" w:rsidRPr="0027176E" w:rsidRDefault="0027176E" w:rsidP="0027176E">
      <w:pPr>
        <w:spacing w:after="160" w:line="259" w:lineRule="auto"/>
        <w:rPr>
          <w:b/>
          <w:bCs/>
        </w:rPr>
      </w:pPr>
      <w:r w:rsidRPr="0027176E">
        <w:rPr>
          <w:b/>
          <w:bCs/>
        </w:rPr>
        <w:t>Pět kroků k jistotě správného výběru</w:t>
      </w:r>
    </w:p>
    <w:p w14:paraId="243EEB74" w14:textId="23BEA65E" w:rsidR="0027176E" w:rsidRPr="0027176E" w:rsidRDefault="0027176E" w:rsidP="0027176E">
      <w:pPr>
        <w:spacing w:after="160" w:line="259" w:lineRule="auto"/>
      </w:pPr>
      <w:r w:rsidRPr="0027176E">
        <w:t xml:space="preserve">Online konfigurátor funguje jako přehledný průvodce. Nejprve si zvolíte, </w:t>
      </w:r>
      <w:r w:rsidR="005E5AEE">
        <w:t>zda</w:t>
      </w:r>
      <w:r w:rsidRPr="0027176E">
        <w:t xml:space="preserve"> chcete řešit zásobování domu vodou ze studny či vrtu, a pak systém v pěti jednoduchých krocích postupně zjišťuje důležité informace. Mimo </w:t>
      </w:r>
      <w:r w:rsidR="005E5AEE" w:rsidRPr="0027176E">
        <w:t>jiné,</w:t>
      </w:r>
      <w:r w:rsidRPr="0027176E">
        <w:t xml:space="preserve"> jak hluboká je studna nebo vrt, jak daleko je zdroj vody od domu, kolik má dům podlaží nebo jaké je vstupní napětí v objektu.</w:t>
      </w:r>
    </w:p>
    <w:p w14:paraId="1CDB7CDC" w14:textId="241BE7CE" w:rsidR="0027176E" w:rsidRPr="0027176E" w:rsidRDefault="0027176E" w:rsidP="0027176E">
      <w:pPr>
        <w:spacing w:after="160" w:line="259" w:lineRule="auto"/>
      </w:pPr>
      <w:r w:rsidRPr="0027176E">
        <w:t xml:space="preserve">Otázky jsou formulované </w:t>
      </w:r>
      <w:r w:rsidR="005E5AEE">
        <w:t xml:space="preserve">jasně a </w:t>
      </w:r>
      <w:r w:rsidRPr="0027176E">
        <w:t>srozumitelně. A pokud si nejste jistí? Pomůže integrovaný AI asistent. Ten vysvětlí pojmy, poradí, kde potřebné údaje zjistit, a navede vás dál. Zdlouhavé porovnávání parametrů tak nahrazuje rychlý a intuitivní online proces.</w:t>
      </w:r>
    </w:p>
    <w:p w14:paraId="7D5F42E6" w14:textId="580DE7C2" w:rsidR="0027176E" w:rsidRPr="0027176E" w:rsidRDefault="0027176E" w:rsidP="0027176E">
      <w:pPr>
        <w:spacing w:after="160" w:line="259" w:lineRule="auto"/>
        <w:rPr>
          <w:b/>
          <w:bCs/>
        </w:rPr>
      </w:pPr>
      <w:r w:rsidRPr="0027176E">
        <w:rPr>
          <w:i/>
          <w:iCs/>
        </w:rPr>
        <w:t xml:space="preserve">„Z praxe víme, že lidé se při výběru čerpadla bohužel často řídí </w:t>
      </w:r>
      <w:r w:rsidR="005E5AEE">
        <w:rPr>
          <w:i/>
          <w:iCs/>
        </w:rPr>
        <w:t>ne</w:t>
      </w:r>
      <w:r w:rsidRPr="0027176E">
        <w:rPr>
          <w:i/>
          <w:iCs/>
        </w:rPr>
        <w:t>správnými parametry. Přitom stačí několik základních informací a jsme jim schopni doporučit ideální řešení. Konfigurátor jsme vytvořili proto, abychom byli co nejblíže běžným uživatelům a maximálně jim celý proces zjednodušili,“</w:t>
      </w:r>
      <w:r w:rsidRPr="0027176E">
        <w:t xml:space="preserve"> říká </w:t>
      </w:r>
      <w:r w:rsidR="00632A97">
        <w:rPr>
          <w:b/>
          <w:bCs/>
        </w:rPr>
        <w:t>Martin Křapa</w:t>
      </w:r>
      <w:r w:rsidRPr="0027176E">
        <w:rPr>
          <w:b/>
          <w:bCs/>
        </w:rPr>
        <w:t xml:space="preserve">, </w:t>
      </w:r>
      <w:r w:rsidR="00632A97">
        <w:rPr>
          <w:b/>
          <w:bCs/>
        </w:rPr>
        <w:t>obchodní ředitel společnosti PUMPA</w:t>
      </w:r>
      <w:r w:rsidRPr="0027176E">
        <w:rPr>
          <w:b/>
          <w:bCs/>
        </w:rPr>
        <w:t>.</w:t>
      </w:r>
    </w:p>
    <w:p w14:paraId="4A9668FD" w14:textId="77777777" w:rsidR="0027176E" w:rsidRPr="0027176E" w:rsidRDefault="0027176E" w:rsidP="0027176E">
      <w:pPr>
        <w:spacing w:after="160" w:line="259" w:lineRule="auto"/>
        <w:rPr>
          <w:b/>
          <w:bCs/>
        </w:rPr>
      </w:pPr>
      <w:r w:rsidRPr="0027176E">
        <w:rPr>
          <w:b/>
          <w:bCs/>
        </w:rPr>
        <w:t>Technologie pod dohledem odborníků</w:t>
      </w:r>
    </w:p>
    <w:p w14:paraId="3B8572BA" w14:textId="70512C97" w:rsidR="0027176E" w:rsidRPr="0027176E" w:rsidRDefault="0027176E" w:rsidP="0027176E">
      <w:pPr>
        <w:spacing w:after="160" w:line="259" w:lineRule="auto"/>
      </w:pPr>
      <w:r w:rsidRPr="0027176E">
        <w:t>Na základě zadaných údajů konfigurátor navrhne konkrétní čerpadlo i potřebné příslušenství. Protože je však systém zatím v testovacím režimu, každou odeslanou sestavu ještě kontroluje odborník ze zákaznického oddělení PUMPA. Zákazníci tak získají kombinaci moderní technologie a lidské zkušenosti – právě v období, kdy se řada domácností připravuje na novou sezonu a chce mít jistotu spolehlivého přívodu vody.</w:t>
      </w:r>
      <w:r w:rsidR="005E5AEE">
        <w:t xml:space="preserve"> „</w:t>
      </w:r>
      <w:r w:rsidRPr="0027176E">
        <w:rPr>
          <w:i/>
          <w:iCs/>
        </w:rPr>
        <w:t>Výhodou konfigurátoru rovněž je, že umožňuje vybírat z více než 10 značek a kombinovat jednotlivé komponenty tak, aby výsledné řešení nejlépe odpovídalo potřebám konkrétní domácnosti,“</w:t>
      </w:r>
      <w:r w:rsidRPr="0027176E">
        <w:t xml:space="preserve"> vysvětluje Novák.</w:t>
      </w:r>
    </w:p>
    <w:p w14:paraId="098F3073" w14:textId="77777777" w:rsidR="0027176E" w:rsidRPr="0027176E" w:rsidRDefault="0027176E" w:rsidP="0027176E">
      <w:pPr>
        <w:spacing w:after="160" w:line="259" w:lineRule="auto"/>
      </w:pPr>
      <w:r w:rsidRPr="0027176E">
        <w:t xml:space="preserve">Aktuálně je konfigurátor určen pro řešení zásobování domu vodou ze studny nebo vrtu. Do budoucna chystá společnost PUMPA jeho rozšíření. </w:t>
      </w:r>
      <w:r w:rsidRPr="0027176E">
        <w:rPr>
          <w:i/>
          <w:iCs/>
        </w:rPr>
        <w:t>„Brzy přidáme i další situace, které lidé kolem domu běžně řeší – například zavlažování zahrady, přečerpávání odpadní vody nebo odvodnění zatopených sklepů a jímek,“</w:t>
      </w:r>
      <w:r w:rsidRPr="0027176E">
        <w:t xml:space="preserve"> uzavírá Novák.</w:t>
      </w:r>
    </w:p>
    <w:p w14:paraId="46768721" w14:textId="06516F12" w:rsidR="00621FFA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  <w:r w:rsidR="00116328">
        <w:rPr>
          <w:rFonts w:cs="Calibri"/>
        </w:rPr>
        <w:br/>
      </w:r>
    </w:p>
    <w:p w14:paraId="2A4133CE" w14:textId="77777777" w:rsidR="004513BD" w:rsidRDefault="004513BD" w:rsidP="00621FFA">
      <w:pPr>
        <w:jc w:val="center"/>
        <w:rPr>
          <w:rFonts w:cs="Calibri"/>
        </w:rPr>
      </w:pPr>
    </w:p>
    <w:p w14:paraId="4EFADD87" w14:textId="77777777" w:rsidR="004513BD" w:rsidRDefault="004513BD" w:rsidP="00621FFA">
      <w:pPr>
        <w:jc w:val="center"/>
        <w:rPr>
          <w:rFonts w:cs="Calibri"/>
        </w:rPr>
      </w:pPr>
    </w:p>
    <w:p w14:paraId="795443E4" w14:textId="77777777" w:rsidR="004513BD" w:rsidRDefault="004513BD" w:rsidP="00621FFA">
      <w:pPr>
        <w:jc w:val="center"/>
        <w:rPr>
          <w:rFonts w:cs="Calibri"/>
        </w:rPr>
      </w:pPr>
    </w:p>
    <w:p w14:paraId="222564E6" w14:textId="77777777" w:rsidR="0027176E" w:rsidRDefault="0027176E" w:rsidP="00621FFA">
      <w:pPr>
        <w:jc w:val="center"/>
        <w:rPr>
          <w:rFonts w:cs="Calibri"/>
        </w:rPr>
      </w:pPr>
    </w:p>
    <w:p w14:paraId="727FAFA6" w14:textId="77777777" w:rsidR="004513BD" w:rsidRDefault="004513BD" w:rsidP="00621FFA">
      <w:pPr>
        <w:jc w:val="center"/>
        <w:rPr>
          <w:rFonts w:cs="Calibri"/>
        </w:rPr>
      </w:pPr>
    </w:p>
    <w:p w14:paraId="50E9C751" w14:textId="77777777" w:rsidR="004513BD" w:rsidRPr="00FE5BDC" w:rsidRDefault="004513BD" w:rsidP="00621FFA">
      <w:pPr>
        <w:jc w:val="center"/>
        <w:rPr>
          <w:rFonts w:cs="Calibri"/>
        </w:rPr>
      </w:pPr>
    </w:p>
    <w:p w14:paraId="76EA1F9E" w14:textId="669BB5F2" w:rsidR="00621FFA" w:rsidRPr="00FE5BDC" w:rsidRDefault="00621FFA" w:rsidP="00621FFA">
      <w:pPr>
        <w:pStyle w:val="Bezmezer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="0027176E">
        <w:rPr>
          <w:rFonts w:ascii="Calibri" w:hAnsi="Calibri" w:cs="Arial"/>
          <w:bCs/>
          <w:sz w:val="22"/>
          <w:szCs w:val="22"/>
        </w:rPr>
        <w:t>Eva Kašparová</w:t>
      </w:r>
    </w:p>
    <w:p w14:paraId="0ECBF28D" w14:textId="01325282" w:rsidR="00621FFA" w:rsidRPr="00FE5BDC" w:rsidRDefault="0027176E" w:rsidP="00621FFA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Senior konzultant</w:t>
      </w:r>
    </w:p>
    <w:p w14:paraId="4124D254" w14:textId="77777777" w:rsidR="00621FFA" w:rsidRPr="00FE5BDC" w:rsidRDefault="00621FFA" w:rsidP="00621FFA">
      <w:pPr>
        <w:pStyle w:val="Bezmezer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FE5BDC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FE5BDC">
        <w:rPr>
          <w:rFonts w:ascii="Calibri" w:hAnsi="Calibri" w:cs="Arial"/>
          <w:bCs/>
          <w:sz w:val="22"/>
          <w:szCs w:val="22"/>
        </w:rPr>
        <w:t>, a.s.</w:t>
      </w:r>
    </w:p>
    <w:p w14:paraId="3CA5C8D1" w14:textId="4BC030D2" w:rsidR="00621FFA" w:rsidRPr="00FE5BDC" w:rsidRDefault="00621FFA" w:rsidP="00621FFA">
      <w:pPr>
        <w:pStyle w:val="Bezmezer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Tel.: </w:t>
      </w:r>
      <w:r w:rsidR="0027176E">
        <w:rPr>
          <w:rFonts w:ascii="Calibri" w:hAnsi="Calibri" w:cs="Arial"/>
          <w:bCs/>
          <w:sz w:val="22"/>
          <w:szCs w:val="22"/>
        </w:rPr>
        <w:t>608 678 581</w:t>
      </w:r>
    </w:p>
    <w:p w14:paraId="3F15CDC5" w14:textId="491FC354" w:rsidR="00621FFA" w:rsidRDefault="00621FFA" w:rsidP="00621FFA">
      <w:pPr>
        <w:pStyle w:val="Prosttext"/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11" w:history="1">
        <w:r w:rsidR="0027176E" w:rsidRPr="00FF296B">
          <w:rPr>
            <w:rStyle w:val="Hypertextovodkaz"/>
            <w:rFonts w:cs="Arial"/>
            <w:sz w:val="22"/>
            <w:szCs w:val="22"/>
          </w:rPr>
          <w:t>eva@phoenixcom.cz</w:t>
        </w:r>
      </w:hyperlink>
    </w:p>
    <w:p w14:paraId="5A804C0A" w14:textId="77777777" w:rsidR="0027176E" w:rsidRDefault="0027176E" w:rsidP="00621FFA">
      <w:pPr>
        <w:pStyle w:val="Prosttext"/>
        <w:rPr>
          <w:rStyle w:val="Hypertextovodkaz"/>
          <w:rFonts w:cs="Arial"/>
          <w:sz w:val="22"/>
          <w:szCs w:val="22"/>
        </w:rPr>
      </w:pPr>
    </w:p>
    <w:p w14:paraId="4283E239" w14:textId="77777777" w:rsidR="00381816" w:rsidRDefault="00381816" w:rsidP="00621FFA">
      <w:pPr>
        <w:pStyle w:val="Prosttext"/>
        <w:rPr>
          <w:rFonts w:cs="Arial"/>
          <w:color w:val="auto"/>
        </w:rPr>
      </w:pPr>
    </w:p>
    <w:bookmarkEnd w:id="0"/>
    <w:p w14:paraId="000EF59C" w14:textId="77777777" w:rsidR="00DB24DE" w:rsidRPr="00DB24DE" w:rsidRDefault="00DB24DE" w:rsidP="00DB24DE">
      <w:pPr>
        <w:pStyle w:val="Prosttext"/>
        <w:rPr>
          <w:rFonts w:cs="Arial"/>
          <w:b/>
          <w:bCs/>
          <w:sz w:val="18"/>
          <w:szCs w:val="18"/>
        </w:rPr>
      </w:pPr>
      <w:r w:rsidRPr="00DB24DE">
        <w:rPr>
          <w:rFonts w:cs="Arial"/>
          <w:b/>
          <w:bCs/>
          <w:sz w:val="18"/>
          <w:szCs w:val="18"/>
        </w:rPr>
        <w:t>O společnosti Pumpa:</w:t>
      </w:r>
    </w:p>
    <w:p w14:paraId="4049C5A2" w14:textId="5B147AF4" w:rsidR="00430A45" w:rsidRPr="00DB24DE" w:rsidRDefault="00DB24DE" w:rsidP="00AF722E">
      <w:pPr>
        <w:pStyle w:val="Prosttext"/>
        <w:rPr>
          <w:rFonts w:cs="Arial"/>
          <w:bCs/>
          <w:color w:val="auto"/>
          <w:sz w:val="18"/>
        </w:rPr>
      </w:pPr>
      <w:r w:rsidRPr="00DB24DE">
        <w:rPr>
          <w:rFonts w:cs="Arial"/>
          <w:bCs/>
          <w:sz w:val="18"/>
          <w:szCs w:val="18"/>
        </w:rPr>
        <w:t xml:space="preserve">Společnost Pumpa, a.s., působí na českém trhu od roku 1991 a již </w:t>
      </w:r>
      <w:r w:rsidR="00632A97">
        <w:rPr>
          <w:rFonts w:cs="Arial"/>
          <w:bCs/>
          <w:sz w:val="18"/>
          <w:szCs w:val="18"/>
        </w:rPr>
        <w:t xml:space="preserve">35 </w:t>
      </w:r>
      <w:r w:rsidRPr="00DB24DE">
        <w:rPr>
          <w:rFonts w:cs="Arial"/>
          <w:bCs/>
          <w:sz w:val="18"/>
          <w:szCs w:val="18"/>
        </w:rPr>
        <w:t xml:space="preserve">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DB24DE">
        <w:rPr>
          <w:rFonts w:cs="Arial"/>
          <w:bCs/>
          <w:sz w:val="18"/>
          <w:szCs w:val="18"/>
        </w:rPr>
        <w:t>Calpeda</w:t>
      </w:r>
      <w:proofErr w:type="spellEnd"/>
      <w:r w:rsidRPr="00DB24DE">
        <w:rPr>
          <w:rFonts w:cs="Arial"/>
          <w:bCs/>
          <w:sz w:val="18"/>
          <w:szCs w:val="18"/>
        </w:rPr>
        <w:t xml:space="preserve">, </w:t>
      </w:r>
      <w:proofErr w:type="spellStart"/>
      <w:r w:rsidRPr="00DB24DE">
        <w:rPr>
          <w:rFonts w:cs="Arial"/>
          <w:bCs/>
          <w:sz w:val="18"/>
          <w:szCs w:val="18"/>
        </w:rPr>
        <w:t>Stairs</w:t>
      </w:r>
      <w:proofErr w:type="spellEnd"/>
      <w:r w:rsidRPr="00DB24DE">
        <w:rPr>
          <w:rFonts w:cs="Arial"/>
          <w:bCs/>
          <w:sz w:val="18"/>
          <w:szCs w:val="18"/>
        </w:rPr>
        <w:t xml:space="preserve">, Umbra Pompe, </w:t>
      </w:r>
      <w:proofErr w:type="spellStart"/>
      <w:r w:rsidRPr="00DB24DE">
        <w:rPr>
          <w:rFonts w:cs="Arial"/>
          <w:bCs/>
          <w:sz w:val="18"/>
          <w:szCs w:val="18"/>
        </w:rPr>
        <w:t>Speroni</w:t>
      </w:r>
      <w:proofErr w:type="spellEnd"/>
      <w:r w:rsidRPr="00DB24DE">
        <w:rPr>
          <w:rFonts w:cs="Arial"/>
          <w:bCs/>
          <w:sz w:val="18"/>
          <w:szCs w:val="18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servisní službu 24 hodin denně 365 dní v roce. Prodejny Pumpa, a.s., najdete v Praze (Stodůlky a Praha 10), Strakonicích a v Brně. Pumpa je také titulárním partnerem prvoligového klubu, který v názvu nese její </w:t>
      </w:r>
      <w:r w:rsidR="0027176E">
        <w:rPr>
          <w:rFonts w:cs="Arial"/>
          <w:bCs/>
          <w:sz w:val="18"/>
          <w:szCs w:val="18"/>
        </w:rPr>
        <w:t>jméno</w:t>
      </w:r>
      <w:r w:rsidRPr="00DB24DE">
        <w:rPr>
          <w:rFonts w:cs="Arial"/>
          <w:bCs/>
          <w:sz w:val="18"/>
          <w:szCs w:val="18"/>
        </w:rPr>
        <w:t xml:space="preserve"> – PUMPA Basket Brno. Kromě ČR působí společnost rovněž na Slovensku a své produkty nabízí i na Ukrajině. Více informací na </w:t>
      </w:r>
      <w:hyperlink r:id="rId12" w:history="1">
        <w:r w:rsidRPr="00DB24DE">
          <w:rPr>
            <w:rStyle w:val="Hypertextovodkaz"/>
            <w:rFonts w:cs="Arial"/>
            <w:bCs/>
            <w:sz w:val="18"/>
            <w:szCs w:val="18"/>
          </w:rPr>
          <w:t>www.pumpa.cz</w:t>
        </w:r>
      </w:hyperlink>
      <w:r w:rsidRPr="00DB24DE">
        <w:rPr>
          <w:rFonts w:cs="Arial"/>
          <w:bCs/>
          <w:sz w:val="18"/>
          <w:szCs w:val="18"/>
        </w:rPr>
        <w:t>.</w:t>
      </w:r>
    </w:p>
    <w:sectPr w:rsidR="00430A45" w:rsidRPr="00DB24DE" w:rsidSect="00506073">
      <w:headerReference w:type="default" r:id="rId13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26E3" w14:textId="77777777" w:rsidR="00E577C5" w:rsidRDefault="00E577C5">
      <w:pPr>
        <w:spacing w:after="0" w:line="240" w:lineRule="auto"/>
      </w:pPr>
      <w:r>
        <w:separator/>
      </w:r>
    </w:p>
  </w:endnote>
  <w:endnote w:type="continuationSeparator" w:id="0">
    <w:p w14:paraId="74A311AA" w14:textId="77777777" w:rsidR="00E577C5" w:rsidRDefault="00E5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47EC" w14:textId="77777777" w:rsidR="00E577C5" w:rsidRDefault="00E577C5">
      <w:pPr>
        <w:spacing w:after="0" w:line="240" w:lineRule="auto"/>
      </w:pPr>
      <w:r>
        <w:separator/>
      </w:r>
    </w:p>
  </w:footnote>
  <w:footnote w:type="continuationSeparator" w:id="0">
    <w:p w14:paraId="60D837CD" w14:textId="77777777" w:rsidR="00E577C5" w:rsidRDefault="00E5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63B3" w14:textId="77777777" w:rsidR="00216C29" w:rsidRPr="00A2593E" w:rsidRDefault="00AE6151" w:rsidP="00486AAF">
    <w:pPr>
      <w:pStyle w:val="Zhlav"/>
      <w:jc w:val="center"/>
    </w:pPr>
    <w:r w:rsidRPr="00A2593E">
      <w:rPr>
        <w:noProof/>
        <w:lang w:eastAsia="cs-CZ"/>
      </w:rPr>
      <w:drawing>
        <wp:inline distT="0" distB="0" distL="0" distR="0" wp14:anchorId="7CEB6B69" wp14:editId="6E848757">
          <wp:extent cx="1266825" cy="400050"/>
          <wp:effectExtent l="0" t="0" r="9525" b="0"/>
          <wp:docPr id="2064043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D1339"/>
    <w:multiLevelType w:val="multilevel"/>
    <w:tmpl w:val="311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5698D"/>
    <w:multiLevelType w:val="multilevel"/>
    <w:tmpl w:val="341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0268F"/>
    <w:multiLevelType w:val="multilevel"/>
    <w:tmpl w:val="0CF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54473"/>
    <w:multiLevelType w:val="hybridMultilevel"/>
    <w:tmpl w:val="4328B698"/>
    <w:lvl w:ilvl="0" w:tplc="3CCCB0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84585"/>
    <w:multiLevelType w:val="multilevel"/>
    <w:tmpl w:val="7CC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145870">
    <w:abstractNumId w:val="3"/>
  </w:num>
  <w:num w:numId="2" w16cid:durableId="1540970954">
    <w:abstractNumId w:val="2"/>
  </w:num>
  <w:num w:numId="3" w16cid:durableId="1710908859">
    <w:abstractNumId w:val="1"/>
  </w:num>
  <w:num w:numId="4" w16cid:durableId="1402757069">
    <w:abstractNumId w:val="0"/>
  </w:num>
  <w:num w:numId="5" w16cid:durableId="483667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006921"/>
    <w:rsid w:val="000121F1"/>
    <w:rsid w:val="000345ED"/>
    <w:rsid w:val="00036A9F"/>
    <w:rsid w:val="000834A2"/>
    <w:rsid w:val="00087E2F"/>
    <w:rsid w:val="00095917"/>
    <w:rsid w:val="000B78F8"/>
    <w:rsid w:val="000D262A"/>
    <w:rsid w:val="000F59DB"/>
    <w:rsid w:val="00102F0D"/>
    <w:rsid w:val="00111C8B"/>
    <w:rsid w:val="00116328"/>
    <w:rsid w:val="00135309"/>
    <w:rsid w:val="001619B5"/>
    <w:rsid w:val="001A26ED"/>
    <w:rsid w:val="001A7DB5"/>
    <w:rsid w:val="001B47E8"/>
    <w:rsid w:val="001F4665"/>
    <w:rsid w:val="00202308"/>
    <w:rsid w:val="00203769"/>
    <w:rsid w:val="002074B4"/>
    <w:rsid w:val="00210645"/>
    <w:rsid w:val="00216C29"/>
    <w:rsid w:val="00232D42"/>
    <w:rsid w:val="002508BA"/>
    <w:rsid w:val="00252CDF"/>
    <w:rsid w:val="0027176E"/>
    <w:rsid w:val="00277EAE"/>
    <w:rsid w:val="00295D97"/>
    <w:rsid w:val="002B2E2D"/>
    <w:rsid w:val="002D0C2A"/>
    <w:rsid w:val="002D1D3B"/>
    <w:rsid w:val="002F1A72"/>
    <w:rsid w:val="00332017"/>
    <w:rsid w:val="00334BF0"/>
    <w:rsid w:val="00345515"/>
    <w:rsid w:val="00363F56"/>
    <w:rsid w:val="00381816"/>
    <w:rsid w:val="00385048"/>
    <w:rsid w:val="003A6178"/>
    <w:rsid w:val="003B2912"/>
    <w:rsid w:val="003C0F66"/>
    <w:rsid w:val="003C331D"/>
    <w:rsid w:val="003D38C7"/>
    <w:rsid w:val="003E57E6"/>
    <w:rsid w:val="003F735A"/>
    <w:rsid w:val="004173A6"/>
    <w:rsid w:val="00430A45"/>
    <w:rsid w:val="004506DF"/>
    <w:rsid w:val="004513BD"/>
    <w:rsid w:val="004A0D4F"/>
    <w:rsid w:val="00524953"/>
    <w:rsid w:val="00527DF6"/>
    <w:rsid w:val="00537658"/>
    <w:rsid w:val="00571C96"/>
    <w:rsid w:val="005D294E"/>
    <w:rsid w:val="005E5AEE"/>
    <w:rsid w:val="00616797"/>
    <w:rsid w:val="00621FFA"/>
    <w:rsid w:val="00632A97"/>
    <w:rsid w:val="00651FEF"/>
    <w:rsid w:val="006754D7"/>
    <w:rsid w:val="0070797F"/>
    <w:rsid w:val="00722194"/>
    <w:rsid w:val="00722304"/>
    <w:rsid w:val="00730FB5"/>
    <w:rsid w:val="007317CF"/>
    <w:rsid w:val="0073403F"/>
    <w:rsid w:val="0075389E"/>
    <w:rsid w:val="007570A5"/>
    <w:rsid w:val="00797624"/>
    <w:rsid w:val="007A55BD"/>
    <w:rsid w:val="007D31F4"/>
    <w:rsid w:val="007D52F1"/>
    <w:rsid w:val="00810FFA"/>
    <w:rsid w:val="00815029"/>
    <w:rsid w:val="00831258"/>
    <w:rsid w:val="008417D0"/>
    <w:rsid w:val="008453EC"/>
    <w:rsid w:val="00850A5F"/>
    <w:rsid w:val="00880ECC"/>
    <w:rsid w:val="00886C9C"/>
    <w:rsid w:val="0088747B"/>
    <w:rsid w:val="00891C9D"/>
    <w:rsid w:val="008B12FD"/>
    <w:rsid w:val="008C25B6"/>
    <w:rsid w:val="008D6E6F"/>
    <w:rsid w:val="008E1DE4"/>
    <w:rsid w:val="0092236B"/>
    <w:rsid w:val="00924B91"/>
    <w:rsid w:val="00927D42"/>
    <w:rsid w:val="00954A4F"/>
    <w:rsid w:val="009951FA"/>
    <w:rsid w:val="009A202C"/>
    <w:rsid w:val="009A4D46"/>
    <w:rsid w:val="009B4AB6"/>
    <w:rsid w:val="009B6192"/>
    <w:rsid w:val="009E362A"/>
    <w:rsid w:val="009E6E35"/>
    <w:rsid w:val="00A00673"/>
    <w:rsid w:val="00A16F77"/>
    <w:rsid w:val="00A4404A"/>
    <w:rsid w:val="00A82BA2"/>
    <w:rsid w:val="00A867BB"/>
    <w:rsid w:val="00A94094"/>
    <w:rsid w:val="00AA783C"/>
    <w:rsid w:val="00AB3BCA"/>
    <w:rsid w:val="00AB4BF0"/>
    <w:rsid w:val="00AB6F64"/>
    <w:rsid w:val="00AC5BDE"/>
    <w:rsid w:val="00AD6EF8"/>
    <w:rsid w:val="00AE6151"/>
    <w:rsid w:val="00AF28C7"/>
    <w:rsid w:val="00AF722E"/>
    <w:rsid w:val="00B62454"/>
    <w:rsid w:val="00B737D4"/>
    <w:rsid w:val="00B75EDB"/>
    <w:rsid w:val="00B76871"/>
    <w:rsid w:val="00B81E50"/>
    <w:rsid w:val="00B833F3"/>
    <w:rsid w:val="00B86774"/>
    <w:rsid w:val="00BA17B6"/>
    <w:rsid w:val="00BB2574"/>
    <w:rsid w:val="00BB7C51"/>
    <w:rsid w:val="00BC45F7"/>
    <w:rsid w:val="00BE316B"/>
    <w:rsid w:val="00BF3D95"/>
    <w:rsid w:val="00C135EE"/>
    <w:rsid w:val="00C25294"/>
    <w:rsid w:val="00C724CF"/>
    <w:rsid w:val="00CE3A79"/>
    <w:rsid w:val="00D03503"/>
    <w:rsid w:val="00D37215"/>
    <w:rsid w:val="00D56D84"/>
    <w:rsid w:val="00D64911"/>
    <w:rsid w:val="00D82447"/>
    <w:rsid w:val="00D8721D"/>
    <w:rsid w:val="00DA7003"/>
    <w:rsid w:val="00DB24DE"/>
    <w:rsid w:val="00DC63F7"/>
    <w:rsid w:val="00DE378C"/>
    <w:rsid w:val="00E14AD4"/>
    <w:rsid w:val="00E51BB3"/>
    <w:rsid w:val="00E52D28"/>
    <w:rsid w:val="00E577C5"/>
    <w:rsid w:val="00E650D1"/>
    <w:rsid w:val="00E670AD"/>
    <w:rsid w:val="00E848E8"/>
    <w:rsid w:val="00EA53CB"/>
    <w:rsid w:val="00EB141C"/>
    <w:rsid w:val="00EB2F9C"/>
    <w:rsid w:val="00EC533C"/>
    <w:rsid w:val="00EE0CBE"/>
    <w:rsid w:val="00EF324A"/>
    <w:rsid w:val="00F92F4C"/>
    <w:rsid w:val="00F94C6E"/>
    <w:rsid w:val="00FA25BB"/>
    <w:rsid w:val="00FB0D01"/>
    <w:rsid w:val="00FC455D"/>
    <w:rsid w:val="00FD73D9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0625"/>
  <w15:docId w15:val="{A9112D13-3BE9-4456-B4BF-CDE947C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E6151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rosttext">
    <w:name w:val="Plain Text"/>
    <w:basedOn w:val="Normln"/>
    <w:link w:val="Prost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BezmezerChar">
    <w:name w:val="Bez mezer Char"/>
    <w:link w:val="Bezmezer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6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61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ze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9B4AB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30A4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3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0FB5"/>
    <w:rPr>
      <w:rFonts w:ascii="Calibri" w:eastAsia="Calibri" w:hAnsi="Calibri" w:cs="Times New Roman"/>
      <w:kern w:val="0"/>
    </w:rPr>
  </w:style>
  <w:style w:type="paragraph" w:styleId="Normlnweb">
    <w:name w:val="Normal (Web)"/>
    <w:basedOn w:val="Normln"/>
    <w:uiPriority w:val="99"/>
    <w:semiHidden/>
    <w:unhideWhenUsed/>
    <w:rsid w:val="00DB24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mp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@phoenix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konfigurator.pumpa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4253773ad3c2df526a4bd89bc2a3266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f53e88227070246b3e36c9d692e6483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9B52E-9B6A-4883-8020-23AC3418CD3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8CD638A4-ACFB-429A-B19F-361F094C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9EDDB-6D59-4C8E-AFA4-F76E2C6B7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Šulcová Markéta</dc:creator>
  <cp:lastModifiedBy>Eva Kašparová | PHOENIXCOM</cp:lastModifiedBy>
  <cp:revision>3</cp:revision>
  <dcterms:created xsi:type="dcterms:W3CDTF">2026-03-27T16:09:00Z</dcterms:created>
  <dcterms:modified xsi:type="dcterms:W3CDTF">2026-04-13T09:17:00Z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