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0D75F" w14:textId="433F32B5" w:rsidR="00730FB5" w:rsidRDefault="004513BD" w:rsidP="00730FB5">
      <w:pPr>
        <w:jc w:val="center"/>
        <w:rPr>
          <w:b/>
          <w:sz w:val="28"/>
          <w:szCs w:val="28"/>
        </w:rPr>
      </w:pPr>
      <w:bookmarkStart w:id="0" w:name="_Hlk144218581"/>
      <w:r>
        <w:rPr>
          <w:b/>
          <w:sz w:val="28"/>
          <w:szCs w:val="28"/>
        </w:rPr>
        <w:br/>
      </w:r>
      <w:r w:rsidR="00730FB5">
        <w:rPr>
          <w:b/>
          <w:sz w:val="28"/>
          <w:szCs w:val="28"/>
        </w:rPr>
        <w:t>TISKOVÁ ZPRÁVA</w:t>
      </w:r>
    </w:p>
    <w:p w14:paraId="0E6650B9" w14:textId="4C07704A" w:rsidR="00B035B0" w:rsidRPr="00223F5E" w:rsidRDefault="00B035B0" w:rsidP="00B035B0">
      <w:pPr>
        <w:spacing w:after="160" w:line="259" w:lineRule="auto"/>
        <w:jc w:val="center"/>
        <w:rPr>
          <w:b/>
          <w:bCs/>
          <w:sz w:val="28"/>
          <w:szCs w:val="28"/>
        </w:rPr>
      </w:pPr>
      <w:r w:rsidRPr="00223F5E">
        <w:rPr>
          <w:b/>
          <w:bCs/>
          <w:sz w:val="28"/>
          <w:szCs w:val="28"/>
        </w:rPr>
        <w:t xml:space="preserve">Dešťovka se vyplatí. Jak ji chytře využít doma i na zahradě? </w:t>
      </w:r>
    </w:p>
    <w:p w14:paraId="663CF142" w14:textId="5AB60FDC" w:rsidR="00B035B0" w:rsidRPr="00B035B0" w:rsidRDefault="004513BD" w:rsidP="00B035B0">
      <w:pPr>
        <w:spacing w:after="160" w:line="259" w:lineRule="auto"/>
        <w:rPr>
          <w:b/>
          <w:bCs/>
        </w:rPr>
      </w:pPr>
      <w:r w:rsidRPr="00174954">
        <w:t>Brno/Praha,</w:t>
      </w:r>
      <w:r w:rsidR="00174954" w:rsidRPr="00174954">
        <w:t xml:space="preserve">25. </w:t>
      </w:r>
      <w:r w:rsidR="00B035B0" w:rsidRPr="00174954">
        <w:t xml:space="preserve">května </w:t>
      </w:r>
      <w:r w:rsidR="006754D7" w:rsidRPr="00174954">
        <w:t>2026</w:t>
      </w:r>
      <w:r w:rsidR="006754D7" w:rsidRPr="00223F5E">
        <w:t xml:space="preserve"> - </w:t>
      </w:r>
      <w:r w:rsidR="00B035B0" w:rsidRPr="00223F5E">
        <w:rPr>
          <w:b/>
          <w:bCs/>
        </w:rPr>
        <w:t xml:space="preserve">Zachytávání dešťové vody už dnes není jen ekologickým trendem, ale i chytrým způsobem, jak snížit spotřebu pitné vody a ušetřit za provoz domácnosti. S rostoucími cenami vody a častějšími obdobími sucha roste zájem o retenční nádrže, zavlažovací systémy i efektivní využití dešťovky na zahradě nebo v domácnosti. Jak </w:t>
      </w:r>
      <w:r w:rsidR="002D21BB" w:rsidRPr="00223F5E">
        <w:rPr>
          <w:b/>
          <w:bCs/>
        </w:rPr>
        <w:t xml:space="preserve">ale </w:t>
      </w:r>
      <w:r w:rsidR="00B035B0" w:rsidRPr="00223F5E">
        <w:rPr>
          <w:b/>
          <w:bCs/>
        </w:rPr>
        <w:t xml:space="preserve">vybrat správnou </w:t>
      </w:r>
      <w:r w:rsidR="002D21BB" w:rsidRPr="00223F5E">
        <w:rPr>
          <w:b/>
          <w:bCs/>
        </w:rPr>
        <w:t xml:space="preserve">retenční </w:t>
      </w:r>
      <w:r w:rsidR="00B035B0" w:rsidRPr="00223F5E">
        <w:rPr>
          <w:b/>
          <w:bCs/>
        </w:rPr>
        <w:t>nádrž, jaké čerpadlo zvolit a na co myslet, aby celý systém spolehlivě fungoval?</w:t>
      </w:r>
    </w:p>
    <w:p w14:paraId="4B005561" w14:textId="77777777" w:rsidR="00B035B0" w:rsidRPr="00B035B0" w:rsidRDefault="00B035B0" w:rsidP="00B035B0">
      <w:pPr>
        <w:spacing w:after="160" w:line="259" w:lineRule="auto"/>
      </w:pPr>
      <w:r w:rsidRPr="00B035B0">
        <w:t>Cena vody neustále roste, přesto její spotřeba zůstává vysoká. Průměrný člověk denně spotřebuje zhruba 90 litrů vody, zatímco na zavlažování trávníku o rozloze 200 m² je potřeba až 850 litrů za den. Není proto divu, že stále více domácností hledá způsoby, jak dešťovou vodu efektivně zachytit a využít naplno.</w:t>
      </w:r>
    </w:p>
    <w:p w14:paraId="66D8535C" w14:textId="77777777" w:rsidR="00B035B0" w:rsidRPr="00B035B0" w:rsidRDefault="00B035B0" w:rsidP="00B035B0">
      <w:pPr>
        <w:spacing w:after="160" w:line="259" w:lineRule="auto"/>
      </w:pPr>
      <w:r w:rsidRPr="00B035B0">
        <w:t>K zachycení dešťové vody slouží retenční nádrže, většinou plastové, které jsou dnes dostupné v široké škále velikostí i provedení. Alternativou mohou být nepoužívané žumpy nebo IBC kontejnery. Nádrž navíc nemusí být nutně umístěna pod zemí, i když právě podzemní varianta bývá z hlediska prostoru i praktičnosti nejvhodnější.</w:t>
      </w:r>
    </w:p>
    <w:p w14:paraId="1402EA8F" w14:textId="4F49C05B" w:rsidR="00B035B0" w:rsidRPr="00B035B0" w:rsidRDefault="00B035B0" w:rsidP="00B035B0">
      <w:pPr>
        <w:spacing w:after="160" w:line="259" w:lineRule="auto"/>
      </w:pPr>
      <w:r w:rsidRPr="00B035B0">
        <w:rPr>
          <w:i/>
          <w:iCs/>
        </w:rPr>
        <w:t>„Při výběru velikosti retenční nádrže vycházíme z plochy střechy, ze které budeme vodu zachytávat. Průměrné množství srážek činí přibližně 30 litrů na metr čtvereční, ale je nutné zohlednit konkrétní srážkové poměry v dané lokalitě. Pro střechu o ploše 200 m² doporučujeme nádrž o objemu přibližně 5 m³. Důležité je také zajistit přepad pro přívalové deště, kdy může spadnout až dvojnásobné množství vody,“</w:t>
      </w:r>
      <w:r w:rsidRPr="00B035B0">
        <w:t xml:space="preserve"> radí </w:t>
      </w:r>
      <w:r w:rsidRPr="00B035B0">
        <w:rPr>
          <w:b/>
          <w:bCs/>
        </w:rPr>
        <w:t>Martin Křapa, obchodní ředitel společnosti Pumpa</w:t>
      </w:r>
      <w:r w:rsidRPr="00B035B0">
        <w:t xml:space="preserve">, která se </w:t>
      </w:r>
      <w:r>
        <w:t>již</w:t>
      </w:r>
      <w:r w:rsidRPr="00B035B0">
        <w:t xml:space="preserve"> 3</w:t>
      </w:r>
      <w:r>
        <w:t>5</w:t>
      </w:r>
      <w:r w:rsidRPr="00B035B0">
        <w:t xml:space="preserve"> let specializuje na prodej, servis a montáž vodních čerpadel </w:t>
      </w:r>
      <w:r>
        <w:t xml:space="preserve">i </w:t>
      </w:r>
      <w:r w:rsidRPr="00B035B0">
        <w:t>jímek.</w:t>
      </w:r>
    </w:p>
    <w:p w14:paraId="7AE2195A" w14:textId="729EAAB2" w:rsidR="00B035B0" w:rsidRPr="00B035B0" w:rsidRDefault="00B035B0" w:rsidP="00B035B0">
      <w:pPr>
        <w:spacing w:after="160" w:line="259" w:lineRule="auto"/>
        <w:rPr>
          <w:b/>
          <w:bCs/>
        </w:rPr>
      </w:pPr>
      <w:r w:rsidRPr="00B035B0">
        <w:rPr>
          <w:b/>
          <w:bCs/>
        </w:rPr>
        <w:t>Bez správného čerpadla to nepůjde</w:t>
      </w:r>
      <w:r>
        <w:rPr>
          <w:b/>
          <w:bCs/>
        </w:rPr>
        <w:br/>
      </w:r>
      <w:r w:rsidRPr="00B035B0">
        <w:t>Pro čerpání vody z mělkých nádob, jako jsou sudy, jsou ideální sudová čerpadla. Tato čerpadla se ponoří do vody, přičemž nad hladinou vyčnívá teleskopická trubice s kohoutkem pro plnění konví nebo připojení hadice pomocí rychlospojky. Sud s čerpadlem je ideální umístit co nejblíže k místu zalévání a samotné čerpadlo položit na podstavec, aby nenasávalo usazeniny ze dna. Většina majitelů zahrad volí sudová čerpadla s průtokem do 4 000 litrů za hodinu.</w:t>
      </w:r>
    </w:p>
    <w:p w14:paraId="4EF38E4D" w14:textId="77777777" w:rsidR="00B035B0" w:rsidRPr="00B035B0" w:rsidRDefault="00B035B0" w:rsidP="00B035B0">
      <w:pPr>
        <w:spacing w:after="160" w:line="259" w:lineRule="auto"/>
      </w:pPr>
      <w:r w:rsidRPr="00B035B0">
        <w:t>Nejuniverzálnější řešení pro většinu běžných aplikací při čerpání vody z retenční nádrže představuje ponorné automatické čerpadlo. Ponorné čerpadlo je umístěno přímo v nádrži a jeho automatický chod zajistí pohodlný provoz bez nutnosti neustálého zapínání a vypínání. Při nedostatku vody čerpadlo automaticky vypne a nedojde k jeho poškození.</w:t>
      </w:r>
    </w:p>
    <w:p w14:paraId="70A6FC82" w14:textId="7EA1DFC3" w:rsidR="00B035B0" w:rsidRDefault="00B035B0" w:rsidP="00B035B0">
      <w:pPr>
        <w:spacing w:after="160" w:line="259" w:lineRule="auto"/>
      </w:pPr>
      <w:r w:rsidRPr="00B035B0">
        <w:t xml:space="preserve">Pro zavlažování menších zahrad se </w:t>
      </w:r>
      <w:r>
        <w:t xml:space="preserve">například </w:t>
      </w:r>
      <w:r w:rsidRPr="00B035B0">
        <w:t>velmi hodí</w:t>
      </w:r>
      <w:r>
        <w:t xml:space="preserve"> novinka</w:t>
      </w:r>
      <w:r w:rsidRPr="00B035B0">
        <w:t xml:space="preserve"> </w:t>
      </w:r>
      <w:hyperlink r:id="rId10" w:history="1">
        <w:r w:rsidRPr="00B035B0">
          <w:rPr>
            <w:rStyle w:val="Hypertextovodkaz"/>
          </w:rPr>
          <w:t>PUMPA blue line PMC1204PA</w:t>
        </w:r>
      </w:hyperlink>
      <w:r w:rsidRPr="00B035B0">
        <w:t xml:space="preserve">: </w:t>
      </w:r>
      <w:r w:rsidRPr="00B035B0">
        <w:rPr>
          <w:i/>
          <w:iCs/>
        </w:rPr>
        <w:t>„Jedná se o univerzální automatické ponorné čerpadlo, které je ideální pro čerpání vody ze studny nebo dešťové vody z retenčních nádrží určených pro zavlažování zahrad. Disponuje nerezovým pláštěm, zabudovaným automatickým řízením, ochranou proti chodu nasucho, výkonem 840 W a maximálním průtokem 5,7 kubíku za hodinu. Čerpadlo je navíc schopné čerpat vodu i 50 mm ode dna,“</w:t>
      </w:r>
      <w:r w:rsidRPr="00B035B0">
        <w:t xml:space="preserve"> říká Martin Křapa.</w:t>
      </w:r>
    </w:p>
    <w:p w14:paraId="5131ED94" w14:textId="53D0CD77" w:rsidR="00B035B0" w:rsidRPr="00B035B0" w:rsidRDefault="00B035B0" w:rsidP="00B035B0">
      <w:pPr>
        <w:spacing w:after="160" w:line="259" w:lineRule="auto"/>
        <w:rPr>
          <w:b/>
          <w:bCs/>
        </w:rPr>
      </w:pPr>
      <w:r w:rsidRPr="00B035B0">
        <w:rPr>
          <w:b/>
          <w:bCs/>
        </w:rPr>
        <w:t>Od jednoduchého řešení po chytrý systém</w:t>
      </w:r>
      <w:r>
        <w:rPr>
          <w:b/>
          <w:bCs/>
        </w:rPr>
        <w:br/>
      </w:r>
      <w:r w:rsidRPr="00B035B0">
        <w:t xml:space="preserve">Alternativou jsou povrchová čerpadla, která se instalují vedle nádrže. Tato čerpadla mají jednodušší konstrukci a bývají cenově dostupnější, ale jejich použití má určitá omezení. V případě povrchového čerpadla je třeba počítat s maximální sací výškou do 8 metrů a pro bezproblémový provoz je nutné čerpadlo chránit proti chodu nasucho, například pomocí </w:t>
      </w:r>
      <w:proofErr w:type="spellStart"/>
      <w:r w:rsidRPr="00B035B0">
        <w:t>presscontrolu</w:t>
      </w:r>
      <w:proofErr w:type="spellEnd"/>
      <w:r w:rsidRPr="00B035B0">
        <w:t>.</w:t>
      </w:r>
    </w:p>
    <w:p w14:paraId="03742567" w14:textId="77777777" w:rsidR="00B035B0" w:rsidRDefault="00B035B0" w:rsidP="00B035B0">
      <w:pPr>
        <w:spacing w:after="160" w:line="259" w:lineRule="auto"/>
      </w:pPr>
      <w:r w:rsidRPr="00B035B0">
        <w:t xml:space="preserve">Komplexním řešením jsou dešťové </w:t>
      </w:r>
      <w:proofErr w:type="spellStart"/>
      <w:r w:rsidRPr="00B035B0">
        <w:t>přečerpávače</w:t>
      </w:r>
      <w:proofErr w:type="spellEnd"/>
      <w:r w:rsidRPr="00B035B0">
        <w:t xml:space="preserve"> navržené přímo pro systémy využívající dešťovou vodu. Tyto systémy zahrnují nejen vhodná čerpadla, ale i bezpečnostní nádrže, které umožňují připojení k vodovodní síti v období sucha, a řídicí automatiku s ochranami provozu. Kromě zavlažování zahrady je lze využít také například pro splachování toalet.</w:t>
      </w:r>
    </w:p>
    <w:p w14:paraId="3A813D93" w14:textId="77777777" w:rsidR="00B035B0" w:rsidRDefault="00B035B0" w:rsidP="00B035B0">
      <w:pPr>
        <w:spacing w:after="160" w:line="259" w:lineRule="auto"/>
      </w:pPr>
    </w:p>
    <w:p w14:paraId="01563671" w14:textId="77777777" w:rsidR="00B035B0" w:rsidRPr="00B035B0" w:rsidRDefault="00B035B0" w:rsidP="00B035B0">
      <w:pPr>
        <w:spacing w:after="160" w:line="259" w:lineRule="auto"/>
      </w:pPr>
    </w:p>
    <w:p w14:paraId="54C5849F" w14:textId="77777777" w:rsidR="00CC422A" w:rsidRDefault="00CC422A" w:rsidP="00CC422A">
      <w:pPr>
        <w:spacing w:after="160" w:line="259" w:lineRule="auto"/>
        <w:rPr>
          <w:b/>
          <w:bCs/>
        </w:rPr>
      </w:pPr>
    </w:p>
    <w:p w14:paraId="34540E94" w14:textId="387DB84E" w:rsidR="00B035B0" w:rsidRPr="00B035B0" w:rsidRDefault="00CC422A" w:rsidP="00B035B0">
      <w:pPr>
        <w:spacing w:after="160" w:line="259" w:lineRule="auto"/>
        <w:rPr>
          <w:b/>
          <w:bCs/>
        </w:rPr>
      </w:pPr>
      <w:r w:rsidRPr="00CC422A">
        <w:rPr>
          <w:b/>
          <w:bCs/>
        </w:rPr>
        <w:t>Myslete i na období bez deště</w:t>
      </w:r>
      <w:r w:rsidR="00B035B0">
        <w:rPr>
          <w:b/>
          <w:bCs/>
        </w:rPr>
        <w:br/>
      </w:r>
      <w:r w:rsidR="00B035B0" w:rsidRPr="00B035B0">
        <w:t>Zachycenou dešťovou vodu lze nejčastěji využít k zalévání zahrady, ať už ručním postřikem, nebo prostřednictvím automatického zavlažovacího systému. Pokud se rozhodnete pro profesionální zavlažování, je dobré myslet i na období delšího sucha a zajistit záložní zdroj vody. Vodu lze čerpat ze studny, vrtu nebo dopouštět nádrž z vodovodu.</w:t>
      </w:r>
    </w:p>
    <w:p w14:paraId="17C0039B" w14:textId="77777777" w:rsidR="00B035B0" w:rsidRPr="00B035B0" w:rsidRDefault="00B035B0" w:rsidP="00B035B0">
      <w:pPr>
        <w:spacing w:after="160" w:line="259" w:lineRule="auto"/>
      </w:pPr>
      <w:r w:rsidRPr="00B035B0">
        <w:rPr>
          <w:i/>
          <w:iCs/>
        </w:rPr>
        <w:t>„Doporučuji investovat do sestavy pro dopouštění nádrže, která zajistí dostatek vody i v suchých obdobích. Tato sestava se jednoduše zapojí do zásuvky 230 V a obsahuje plovák se závažím, elektromagnetický ventil a desetimetrový kabel,“</w:t>
      </w:r>
      <w:r w:rsidRPr="00B035B0">
        <w:t xml:space="preserve"> radí Martin Křapa.</w:t>
      </w:r>
    </w:p>
    <w:p w14:paraId="7A9234F4" w14:textId="7EFB0AC7" w:rsidR="00CC422A" w:rsidRPr="00CC422A" w:rsidRDefault="00B035B0" w:rsidP="00B035B0">
      <w:pPr>
        <w:spacing w:after="160" w:line="259" w:lineRule="auto"/>
      </w:pPr>
      <w:r w:rsidRPr="00223F5E">
        <w:rPr>
          <w:b/>
          <w:bCs/>
        </w:rPr>
        <w:t>Podpora od státu prochází změnami</w:t>
      </w:r>
      <w:r w:rsidRPr="00223F5E">
        <w:br/>
      </w:r>
      <w:r w:rsidR="00CC422A" w:rsidRPr="00223F5E">
        <w:t xml:space="preserve">Na systémy pro hospodaření s dešťovou vodou bylo dosud možné čerpat podporu z programu Nová zelená úsporám. Program však aktuálně prochází změnami a stát avizoval postupný přechod od klasických dotací k modelu kombinujícímu omezené dotace a zvýhodněné bezúročné úvěry. Aktuální podmínky podpory je proto vždy nutné ověřit na webu </w:t>
      </w:r>
      <w:hyperlink r:id="rId11" w:tgtFrame="_new" w:history="1">
        <w:r w:rsidR="00CC422A" w:rsidRPr="00223F5E">
          <w:rPr>
            <w:rStyle w:val="Hypertextovodkaz"/>
          </w:rPr>
          <w:t>www.novazelenausporam.cz</w:t>
        </w:r>
      </w:hyperlink>
      <w:r w:rsidR="00CC422A" w:rsidRPr="00223F5E">
        <w:t>.</w:t>
      </w:r>
    </w:p>
    <w:p w14:paraId="46768721" w14:textId="06516F12" w:rsidR="00621FFA" w:rsidRDefault="00621FFA" w:rsidP="00621FFA">
      <w:pPr>
        <w:jc w:val="center"/>
        <w:rPr>
          <w:rFonts w:cs="Calibri"/>
        </w:rPr>
      </w:pPr>
      <w:r w:rsidRPr="00FE5BDC">
        <w:rPr>
          <w:rFonts w:cs="Calibri"/>
        </w:rPr>
        <w:t>###</w:t>
      </w:r>
      <w:r w:rsidR="00116328">
        <w:rPr>
          <w:rFonts w:cs="Calibri"/>
        </w:rPr>
        <w:br/>
      </w:r>
    </w:p>
    <w:p w14:paraId="0752CDC0" w14:textId="77777777" w:rsidR="00CC422A" w:rsidRDefault="00CC422A" w:rsidP="00621FFA">
      <w:pPr>
        <w:jc w:val="center"/>
        <w:rPr>
          <w:rFonts w:cs="Calibri"/>
        </w:rPr>
      </w:pPr>
    </w:p>
    <w:p w14:paraId="76EA1F9E" w14:textId="669BB5F2" w:rsidR="00621FFA" w:rsidRPr="00FE5BDC" w:rsidRDefault="00621FFA" w:rsidP="00621FFA">
      <w:pPr>
        <w:pStyle w:val="Bezmezer"/>
        <w:rPr>
          <w:rFonts w:ascii="Calibri" w:hAnsi="Calibri" w:cs="Arial"/>
          <w:bCs/>
          <w:sz w:val="22"/>
          <w:szCs w:val="22"/>
        </w:rPr>
      </w:pPr>
      <w:r w:rsidRPr="00FE5BDC">
        <w:rPr>
          <w:rFonts w:ascii="Calibri" w:hAnsi="Calibri"/>
          <w:b/>
          <w:sz w:val="22"/>
          <w:szCs w:val="22"/>
        </w:rPr>
        <w:t>Pokud budete potřebovat doplňující informace, obracejte se na:</w:t>
      </w:r>
      <w:r w:rsidRPr="00FE5BDC">
        <w:rPr>
          <w:rFonts w:ascii="Calibri" w:hAnsi="Calibri"/>
          <w:b/>
          <w:sz w:val="22"/>
          <w:szCs w:val="22"/>
        </w:rPr>
        <w:br/>
      </w:r>
      <w:r w:rsidR="0027176E">
        <w:rPr>
          <w:rFonts w:ascii="Calibri" w:hAnsi="Calibri" w:cs="Arial"/>
          <w:bCs/>
          <w:sz w:val="22"/>
          <w:szCs w:val="22"/>
        </w:rPr>
        <w:t>Eva Kašparová</w:t>
      </w:r>
    </w:p>
    <w:p w14:paraId="0ECBF28D" w14:textId="01325282" w:rsidR="00621FFA" w:rsidRPr="00FE5BDC" w:rsidRDefault="0027176E" w:rsidP="00621FFA">
      <w:pPr>
        <w:pStyle w:val="Bezmez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Senior konzultant</w:t>
      </w:r>
    </w:p>
    <w:p w14:paraId="4124D254" w14:textId="77777777" w:rsidR="00621FFA" w:rsidRPr="00FE5BDC" w:rsidRDefault="00621FFA" w:rsidP="00621FFA">
      <w:pPr>
        <w:pStyle w:val="Bezmezer"/>
        <w:rPr>
          <w:rFonts w:ascii="Calibri" w:hAnsi="Calibri"/>
          <w:sz w:val="22"/>
          <w:szCs w:val="22"/>
        </w:rPr>
      </w:pPr>
      <w:r w:rsidRPr="00FE5BDC">
        <w:rPr>
          <w:rFonts w:ascii="Calibri" w:hAnsi="Calibri" w:cs="Arial"/>
          <w:bCs/>
          <w:sz w:val="22"/>
          <w:szCs w:val="22"/>
        </w:rPr>
        <w:t xml:space="preserve">Phoenix </w:t>
      </w:r>
      <w:proofErr w:type="spellStart"/>
      <w:r w:rsidRPr="00FE5BDC">
        <w:rPr>
          <w:rFonts w:ascii="Calibri" w:hAnsi="Calibri" w:cs="Arial"/>
          <w:bCs/>
          <w:sz w:val="22"/>
          <w:szCs w:val="22"/>
        </w:rPr>
        <w:t>Communication</w:t>
      </w:r>
      <w:proofErr w:type="spellEnd"/>
      <w:r w:rsidRPr="00FE5BDC">
        <w:rPr>
          <w:rFonts w:ascii="Calibri" w:hAnsi="Calibri" w:cs="Arial"/>
          <w:bCs/>
          <w:sz w:val="22"/>
          <w:szCs w:val="22"/>
        </w:rPr>
        <w:t>, a.s.</w:t>
      </w:r>
    </w:p>
    <w:p w14:paraId="3CA5C8D1" w14:textId="4BC030D2" w:rsidR="00621FFA" w:rsidRPr="00FE5BDC" w:rsidRDefault="00621FFA" w:rsidP="00621FFA">
      <w:pPr>
        <w:pStyle w:val="Bezmezer"/>
        <w:rPr>
          <w:rFonts w:ascii="Calibri" w:hAnsi="Calibri"/>
          <w:sz w:val="22"/>
          <w:szCs w:val="22"/>
        </w:rPr>
      </w:pPr>
      <w:r w:rsidRPr="00FE5BDC">
        <w:rPr>
          <w:rFonts w:ascii="Calibri" w:hAnsi="Calibri" w:cs="Arial"/>
          <w:bCs/>
          <w:sz w:val="22"/>
          <w:szCs w:val="22"/>
        </w:rPr>
        <w:t xml:space="preserve">Tel.: </w:t>
      </w:r>
      <w:r w:rsidR="0027176E">
        <w:rPr>
          <w:rFonts w:ascii="Calibri" w:hAnsi="Calibri" w:cs="Arial"/>
          <w:bCs/>
          <w:sz w:val="22"/>
          <w:szCs w:val="22"/>
        </w:rPr>
        <w:t>608 678 581</w:t>
      </w:r>
    </w:p>
    <w:p w14:paraId="3F15CDC5" w14:textId="491FC354" w:rsidR="00621FFA" w:rsidRDefault="00621FFA" w:rsidP="00621FFA">
      <w:pPr>
        <w:pStyle w:val="Prosttext"/>
      </w:pPr>
      <w:r w:rsidRPr="00FE5BDC">
        <w:rPr>
          <w:rFonts w:cs="Arial"/>
          <w:bCs/>
          <w:color w:val="auto"/>
          <w:sz w:val="22"/>
          <w:szCs w:val="22"/>
        </w:rPr>
        <w:t xml:space="preserve">E-mail: </w:t>
      </w:r>
      <w:hyperlink r:id="rId12" w:history="1">
        <w:r w:rsidR="0027176E" w:rsidRPr="00FF296B">
          <w:rPr>
            <w:rStyle w:val="Hypertextovodkaz"/>
            <w:rFonts w:cs="Arial"/>
            <w:sz w:val="22"/>
            <w:szCs w:val="22"/>
          </w:rPr>
          <w:t>eva@phoenixcom.cz</w:t>
        </w:r>
      </w:hyperlink>
    </w:p>
    <w:p w14:paraId="5A804C0A" w14:textId="77777777" w:rsidR="0027176E" w:rsidRDefault="0027176E" w:rsidP="00621FFA">
      <w:pPr>
        <w:pStyle w:val="Prosttext"/>
        <w:rPr>
          <w:rStyle w:val="Hypertextovodkaz"/>
          <w:rFonts w:cs="Arial"/>
          <w:sz w:val="22"/>
          <w:szCs w:val="22"/>
        </w:rPr>
      </w:pPr>
    </w:p>
    <w:p w14:paraId="0A0475AA" w14:textId="77777777" w:rsidR="00CC422A" w:rsidRDefault="00CC422A" w:rsidP="00621FFA">
      <w:pPr>
        <w:pStyle w:val="Prosttext"/>
        <w:rPr>
          <w:rStyle w:val="Hypertextovodkaz"/>
          <w:rFonts w:cs="Arial"/>
          <w:sz w:val="22"/>
          <w:szCs w:val="22"/>
        </w:rPr>
      </w:pPr>
    </w:p>
    <w:p w14:paraId="13891C3C" w14:textId="77777777" w:rsidR="00CC422A" w:rsidRDefault="00CC422A" w:rsidP="00621FFA">
      <w:pPr>
        <w:pStyle w:val="Prosttext"/>
        <w:rPr>
          <w:rStyle w:val="Hypertextovodkaz"/>
          <w:rFonts w:cs="Arial"/>
          <w:sz w:val="22"/>
          <w:szCs w:val="22"/>
        </w:rPr>
      </w:pPr>
    </w:p>
    <w:p w14:paraId="1DF65F16" w14:textId="77777777" w:rsidR="00CC422A" w:rsidRDefault="00CC422A" w:rsidP="00621FFA">
      <w:pPr>
        <w:pStyle w:val="Prosttext"/>
        <w:rPr>
          <w:rStyle w:val="Hypertextovodkaz"/>
          <w:rFonts w:cs="Arial"/>
          <w:sz w:val="22"/>
          <w:szCs w:val="22"/>
        </w:rPr>
      </w:pPr>
    </w:p>
    <w:p w14:paraId="1FE55305" w14:textId="77777777" w:rsidR="00CC422A" w:rsidRDefault="00CC422A" w:rsidP="00621FFA">
      <w:pPr>
        <w:pStyle w:val="Prosttext"/>
        <w:rPr>
          <w:rStyle w:val="Hypertextovodkaz"/>
          <w:rFonts w:cs="Arial"/>
          <w:sz w:val="22"/>
          <w:szCs w:val="22"/>
        </w:rPr>
      </w:pPr>
    </w:p>
    <w:p w14:paraId="4283E239" w14:textId="77777777" w:rsidR="00381816" w:rsidRDefault="00381816" w:rsidP="00621FFA">
      <w:pPr>
        <w:pStyle w:val="Prosttext"/>
        <w:rPr>
          <w:rFonts w:cs="Arial"/>
          <w:color w:val="auto"/>
        </w:rPr>
      </w:pPr>
    </w:p>
    <w:bookmarkEnd w:id="0"/>
    <w:p w14:paraId="000EF59C" w14:textId="77777777" w:rsidR="00DB24DE" w:rsidRPr="00DB24DE" w:rsidRDefault="00DB24DE" w:rsidP="00DB24DE">
      <w:pPr>
        <w:pStyle w:val="Prosttext"/>
        <w:rPr>
          <w:rFonts w:cs="Arial"/>
          <w:b/>
          <w:bCs/>
          <w:sz w:val="18"/>
          <w:szCs w:val="18"/>
        </w:rPr>
      </w:pPr>
      <w:r w:rsidRPr="00DB24DE">
        <w:rPr>
          <w:rFonts w:cs="Arial"/>
          <w:b/>
          <w:bCs/>
          <w:sz w:val="18"/>
          <w:szCs w:val="18"/>
        </w:rPr>
        <w:t>O společnosti Pumpa:</w:t>
      </w:r>
    </w:p>
    <w:p w14:paraId="4049C5A2" w14:textId="5B147AF4" w:rsidR="00430A45" w:rsidRPr="00DB24DE" w:rsidRDefault="00DB24DE" w:rsidP="00AF722E">
      <w:pPr>
        <w:pStyle w:val="Prosttext"/>
        <w:rPr>
          <w:rFonts w:cs="Arial"/>
          <w:bCs/>
          <w:color w:val="auto"/>
          <w:sz w:val="18"/>
        </w:rPr>
      </w:pPr>
      <w:r w:rsidRPr="00DB24DE">
        <w:rPr>
          <w:rFonts w:cs="Arial"/>
          <w:bCs/>
          <w:sz w:val="18"/>
          <w:szCs w:val="18"/>
        </w:rPr>
        <w:t xml:space="preserve">Společnost Pumpa, a.s., působí na českém trhu od roku 1991 a již </w:t>
      </w:r>
      <w:r w:rsidR="00632A97">
        <w:rPr>
          <w:rFonts w:cs="Arial"/>
          <w:bCs/>
          <w:sz w:val="18"/>
          <w:szCs w:val="18"/>
        </w:rPr>
        <w:t xml:space="preserve">35 </w:t>
      </w:r>
      <w:r w:rsidRPr="00DB24DE">
        <w:rPr>
          <w:rFonts w:cs="Arial"/>
          <w:bCs/>
          <w:sz w:val="18"/>
          <w:szCs w:val="18"/>
        </w:rPr>
        <w:t xml:space="preserve">let poskytuje prodej, servis a montáž čerpadel. Rovněž je významným dovozcem čerpadel, armatur a příslušenství z celého světa. Na českém trhu společnost Pumpa výhradně zastupuje například značky </w:t>
      </w:r>
      <w:proofErr w:type="spellStart"/>
      <w:r w:rsidRPr="00DB24DE">
        <w:rPr>
          <w:rFonts w:cs="Arial"/>
          <w:bCs/>
          <w:sz w:val="18"/>
          <w:szCs w:val="18"/>
        </w:rPr>
        <w:t>Calpeda</w:t>
      </w:r>
      <w:proofErr w:type="spellEnd"/>
      <w:r w:rsidRPr="00DB24DE">
        <w:rPr>
          <w:rFonts w:cs="Arial"/>
          <w:bCs/>
          <w:sz w:val="18"/>
          <w:szCs w:val="18"/>
        </w:rPr>
        <w:t xml:space="preserve">, </w:t>
      </w:r>
      <w:proofErr w:type="spellStart"/>
      <w:r w:rsidRPr="00DB24DE">
        <w:rPr>
          <w:rFonts w:cs="Arial"/>
          <w:bCs/>
          <w:sz w:val="18"/>
          <w:szCs w:val="18"/>
        </w:rPr>
        <w:t>Stairs</w:t>
      </w:r>
      <w:proofErr w:type="spellEnd"/>
      <w:r w:rsidRPr="00DB24DE">
        <w:rPr>
          <w:rFonts w:cs="Arial"/>
          <w:bCs/>
          <w:sz w:val="18"/>
          <w:szCs w:val="18"/>
        </w:rPr>
        <w:t xml:space="preserve">, Umbra Pompe, </w:t>
      </w:r>
      <w:proofErr w:type="spellStart"/>
      <w:r w:rsidRPr="00DB24DE">
        <w:rPr>
          <w:rFonts w:cs="Arial"/>
          <w:bCs/>
          <w:sz w:val="18"/>
          <w:szCs w:val="18"/>
        </w:rPr>
        <w:t>Speroni</w:t>
      </w:r>
      <w:proofErr w:type="spellEnd"/>
      <w:r w:rsidRPr="00DB24DE">
        <w:rPr>
          <w:rFonts w:cs="Arial"/>
          <w:bCs/>
          <w:sz w:val="18"/>
          <w:szCs w:val="18"/>
        </w:rPr>
        <w:t xml:space="preserve">, Zenit, Franklin Electric, Leo nebo GWS. Ve svém portfoliu nabízí rovněž čerpadla, vodárny a tlakové stanice vlastní značky. Pumpa, a.s., také zajišťuje záruční a pozáruční servis včetně uvádění zařízení do provozu. Zákazníkům již od roku 1996 nabízí servisní službu 24 hodin denně 365 dní v roce. Prodejny Pumpa, a.s., najdete v Praze (Stodůlky a Praha 10), Strakonicích a v Brně. Pumpa je také titulárním partnerem prvoligového klubu, který v názvu nese její </w:t>
      </w:r>
      <w:r w:rsidR="0027176E">
        <w:rPr>
          <w:rFonts w:cs="Arial"/>
          <w:bCs/>
          <w:sz w:val="18"/>
          <w:szCs w:val="18"/>
        </w:rPr>
        <w:t>jméno</w:t>
      </w:r>
      <w:r w:rsidRPr="00DB24DE">
        <w:rPr>
          <w:rFonts w:cs="Arial"/>
          <w:bCs/>
          <w:sz w:val="18"/>
          <w:szCs w:val="18"/>
        </w:rPr>
        <w:t xml:space="preserve"> – PUMPA Basket Brno. Kromě ČR působí společnost rovněž na Slovensku a své produkty nabízí i na Ukrajině. Více informací na </w:t>
      </w:r>
      <w:hyperlink r:id="rId13" w:history="1">
        <w:r w:rsidRPr="00DB24DE">
          <w:rPr>
            <w:rStyle w:val="Hypertextovodkaz"/>
            <w:rFonts w:cs="Arial"/>
            <w:bCs/>
            <w:sz w:val="18"/>
            <w:szCs w:val="18"/>
          </w:rPr>
          <w:t>www.pumpa.cz</w:t>
        </w:r>
      </w:hyperlink>
      <w:r w:rsidRPr="00DB24DE">
        <w:rPr>
          <w:rFonts w:cs="Arial"/>
          <w:bCs/>
          <w:sz w:val="18"/>
          <w:szCs w:val="18"/>
        </w:rPr>
        <w:t>.</w:t>
      </w:r>
    </w:p>
    <w:sectPr w:rsidR="00430A45" w:rsidRPr="00DB24DE" w:rsidSect="00506073">
      <w:headerReference w:type="default" r:id="rId14"/>
      <w:pgSz w:w="11906" w:h="16838"/>
      <w:pgMar w:top="426" w:right="707" w:bottom="142" w:left="851" w:header="708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9B945" w14:textId="77777777" w:rsidR="0082005C" w:rsidRDefault="0082005C">
      <w:pPr>
        <w:spacing w:after="0" w:line="240" w:lineRule="auto"/>
      </w:pPr>
      <w:r>
        <w:separator/>
      </w:r>
    </w:p>
  </w:endnote>
  <w:endnote w:type="continuationSeparator" w:id="0">
    <w:p w14:paraId="045A60E1" w14:textId="77777777" w:rsidR="0082005C" w:rsidRDefault="0082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8657F" w14:textId="77777777" w:rsidR="0082005C" w:rsidRDefault="0082005C">
      <w:pPr>
        <w:spacing w:after="0" w:line="240" w:lineRule="auto"/>
      </w:pPr>
      <w:r>
        <w:separator/>
      </w:r>
    </w:p>
  </w:footnote>
  <w:footnote w:type="continuationSeparator" w:id="0">
    <w:p w14:paraId="39BEB709" w14:textId="77777777" w:rsidR="0082005C" w:rsidRDefault="00820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B63B3" w14:textId="77777777" w:rsidR="00216C29" w:rsidRPr="00A2593E" w:rsidRDefault="00AE6151" w:rsidP="00486AAF">
    <w:pPr>
      <w:pStyle w:val="Zhlav"/>
      <w:jc w:val="center"/>
    </w:pPr>
    <w:r w:rsidRPr="00A2593E">
      <w:rPr>
        <w:noProof/>
        <w:lang w:eastAsia="cs-CZ"/>
      </w:rPr>
      <w:drawing>
        <wp:inline distT="0" distB="0" distL="0" distR="0" wp14:anchorId="7CEB6B69" wp14:editId="6E848757">
          <wp:extent cx="1266825" cy="400050"/>
          <wp:effectExtent l="0" t="0" r="9525" b="0"/>
          <wp:docPr id="206404308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D1339"/>
    <w:multiLevelType w:val="multilevel"/>
    <w:tmpl w:val="3118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E5698D"/>
    <w:multiLevelType w:val="multilevel"/>
    <w:tmpl w:val="3414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90268F"/>
    <w:multiLevelType w:val="multilevel"/>
    <w:tmpl w:val="0CF2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54473"/>
    <w:multiLevelType w:val="hybridMultilevel"/>
    <w:tmpl w:val="4328B698"/>
    <w:lvl w:ilvl="0" w:tplc="3CCCB07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84585"/>
    <w:multiLevelType w:val="multilevel"/>
    <w:tmpl w:val="7CCC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9145870">
    <w:abstractNumId w:val="3"/>
  </w:num>
  <w:num w:numId="2" w16cid:durableId="1540970954">
    <w:abstractNumId w:val="2"/>
  </w:num>
  <w:num w:numId="3" w16cid:durableId="1710908859">
    <w:abstractNumId w:val="1"/>
  </w:num>
  <w:num w:numId="4" w16cid:durableId="1402757069">
    <w:abstractNumId w:val="0"/>
  </w:num>
  <w:num w:numId="5" w16cid:durableId="483667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51"/>
    <w:rsid w:val="00006921"/>
    <w:rsid w:val="000121F1"/>
    <w:rsid w:val="000345ED"/>
    <w:rsid w:val="00036A9F"/>
    <w:rsid w:val="000834A2"/>
    <w:rsid w:val="00087E2F"/>
    <w:rsid w:val="00095917"/>
    <w:rsid w:val="000B78F8"/>
    <w:rsid w:val="000D262A"/>
    <w:rsid w:val="000F59DB"/>
    <w:rsid w:val="00102F0D"/>
    <w:rsid w:val="00111C8B"/>
    <w:rsid w:val="00116328"/>
    <w:rsid w:val="00135309"/>
    <w:rsid w:val="001619B5"/>
    <w:rsid w:val="00174954"/>
    <w:rsid w:val="001A26ED"/>
    <w:rsid w:val="001A7DB5"/>
    <w:rsid w:val="001B47E8"/>
    <w:rsid w:val="001D2960"/>
    <w:rsid w:val="001F4665"/>
    <w:rsid w:val="00202308"/>
    <w:rsid w:val="00203769"/>
    <w:rsid w:val="002074B4"/>
    <w:rsid w:val="00210645"/>
    <w:rsid w:val="00216C29"/>
    <w:rsid w:val="00223F5E"/>
    <w:rsid w:val="00232D42"/>
    <w:rsid w:val="002508BA"/>
    <w:rsid w:val="00252CDF"/>
    <w:rsid w:val="0027176E"/>
    <w:rsid w:val="00277EAE"/>
    <w:rsid w:val="00295D97"/>
    <w:rsid w:val="002B2E2D"/>
    <w:rsid w:val="002D0C2A"/>
    <w:rsid w:val="002D1D3B"/>
    <w:rsid w:val="002D21BB"/>
    <w:rsid w:val="002D40AD"/>
    <w:rsid w:val="002F1A72"/>
    <w:rsid w:val="00332017"/>
    <w:rsid w:val="00334BF0"/>
    <w:rsid w:val="00345515"/>
    <w:rsid w:val="00363F56"/>
    <w:rsid w:val="00381816"/>
    <w:rsid w:val="00385048"/>
    <w:rsid w:val="003A6178"/>
    <w:rsid w:val="003B2912"/>
    <w:rsid w:val="003C0F66"/>
    <w:rsid w:val="003C331D"/>
    <w:rsid w:val="003D38C7"/>
    <w:rsid w:val="003E4C56"/>
    <w:rsid w:val="003E57E6"/>
    <w:rsid w:val="003F735A"/>
    <w:rsid w:val="004173A6"/>
    <w:rsid w:val="00430A45"/>
    <w:rsid w:val="004506DF"/>
    <w:rsid w:val="004513BD"/>
    <w:rsid w:val="004A0D4F"/>
    <w:rsid w:val="00524953"/>
    <w:rsid w:val="00527DF6"/>
    <w:rsid w:val="00537658"/>
    <w:rsid w:val="00553289"/>
    <w:rsid w:val="00571C96"/>
    <w:rsid w:val="005D294E"/>
    <w:rsid w:val="005E5AEE"/>
    <w:rsid w:val="00616797"/>
    <w:rsid w:val="00621FFA"/>
    <w:rsid w:val="00632A97"/>
    <w:rsid w:val="00651FEF"/>
    <w:rsid w:val="006754D7"/>
    <w:rsid w:val="0070797F"/>
    <w:rsid w:val="00722194"/>
    <w:rsid w:val="00722304"/>
    <w:rsid w:val="00730FB5"/>
    <w:rsid w:val="007317CF"/>
    <w:rsid w:val="0073403F"/>
    <w:rsid w:val="0075389E"/>
    <w:rsid w:val="007570A5"/>
    <w:rsid w:val="007658A6"/>
    <w:rsid w:val="00797624"/>
    <w:rsid w:val="007A55BD"/>
    <w:rsid w:val="007D31F4"/>
    <w:rsid w:val="007D52F1"/>
    <w:rsid w:val="00810FFA"/>
    <w:rsid w:val="00815029"/>
    <w:rsid w:val="0082005C"/>
    <w:rsid w:val="00831258"/>
    <w:rsid w:val="008417D0"/>
    <w:rsid w:val="008453EC"/>
    <w:rsid w:val="00850A5F"/>
    <w:rsid w:val="00880ECC"/>
    <w:rsid w:val="00886C9C"/>
    <w:rsid w:val="0088747B"/>
    <w:rsid w:val="00891C9D"/>
    <w:rsid w:val="008B12FD"/>
    <w:rsid w:val="008C25B6"/>
    <w:rsid w:val="008D6E6F"/>
    <w:rsid w:val="008E1DE4"/>
    <w:rsid w:val="0092236B"/>
    <w:rsid w:val="00924B91"/>
    <w:rsid w:val="00927D42"/>
    <w:rsid w:val="00954A4F"/>
    <w:rsid w:val="009730BB"/>
    <w:rsid w:val="009951FA"/>
    <w:rsid w:val="009A202C"/>
    <w:rsid w:val="009A4D46"/>
    <w:rsid w:val="009B4AB6"/>
    <w:rsid w:val="009B6192"/>
    <w:rsid w:val="009E362A"/>
    <w:rsid w:val="009E6E35"/>
    <w:rsid w:val="00A00673"/>
    <w:rsid w:val="00A16F77"/>
    <w:rsid w:val="00A4404A"/>
    <w:rsid w:val="00A82BA2"/>
    <w:rsid w:val="00A867BB"/>
    <w:rsid w:val="00A94094"/>
    <w:rsid w:val="00AA783C"/>
    <w:rsid w:val="00AB3BCA"/>
    <w:rsid w:val="00AB4BF0"/>
    <w:rsid w:val="00AB6F64"/>
    <w:rsid w:val="00AC5BDE"/>
    <w:rsid w:val="00AD6EF8"/>
    <w:rsid w:val="00AE6151"/>
    <w:rsid w:val="00AF28C7"/>
    <w:rsid w:val="00AF722E"/>
    <w:rsid w:val="00B035B0"/>
    <w:rsid w:val="00B62454"/>
    <w:rsid w:val="00B737D4"/>
    <w:rsid w:val="00B75EDB"/>
    <w:rsid w:val="00B76871"/>
    <w:rsid w:val="00B81E50"/>
    <w:rsid w:val="00B833F3"/>
    <w:rsid w:val="00B86774"/>
    <w:rsid w:val="00BA17B6"/>
    <w:rsid w:val="00BB2574"/>
    <w:rsid w:val="00BB7C51"/>
    <w:rsid w:val="00BC45F7"/>
    <w:rsid w:val="00BE316B"/>
    <w:rsid w:val="00BF3D95"/>
    <w:rsid w:val="00C05BF1"/>
    <w:rsid w:val="00C135EE"/>
    <w:rsid w:val="00C25294"/>
    <w:rsid w:val="00C724CF"/>
    <w:rsid w:val="00CC422A"/>
    <w:rsid w:val="00CE3A79"/>
    <w:rsid w:val="00D03503"/>
    <w:rsid w:val="00D37215"/>
    <w:rsid w:val="00D56D84"/>
    <w:rsid w:val="00D64911"/>
    <w:rsid w:val="00D82447"/>
    <w:rsid w:val="00D8721D"/>
    <w:rsid w:val="00DA7003"/>
    <w:rsid w:val="00DB24DE"/>
    <w:rsid w:val="00DC63F7"/>
    <w:rsid w:val="00DE378C"/>
    <w:rsid w:val="00E14AD4"/>
    <w:rsid w:val="00E51BB3"/>
    <w:rsid w:val="00E52D28"/>
    <w:rsid w:val="00E577C5"/>
    <w:rsid w:val="00E650D1"/>
    <w:rsid w:val="00E670AD"/>
    <w:rsid w:val="00E848E8"/>
    <w:rsid w:val="00EA53CB"/>
    <w:rsid w:val="00EB141C"/>
    <w:rsid w:val="00EB2F9C"/>
    <w:rsid w:val="00EC533C"/>
    <w:rsid w:val="00EE0CBE"/>
    <w:rsid w:val="00EF324A"/>
    <w:rsid w:val="00F04EB4"/>
    <w:rsid w:val="00F555F8"/>
    <w:rsid w:val="00F92F4C"/>
    <w:rsid w:val="00F94C6E"/>
    <w:rsid w:val="00FA25BB"/>
    <w:rsid w:val="00FB0D01"/>
    <w:rsid w:val="00FC455D"/>
    <w:rsid w:val="00FD73D9"/>
    <w:rsid w:val="00FE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0625"/>
  <w15:docId w15:val="{A9112D13-3BE9-4456-B4BF-CDE947C6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6151"/>
    <w:pPr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42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E6151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AE61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E615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E6151"/>
    <w:rPr>
      <w:rFonts w:ascii="Calibri" w:eastAsia="Calibri" w:hAnsi="Calibri" w:cs="Times New Roman"/>
      <w:kern w:val="0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AE615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en-GB"/>
    </w:rPr>
  </w:style>
  <w:style w:type="character" w:customStyle="1" w:styleId="NzevChar">
    <w:name w:val="Název Char"/>
    <w:basedOn w:val="Standardnpsmoodstavce"/>
    <w:link w:val="Nzev"/>
    <w:uiPriority w:val="10"/>
    <w:rsid w:val="00AE6151"/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paragraph" w:styleId="Prosttext">
    <w:name w:val="Plain Text"/>
    <w:basedOn w:val="Normln"/>
    <w:link w:val="ProsttextChar"/>
    <w:uiPriority w:val="99"/>
    <w:unhideWhenUsed/>
    <w:rsid w:val="00AE6151"/>
    <w:pPr>
      <w:spacing w:after="0" w:line="240" w:lineRule="auto"/>
    </w:pPr>
    <w:rPr>
      <w:color w:val="000000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AE6151"/>
    <w:rPr>
      <w:rFonts w:ascii="Calibri" w:eastAsia="Calibri" w:hAnsi="Calibri" w:cs="Times New Roman"/>
      <w:color w:val="000000"/>
      <w:kern w:val="0"/>
      <w:sz w:val="20"/>
      <w:szCs w:val="20"/>
    </w:rPr>
  </w:style>
  <w:style w:type="character" w:customStyle="1" w:styleId="BezmezerChar">
    <w:name w:val="Bez mezer Char"/>
    <w:link w:val="Bezmezer"/>
    <w:uiPriority w:val="1"/>
    <w:rsid w:val="00AE6151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A61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617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6178"/>
    <w:rPr>
      <w:rFonts w:ascii="Calibri" w:eastAsia="Calibri" w:hAnsi="Calibri" w:cs="Times New Roman"/>
      <w:kern w:val="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61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6178"/>
    <w:rPr>
      <w:rFonts w:ascii="Calibri" w:eastAsia="Calibri" w:hAnsi="Calibri" w:cs="Times New Roman"/>
      <w:b/>
      <w:bCs/>
      <w:kern w:val="0"/>
      <w:sz w:val="20"/>
      <w:szCs w:val="20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3A617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21FFA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5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5309"/>
    <w:rPr>
      <w:rFonts w:ascii="Tahoma" w:eastAsia="Calibri" w:hAnsi="Tahoma" w:cs="Tahoma"/>
      <w:kern w:val="0"/>
      <w:sz w:val="16"/>
      <w:szCs w:val="16"/>
    </w:rPr>
  </w:style>
  <w:style w:type="paragraph" w:styleId="Revize">
    <w:name w:val="Revision"/>
    <w:hidden/>
    <w:uiPriority w:val="99"/>
    <w:semiHidden/>
    <w:rsid w:val="00102F0D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9B4AB6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30A45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730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0FB5"/>
    <w:rPr>
      <w:rFonts w:ascii="Calibri" w:eastAsia="Calibri" w:hAnsi="Calibri" w:cs="Times New Roman"/>
      <w:kern w:val="0"/>
    </w:rPr>
  </w:style>
  <w:style w:type="paragraph" w:styleId="Normlnweb">
    <w:name w:val="Normal (Web)"/>
    <w:basedOn w:val="Normln"/>
    <w:uiPriority w:val="99"/>
    <w:semiHidden/>
    <w:unhideWhenUsed/>
    <w:rsid w:val="00DB24DE"/>
    <w:rPr>
      <w:rFonts w:ascii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422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umpa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va@phoenixcom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ovazelenausporam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pumpa.eu/cs/pmc1204pa-zahradni-automa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5BD030838847A862231AF510B164" ma:contentTypeVersion="24" ma:contentTypeDescription="Create a new document." ma:contentTypeScope="" ma:versionID="4253773ad3c2df526a4bd89bc2a32663">
  <xsd:schema xmlns:xsd="http://www.w3.org/2001/XMLSchema" xmlns:xs="http://www.w3.org/2001/XMLSchema" xmlns:p="http://schemas.microsoft.com/office/2006/metadata/properties" xmlns:ns2="fcaa0a5f-a965-425e-ac0d-0dde5377f612" xmlns:ns3="1436d78f-4cad-4d53-bf09-c2ec3a3581f1" targetNamespace="http://schemas.microsoft.com/office/2006/metadata/properties" ma:root="true" ma:fieldsID="f53e88227070246b3e36c9d692e64831" ns2:_="" ns3:_="">
    <xsd:import namespace="fcaa0a5f-a965-425e-ac0d-0dde5377f612"/>
    <xsd:import namespace="1436d78f-4cad-4d53-bf09-c2ec3a358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Zdroj" minOccurs="0"/>
                <xsd:element ref="ns3:Produk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a0a5f-a965-425e-ac0d-0dde5377f6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661c6cda-179a-4102-a809-6a7073a378ad}" ma:internalName="TaxCatchAll" ma:showField="CatchAllData" ma:web="fcaa0a5f-a965-425e-ac0d-0dde5377f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6d78f-4cad-4d53-bf09-c2ec3a358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Zdroj" ma:index="24" nillable="true" ma:displayName="Zdroj" ma:format="Hyperlink" ma:internalName="Zdroj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rodukt" ma:index="25" nillable="true" ma:displayName="Produkt" ma:format="Dropdown" ma:internalName="Produkt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8b674f6-7c27-4f62-b09a-18ee8ad5a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dukt xmlns="1436d78f-4cad-4d53-bf09-c2ec3a3581f1" xsi:nil="true"/>
    <Zdroj xmlns="1436d78f-4cad-4d53-bf09-c2ec3a3581f1">
      <Url xsi:nil="true"/>
      <Description xsi:nil="true"/>
    </Zdroj>
    <lcf76f155ced4ddcb4097134ff3c332f xmlns="1436d78f-4cad-4d53-bf09-c2ec3a3581f1">
      <Terms xmlns="http://schemas.microsoft.com/office/infopath/2007/PartnerControls"/>
    </lcf76f155ced4ddcb4097134ff3c332f>
    <TaxCatchAll xmlns="fcaa0a5f-a965-425e-ac0d-0dde5377f612" xsi:nil="true"/>
  </documentManagement>
</p:properties>
</file>

<file path=customXml/itemProps1.xml><?xml version="1.0" encoding="utf-8"?>
<ds:datastoreItem xmlns:ds="http://schemas.openxmlformats.org/officeDocument/2006/customXml" ds:itemID="{93F9EDDB-6D59-4C8E-AFA4-F76E2C6B7D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D638A4-ACFB-429A-B19F-361F094C9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a0a5f-a965-425e-ac0d-0dde5377f612"/>
    <ds:schemaRef ds:uri="1436d78f-4cad-4d53-bf09-c2ec3a358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79B52E-9B6A-4883-8020-23AC3418CD3D}">
  <ds:schemaRefs>
    <ds:schemaRef ds:uri="http://schemas.microsoft.com/office/2006/metadata/properties"/>
    <ds:schemaRef ds:uri="http://schemas.microsoft.com/office/infopath/2007/PartnerControls"/>
    <ds:schemaRef ds:uri="1436d78f-4cad-4d53-bf09-c2ec3a3581f1"/>
    <ds:schemaRef ds:uri="fcaa0a5f-a965-425e-ac0d-0dde5377f6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5227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 Walter</dc:creator>
  <cp:lastModifiedBy>Eva Kašparová | PHOENIXCOM</cp:lastModifiedBy>
  <cp:revision>2</cp:revision>
  <dcterms:created xsi:type="dcterms:W3CDTF">2026-05-25T06:58:00Z</dcterms:created>
  <dcterms:modified xsi:type="dcterms:W3CDTF">2026-05-25T06:58:00Z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0x0101003AEE5BD030838847A862231AF510B164</vt:lpwstr>
  </property>
</Properties>
</file>