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338" w14:textId="0AC66483" w:rsidR="00693036" w:rsidRPr="00693036" w:rsidRDefault="00BE30CD" w:rsidP="00A81E61">
      <w:pPr>
        <w:jc w:val="center"/>
        <w:rPr>
          <w:rFonts w:ascii="Proxima Nova" w:hAnsi="Proxima Nova"/>
          <w:b/>
          <w:bCs/>
          <w:color w:val="000000" w:themeColor="text1"/>
          <w:sz w:val="32"/>
          <w:szCs w:val="32"/>
        </w:rPr>
      </w:pPr>
      <w:r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Nové </w:t>
      </w:r>
      <w:r w:rsidRPr="00C25296">
        <w:rPr>
          <w:rFonts w:ascii="Proxima Nova" w:hAnsi="Proxima Nova"/>
          <w:b/>
          <w:bCs/>
          <w:color w:val="000000" w:themeColor="text1"/>
          <w:sz w:val="32"/>
          <w:szCs w:val="32"/>
        </w:rPr>
        <w:t>chrániče</w:t>
      </w:r>
      <w:r w:rsidRPr="00693036"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 </w:t>
      </w:r>
      <w:r w:rsidR="00693036" w:rsidRPr="00693036"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NOARK </w:t>
      </w:r>
      <w:r w:rsidR="00C25296" w:rsidRPr="00C25296">
        <w:rPr>
          <w:rFonts w:ascii="Proxima Nova" w:hAnsi="Proxima Nova"/>
          <w:b/>
          <w:bCs/>
          <w:color w:val="000000" w:themeColor="text1"/>
          <w:sz w:val="32"/>
          <w:szCs w:val="32"/>
        </w:rPr>
        <w:t>s nadproudovou ochranou Ex9BL</w:t>
      </w:r>
      <w:r w:rsidR="00DE5431">
        <w:rPr>
          <w:rFonts w:ascii="Proxima Nova" w:hAnsi="Proxima Nova"/>
          <w:b/>
          <w:bCs/>
          <w:color w:val="000000" w:themeColor="text1"/>
          <w:sz w:val="32"/>
          <w:szCs w:val="32"/>
        </w:rPr>
        <w:t>20J</w:t>
      </w:r>
    </w:p>
    <w:p w14:paraId="1B9DF5EA" w14:textId="659AEA67" w:rsidR="006C1624" w:rsidRPr="006C1624" w:rsidRDefault="001F2E01" w:rsidP="006C1624">
      <w:pPr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FD2388">
        <w:rPr>
          <w:rFonts w:ascii="Proxima Nova" w:hAnsi="Proxima Nova"/>
          <w:color w:val="000000" w:themeColor="text1"/>
          <w:sz w:val="19"/>
          <w:szCs w:val="19"/>
        </w:rPr>
        <w:t xml:space="preserve">Praha, </w:t>
      </w:r>
      <w:r w:rsidR="00FD2388" w:rsidRPr="00FD2388">
        <w:rPr>
          <w:rFonts w:ascii="Proxima Nova" w:hAnsi="Proxima Nova"/>
          <w:color w:val="000000" w:themeColor="text1"/>
          <w:sz w:val="19"/>
          <w:szCs w:val="19"/>
        </w:rPr>
        <w:t>23</w:t>
      </w:r>
      <w:r w:rsidR="003B0340" w:rsidRPr="00FD2388">
        <w:rPr>
          <w:rFonts w:ascii="Proxima Nova" w:hAnsi="Proxima Nova"/>
          <w:color w:val="000000" w:themeColor="text1"/>
          <w:sz w:val="19"/>
          <w:szCs w:val="19"/>
        </w:rPr>
        <w:t xml:space="preserve">. </w:t>
      </w:r>
      <w:r w:rsidR="00FD2388" w:rsidRPr="00FD2388">
        <w:rPr>
          <w:rFonts w:ascii="Proxima Nova" w:hAnsi="Proxima Nova"/>
          <w:color w:val="000000" w:themeColor="text1"/>
          <w:sz w:val="19"/>
          <w:szCs w:val="19"/>
        </w:rPr>
        <w:t>října</w:t>
      </w:r>
      <w:r w:rsidR="00DD4D8E" w:rsidRPr="00FD2388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FD2388">
        <w:rPr>
          <w:rFonts w:ascii="Proxima Nova" w:hAnsi="Proxima Nova"/>
          <w:color w:val="000000" w:themeColor="text1"/>
          <w:sz w:val="19"/>
          <w:szCs w:val="19"/>
        </w:rPr>
        <w:t>2025 –</w:t>
      </w:r>
      <w:r w:rsidRPr="00940221">
        <w:rPr>
          <w:rFonts w:ascii="Proxima Nova" w:hAnsi="Proxima Nova"/>
          <w:color w:val="000000" w:themeColor="text1"/>
          <w:sz w:val="19"/>
          <w:szCs w:val="19"/>
        </w:rPr>
        <w:t xml:space="preserve"> 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Společnost NOARK Electric </w:t>
      </w:r>
      <w:r w:rsid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přichází </w:t>
      </w:r>
      <w:r w:rsidR="00DE543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 </w:t>
      </w:r>
      <w:r w:rsid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>p</w:t>
      </w:r>
      <w:r w:rsidR="00C25296" w:rsidRP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>roudov</w:t>
      </w:r>
      <w:r w:rsid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>ý</w:t>
      </w:r>
      <w:r w:rsidR="00DE5431">
        <w:rPr>
          <w:rFonts w:ascii="Proxima Nova" w:hAnsi="Proxima Nova"/>
          <w:b/>
          <w:bCs/>
          <w:color w:val="000000" w:themeColor="text1"/>
          <w:sz w:val="20"/>
          <w:szCs w:val="20"/>
        </w:rPr>
        <w:t>mi</w:t>
      </w:r>
      <w:r w:rsidR="00C25296" w:rsidRP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chránič</w:t>
      </w:r>
      <w:r w:rsidR="00DE5431">
        <w:rPr>
          <w:rFonts w:ascii="Proxima Nova" w:hAnsi="Proxima Nova"/>
          <w:b/>
          <w:bCs/>
          <w:color w:val="000000" w:themeColor="text1"/>
          <w:sz w:val="20"/>
          <w:szCs w:val="20"/>
        </w:rPr>
        <w:t>i</w:t>
      </w:r>
      <w:r w:rsidR="00C25296" w:rsidRP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 nadproudovou ochranou Ex9BL</w:t>
      </w:r>
      <w:r w:rsidR="00DE5431">
        <w:rPr>
          <w:rFonts w:ascii="Proxima Nova" w:hAnsi="Proxima Nova"/>
          <w:b/>
          <w:bCs/>
          <w:color w:val="000000" w:themeColor="text1"/>
          <w:sz w:val="20"/>
          <w:szCs w:val="20"/>
        </w:rPr>
        <w:t>20J</w:t>
      </w:r>
      <w:r w:rsidR="002B0172">
        <w:rPr>
          <w:rFonts w:ascii="Proxima Nova" w:hAnsi="Proxima Nova"/>
          <w:b/>
          <w:bCs/>
          <w:color w:val="000000" w:themeColor="text1"/>
          <w:sz w:val="20"/>
          <w:szCs w:val="20"/>
        </w:rPr>
        <w:t>, které jsou</w:t>
      </w:r>
      <w:r w:rsidR="00DE543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speciálně navržené pro rezidenční </w:t>
      </w:r>
      <w:r w:rsidR="002B0172">
        <w:rPr>
          <w:rFonts w:ascii="Proxima Nova" w:hAnsi="Proxima Nova"/>
          <w:b/>
          <w:bCs/>
          <w:color w:val="000000" w:themeColor="text1"/>
          <w:sz w:val="20"/>
          <w:szCs w:val="20"/>
        </w:rPr>
        <w:t>projekty.</w:t>
      </w:r>
      <w:r w:rsidR="00C25296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6C1624" w:rsidRPr="006C1624">
        <w:rPr>
          <w:rFonts w:ascii="Proxima Nova" w:hAnsi="Proxima Nova"/>
          <w:b/>
          <w:bCs/>
          <w:color w:val="000000" w:themeColor="text1"/>
          <w:sz w:val="20"/>
          <w:szCs w:val="20"/>
        </w:rPr>
        <w:t>Tyto chrániče kombinují funkce proudového chrániče a jističe v jednom zařízení, čímž výrazně šetří místo oproti použití samostatných komponent.</w:t>
      </w:r>
    </w:p>
    <w:p w14:paraId="5A23B139" w14:textId="7FEF97B8" w:rsidR="00DE5431" w:rsidRDefault="00DD4D8E" w:rsidP="002D3229">
      <w:pPr>
        <w:rPr>
          <w:rFonts w:ascii="Proxima Nova" w:hAnsi="Proxima Nova"/>
          <w:color w:val="000000" w:themeColor="text1"/>
          <w:sz w:val="20"/>
          <w:szCs w:val="20"/>
        </w:rPr>
      </w:pPr>
      <w:r w:rsidRPr="00057C27">
        <w:rPr>
          <w:rFonts w:ascii="Proxima Nova" w:hAnsi="Proxima Nova"/>
          <w:color w:val="000000" w:themeColor="text1"/>
          <w:sz w:val="20"/>
          <w:szCs w:val="20"/>
        </w:rPr>
        <w:t>NOARK</w:t>
      </w:r>
      <w:r w:rsidR="002B0172" w:rsidRPr="00057C27">
        <w:rPr>
          <w:rFonts w:ascii="Proxima Nova" w:hAnsi="Proxima Nova"/>
          <w:color w:val="000000" w:themeColor="text1"/>
          <w:sz w:val="20"/>
          <w:szCs w:val="20"/>
        </w:rPr>
        <w:t xml:space="preserve"> Electric</w:t>
      </w:r>
      <w:r w:rsidRPr="00057C27">
        <w:rPr>
          <w:rFonts w:ascii="Proxima Nova" w:hAnsi="Proxima Nova"/>
          <w:color w:val="000000" w:themeColor="text1"/>
          <w:sz w:val="20"/>
          <w:szCs w:val="20"/>
        </w:rPr>
        <w:t xml:space="preserve"> představil novou řadu modulárních kombinovaných proudových chráničů s jističem – </w:t>
      </w:r>
      <w:r w:rsidR="00DE5431" w:rsidRPr="00057C27">
        <w:rPr>
          <w:rFonts w:ascii="Proxima Nova" w:hAnsi="Proxima Nova"/>
          <w:color w:val="000000" w:themeColor="text1"/>
          <w:sz w:val="20"/>
          <w:szCs w:val="20"/>
        </w:rPr>
        <w:t xml:space="preserve">Ex9BL20J. </w:t>
      </w:r>
      <w:r w:rsidRPr="00057C27">
        <w:rPr>
          <w:rFonts w:ascii="Proxima Nova" w:hAnsi="Proxima Nova"/>
          <w:color w:val="000000" w:themeColor="text1"/>
          <w:sz w:val="20"/>
          <w:szCs w:val="20"/>
        </w:rPr>
        <w:t xml:space="preserve">Tyto přístroje splňují požadavky </w:t>
      </w:r>
      <w:r w:rsidR="00057C27" w:rsidRPr="00057C27">
        <w:rPr>
          <w:rFonts w:ascii="Proxima Nova" w:hAnsi="Proxima Nova"/>
          <w:color w:val="000000" w:themeColor="text1"/>
          <w:sz w:val="20"/>
          <w:szCs w:val="20"/>
        </w:rPr>
        <w:t xml:space="preserve">norem ČSN EN 61009-1 </w:t>
      </w:r>
      <w:r w:rsidR="00057C27">
        <w:rPr>
          <w:rFonts w:ascii="Proxima Nova" w:hAnsi="Proxima Nova"/>
          <w:color w:val="000000" w:themeColor="text1"/>
          <w:sz w:val="20"/>
          <w:szCs w:val="20"/>
        </w:rPr>
        <w:t>i</w:t>
      </w:r>
      <w:r w:rsidR="00057C27" w:rsidRPr="00057C27">
        <w:rPr>
          <w:rFonts w:ascii="Proxima Nova" w:hAnsi="Proxima Nova"/>
          <w:color w:val="000000" w:themeColor="text1"/>
          <w:sz w:val="20"/>
          <w:szCs w:val="20"/>
        </w:rPr>
        <w:t xml:space="preserve"> ČSN EN 61009-2-1</w:t>
      </w:r>
      <w:r w:rsidR="00057C2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 xml:space="preserve">a jsou určeny pro široké spektrum domovních </w:t>
      </w:r>
      <w:r w:rsidR="00BE30CD">
        <w:rPr>
          <w:rFonts w:ascii="Proxima Nova" w:hAnsi="Proxima Nova"/>
          <w:color w:val="000000" w:themeColor="text1"/>
          <w:sz w:val="20"/>
          <w:szCs w:val="20"/>
        </w:rPr>
        <w:t>a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BE30CD">
        <w:rPr>
          <w:rFonts w:ascii="Proxima Nova" w:hAnsi="Proxima Nova"/>
          <w:color w:val="000000" w:themeColor="text1"/>
          <w:sz w:val="20"/>
          <w:szCs w:val="20"/>
        </w:rPr>
        <w:t>rezidenčních a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>plikací.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Významným přínosem ř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>ady Ex9BL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je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 xml:space="preserve"> úspora až 50 % instalačního místa oproti použití samostatného proudového chrániče a jističe. Díky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této 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>k</w:t>
      </w:r>
      <w:r w:rsidR="002B0172" w:rsidRPr="00DD4D8E">
        <w:rPr>
          <w:rFonts w:ascii="Proxima Nova" w:hAnsi="Proxima Nova"/>
          <w:color w:val="000000" w:themeColor="text1"/>
          <w:sz w:val="20"/>
          <w:szCs w:val="20"/>
        </w:rPr>
        <w:t>ombi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>n</w:t>
      </w:r>
      <w:r w:rsidR="002B0172" w:rsidRPr="00DD4D8E">
        <w:rPr>
          <w:rFonts w:ascii="Proxima Nova" w:hAnsi="Proxima Nova"/>
          <w:color w:val="000000" w:themeColor="text1"/>
          <w:sz w:val="20"/>
          <w:szCs w:val="20"/>
        </w:rPr>
        <w:t>aci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 xml:space="preserve"> jističe a proudového chrániče v jednom </w:t>
      </w:r>
      <w:r>
        <w:rPr>
          <w:rFonts w:ascii="Proxima Nova" w:hAnsi="Proxima Nova"/>
          <w:color w:val="000000" w:themeColor="text1"/>
          <w:sz w:val="20"/>
          <w:szCs w:val="20"/>
        </w:rPr>
        <w:t>modulu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 xml:space="preserve"> přináší ekonomické a prostorové výhody zejména v rozvaděčích s omezeným prostorem.</w:t>
      </w:r>
      <w:r>
        <w:rPr>
          <w:rFonts w:ascii="Proxima Nova" w:hAnsi="Proxima Nova"/>
          <w:color w:val="000000" w:themeColor="text1"/>
          <w:sz w:val="20"/>
          <w:szCs w:val="20"/>
        </w:rPr>
        <w:br/>
      </w:r>
      <w:r>
        <w:rPr>
          <w:rFonts w:ascii="Proxima Nova" w:hAnsi="Proxima Nova"/>
          <w:color w:val="000000" w:themeColor="text1"/>
          <w:sz w:val="20"/>
          <w:szCs w:val="20"/>
        </w:rPr>
        <w:br/>
      </w:r>
      <w:r w:rsidRPr="00DD4D8E">
        <w:rPr>
          <w:rFonts w:ascii="Proxima Nova" w:hAnsi="Proxima Nova"/>
          <w:color w:val="000000" w:themeColor="text1"/>
          <w:sz w:val="20"/>
          <w:szCs w:val="20"/>
        </w:rPr>
        <w:t xml:space="preserve">Proudové chrániče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řady </w:t>
      </w:r>
      <w:r w:rsidRPr="00DD4D8E">
        <w:rPr>
          <w:rFonts w:ascii="Proxima Nova" w:hAnsi="Proxima Nova"/>
          <w:color w:val="000000" w:themeColor="text1"/>
          <w:sz w:val="20"/>
          <w:szCs w:val="20"/>
        </w:rPr>
        <w:t>Ex9BL</w:t>
      </w:r>
      <w:r w:rsidR="00DE5431">
        <w:rPr>
          <w:rFonts w:ascii="Proxima Nova" w:hAnsi="Proxima Nova"/>
          <w:color w:val="000000" w:themeColor="text1"/>
          <w:sz w:val="20"/>
          <w:szCs w:val="20"/>
        </w:rPr>
        <w:t>20J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jsou napěťově nezávislé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, kdy je jejich konstrukce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založena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na kombinaci proudového chrániče s permanentním magnetem a jističe s tepelnou a elektromagnetickou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spouští.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 To zajišťuje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napěťov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>ou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 xml:space="preserve"> nezávislost vybavovací funkce. Nenulové napětí je 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tedy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potřebné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 xml:space="preserve">pouze pro funkci obvodu testovacího tlačítka 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>„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T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>“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 xml:space="preserve"> během testu chrániče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>. M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agnetick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 xml:space="preserve">é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proudov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 xml:space="preserve">é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chránič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 xml:space="preserve">e by se </w:t>
      </w:r>
      <w:r w:rsidR="00DE5431">
        <w:rPr>
          <w:rFonts w:ascii="Proxima Nova" w:hAnsi="Proxima Nova"/>
          <w:color w:val="000000" w:themeColor="text1"/>
          <w:sz w:val="20"/>
          <w:szCs w:val="20"/>
        </w:rPr>
        <w:t>měl</w:t>
      </w:r>
      <w:r w:rsidR="002B0172">
        <w:rPr>
          <w:rFonts w:ascii="Proxima Nova" w:hAnsi="Proxima Nova"/>
          <w:color w:val="000000" w:themeColor="text1"/>
          <w:sz w:val="20"/>
          <w:szCs w:val="20"/>
        </w:rPr>
        <w:t>y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D3229" w:rsidRPr="00DD4D8E">
        <w:rPr>
          <w:rFonts w:ascii="Proxima Nova" w:hAnsi="Proxima Nova"/>
          <w:color w:val="000000" w:themeColor="text1"/>
          <w:sz w:val="20"/>
          <w:szCs w:val="20"/>
        </w:rPr>
        <w:t>pravidelně testov</w:t>
      </w:r>
      <w:r w:rsidR="002D3229">
        <w:rPr>
          <w:rFonts w:ascii="Proxima Nova" w:hAnsi="Proxima Nova"/>
          <w:color w:val="000000" w:themeColor="text1"/>
          <w:sz w:val="20"/>
          <w:szCs w:val="20"/>
        </w:rPr>
        <w:t>at</w:t>
      </w:r>
      <w:r w:rsidR="00DE5431">
        <w:rPr>
          <w:rFonts w:ascii="Proxima Nova" w:hAnsi="Proxima Nova"/>
          <w:color w:val="000000" w:themeColor="text1"/>
          <w:sz w:val="20"/>
          <w:szCs w:val="20"/>
        </w:rPr>
        <w:t xml:space="preserve"> alespoň jednou za </w:t>
      </w:r>
      <w:r w:rsidR="00DE5431" w:rsidRPr="00DE5431">
        <w:rPr>
          <w:rFonts w:ascii="Proxima Nova" w:hAnsi="Proxima Nova"/>
          <w:color w:val="000000" w:themeColor="text1"/>
          <w:sz w:val="20"/>
          <w:szCs w:val="20"/>
        </w:rPr>
        <w:t>6 měsíců v normálním prostředí a každý měsíc v náročném prostředí</w:t>
      </w:r>
      <w:r w:rsidR="00DE5431">
        <w:rPr>
          <w:rFonts w:ascii="Proxima Nova" w:hAnsi="Proxima Nova"/>
          <w:color w:val="000000" w:themeColor="text1"/>
          <w:sz w:val="20"/>
          <w:szCs w:val="20"/>
        </w:rPr>
        <w:t xml:space="preserve"> – například v místech s vysokou vlhkostí</w:t>
      </w:r>
      <w:r w:rsidR="00DE5431" w:rsidRPr="00DE5431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70546C4D" w14:textId="24D41447" w:rsidR="00B777FB" w:rsidRPr="00B777FB" w:rsidRDefault="00B777FB" w:rsidP="00B777FB">
      <w:pPr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>Moderní elektrické instalace se často potýkají s nedostatkem místa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obz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>vláš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ť to platí 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>v oblasti rezidenční výstavby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Proto 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jsme 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>rozšířili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naši oblíbenou 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>skupinu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jističů Ex9BL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o 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řadu ExBL20J, 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která je 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>speciálně navržen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>a</w:t>
      </w:r>
      <w:r w:rsidR="00DE543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s ohledem na tento segment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V jednom modulu nabízíme chránič </w:t>
      </w:r>
      <w:r w:rsidR="002B0172">
        <w:rPr>
          <w:rFonts w:ascii="Proxima Nova" w:hAnsi="Proxima Nova"/>
          <w:i/>
          <w:iCs/>
          <w:color w:val="000000" w:themeColor="text1"/>
          <w:sz w:val="20"/>
          <w:szCs w:val="20"/>
        </w:rPr>
        <w:t>i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jistič</w:t>
      </w:r>
      <w:r w:rsid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, který d</w:t>
      </w:r>
      <w:r w:rsidR="007370BD" w:rsidRP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íky šířce</w:t>
      </w:r>
      <w:r w:rsid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52131D">
        <w:rPr>
          <w:rFonts w:ascii="Proxima Nova" w:hAnsi="Proxima Nova"/>
          <w:i/>
          <w:iCs/>
          <w:color w:val="000000" w:themeColor="text1"/>
          <w:sz w:val="20"/>
          <w:szCs w:val="20"/>
        </w:rPr>
        <w:t>pouhých</w:t>
      </w:r>
      <w:r w:rsidR="007370BD" w:rsidRP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18 mm </w:t>
      </w:r>
      <w:r w:rsid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představuje</w:t>
      </w:r>
      <w:r w:rsidR="0052131D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7370BD" w:rsidRP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úsporn</w:t>
      </w:r>
      <w:r w:rsid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ější</w:t>
      </w:r>
      <w:r w:rsidR="007370BD" w:rsidRP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řešení ve srovnání se standardní </w:t>
      </w:r>
      <w:proofErr w:type="spellStart"/>
      <w:r w:rsidR="007370BD" w:rsidRP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dvoumodulovou</w:t>
      </w:r>
      <w:proofErr w:type="spellEnd"/>
      <w:r w:rsid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7370BD" w:rsidRPr="007370BD">
        <w:rPr>
          <w:rFonts w:ascii="Proxima Nova" w:hAnsi="Proxima Nova"/>
          <w:i/>
          <w:iCs/>
          <w:color w:val="000000" w:themeColor="text1"/>
          <w:sz w:val="20"/>
          <w:szCs w:val="20"/>
        </w:rPr>
        <w:t>verzí</w:t>
      </w:r>
      <w:r w:rsidR="0052131D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Pr="00B777FB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B777FB">
        <w:rPr>
          <w:rFonts w:ascii="Proxima Nova" w:hAnsi="Proxima Nova"/>
          <w:color w:val="000000" w:themeColor="text1"/>
          <w:sz w:val="20"/>
          <w:szCs w:val="20"/>
        </w:rPr>
        <w:t>shrnuje výhody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>Štěpán Plicka, produktový manažer společnosti NOARK Electric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Pr="00A94DCE">
        <w:rPr>
          <w:rFonts w:ascii="Proxima Nova" w:hAnsi="Proxima Nova"/>
          <w:color w:val="000000" w:themeColor="text1"/>
          <w:sz w:val="20"/>
          <w:szCs w:val="20"/>
        </w:rPr>
        <w:t>která se specializuje na elektroinstalační komponenty po celém světě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08C9CE8B" w14:textId="4FA548D5" w:rsidR="00DE5431" w:rsidRDefault="00B777FB" w:rsidP="00DE5431">
      <w:pPr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Hlavní vlastnosti řady Ex9BL</w:t>
      </w:r>
      <w:r w:rsidR="00C81301">
        <w:rPr>
          <w:rFonts w:ascii="Proxima Nova" w:hAnsi="Proxima Nova"/>
          <w:color w:val="000000" w:themeColor="text1"/>
          <w:sz w:val="20"/>
          <w:szCs w:val="20"/>
        </w:rPr>
        <w:t>20J</w:t>
      </w:r>
      <w:r>
        <w:rPr>
          <w:rFonts w:ascii="Proxima Nova" w:hAnsi="Proxima Nova"/>
          <w:color w:val="000000" w:themeColor="text1"/>
          <w:sz w:val="20"/>
          <w:szCs w:val="20"/>
        </w:rPr>
        <w:t>:</w:t>
      </w:r>
    </w:p>
    <w:p w14:paraId="0F4625E2" w14:textId="3CC63201" w:rsidR="00DE5431" w:rsidRDefault="00DE5431" w:rsidP="00600B9B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 xml:space="preserve">Shoda s </w:t>
      </w:r>
      <w:r w:rsidR="00057C27" w:rsidRPr="00057C27">
        <w:rPr>
          <w:rFonts w:ascii="Proxima Nova" w:hAnsi="Proxima Nova"/>
          <w:color w:val="000000" w:themeColor="text1"/>
          <w:sz w:val="20"/>
          <w:szCs w:val="20"/>
        </w:rPr>
        <w:t xml:space="preserve">ČSN EN 61009-1 </w:t>
      </w:r>
      <w:r w:rsidR="00057C27">
        <w:rPr>
          <w:rFonts w:ascii="Proxima Nova" w:hAnsi="Proxima Nova"/>
          <w:color w:val="000000" w:themeColor="text1"/>
          <w:sz w:val="20"/>
          <w:szCs w:val="20"/>
        </w:rPr>
        <w:t>a</w:t>
      </w:r>
      <w:r w:rsidR="00057C27" w:rsidRPr="00057C27">
        <w:rPr>
          <w:rFonts w:ascii="Proxima Nova" w:hAnsi="Proxima Nova"/>
          <w:color w:val="000000" w:themeColor="text1"/>
          <w:sz w:val="20"/>
          <w:szCs w:val="20"/>
        </w:rPr>
        <w:t xml:space="preserve"> ČSN EN 61009-2-1</w:t>
      </w:r>
    </w:p>
    <w:p w14:paraId="4E962BD6" w14:textId="12FB76CC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 xml:space="preserve">Jmenovitá vypínací schopnost </w:t>
      </w:r>
      <w:proofErr w:type="spellStart"/>
      <w:r w:rsidRPr="00DE5431">
        <w:rPr>
          <w:rFonts w:ascii="Proxima Nova" w:hAnsi="Proxima Nova"/>
          <w:color w:val="000000" w:themeColor="text1"/>
          <w:sz w:val="20"/>
          <w:szCs w:val="20"/>
        </w:rPr>
        <w:t>I</w:t>
      </w:r>
      <w:r w:rsidRPr="00057C27">
        <w:rPr>
          <w:rFonts w:ascii="Proxima Nova" w:hAnsi="Proxima Nova"/>
          <w:color w:val="000000" w:themeColor="text1"/>
          <w:sz w:val="20"/>
          <w:szCs w:val="20"/>
          <w:vertAlign w:val="subscript"/>
        </w:rPr>
        <w:t>cn</w:t>
      </w:r>
      <w:proofErr w:type="spellEnd"/>
      <w:r w:rsidRPr="00DE5431">
        <w:rPr>
          <w:rFonts w:ascii="Proxima Nova" w:hAnsi="Proxima Nova"/>
          <w:color w:val="000000" w:themeColor="text1"/>
          <w:sz w:val="20"/>
          <w:szCs w:val="20"/>
        </w:rPr>
        <w:t xml:space="preserve"> 6 </w:t>
      </w:r>
      <w:proofErr w:type="spellStart"/>
      <w:r w:rsidRPr="00DE5431">
        <w:rPr>
          <w:rFonts w:ascii="Proxima Nova" w:hAnsi="Proxima Nova"/>
          <w:color w:val="000000" w:themeColor="text1"/>
          <w:sz w:val="20"/>
          <w:szCs w:val="20"/>
        </w:rPr>
        <w:t>kA</w:t>
      </w:r>
      <w:proofErr w:type="spellEnd"/>
    </w:p>
    <w:p w14:paraId="6A202646" w14:textId="77777777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>1+Npólové provedení</w:t>
      </w:r>
    </w:p>
    <w:p w14:paraId="1C52377C" w14:textId="77777777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>Jmenovitý reziduální proud 30 mA</w:t>
      </w:r>
    </w:p>
    <w:p w14:paraId="0DC21ECD" w14:textId="0943E299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 xml:space="preserve">Jmenovitý proud </w:t>
      </w:r>
      <w:r w:rsidR="00BE30CD">
        <w:rPr>
          <w:rFonts w:ascii="Proxima Nova" w:hAnsi="Proxima Nova"/>
          <w:color w:val="000000" w:themeColor="text1"/>
          <w:sz w:val="20"/>
          <w:szCs w:val="20"/>
        </w:rPr>
        <w:t xml:space="preserve">až </w:t>
      </w:r>
      <w:r w:rsidRPr="00DE5431">
        <w:rPr>
          <w:rFonts w:ascii="Proxima Nova" w:hAnsi="Proxima Nova"/>
          <w:color w:val="000000" w:themeColor="text1"/>
          <w:sz w:val="20"/>
          <w:szCs w:val="20"/>
        </w:rPr>
        <w:t>20 A</w:t>
      </w:r>
    </w:p>
    <w:p w14:paraId="1BF37FAD" w14:textId="77777777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>Vypínací charakteristiky zabudovaného jističe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DE5431">
        <w:rPr>
          <w:rFonts w:ascii="Proxima Nova" w:hAnsi="Proxima Nova"/>
          <w:color w:val="000000" w:themeColor="text1"/>
          <w:sz w:val="20"/>
          <w:szCs w:val="20"/>
        </w:rPr>
        <w:t>B a C</w:t>
      </w:r>
    </w:p>
    <w:p w14:paraId="5C651DE6" w14:textId="77777777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 xml:space="preserve">Typ chrániče AC a </w:t>
      </w:r>
      <w:proofErr w:type="spellStart"/>
      <w:r w:rsidRPr="00DE5431">
        <w:rPr>
          <w:rFonts w:ascii="Proxima Nova" w:hAnsi="Proxima Nova"/>
          <w:color w:val="000000" w:themeColor="text1"/>
          <w:sz w:val="20"/>
          <w:szCs w:val="20"/>
        </w:rPr>
        <w:t>A</w:t>
      </w:r>
      <w:proofErr w:type="spellEnd"/>
    </w:p>
    <w:p w14:paraId="48C1FA39" w14:textId="77777777" w:rsidR="00DE5431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>Šířka 1 modulu (18 mm)</w:t>
      </w:r>
    </w:p>
    <w:p w14:paraId="0FDF0050" w14:textId="0D538F02" w:rsidR="00B777FB" w:rsidRDefault="00DE5431" w:rsidP="00DE5431">
      <w:pPr>
        <w:pStyle w:val="ListParagraph"/>
        <w:numPr>
          <w:ilvl w:val="0"/>
          <w:numId w:val="17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DE5431">
        <w:rPr>
          <w:rFonts w:ascii="Proxima Nova" w:hAnsi="Proxima Nova"/>
          <w:color w:val="000000" w:themeColor="text1"/>
          <w:sz w:val="20"/>
          <w:szCs w:val="20"/>
        </w:rPr>
        <w:t>Vhodné pro instalace od -35 do +</w:t>
      </w:r>
      <w:r w:rsidR="002B0172" w:rsidRPr="00DE5431">
        <w:rPr>
          <w:rFonts w:ascii="Proxima Nova" w:hAnsi="Proxima Nova"/>
          <w:color w:val="000000" w:themeColor="text1"/>
          <w:sz w:val="20"/>
          <w:szCs w:val="20"/>
        </w:rPr>
        <w:t>70 °C</w:t>
      </w:r>
    </w:p>
    <w:p w14:paraId="56D408EC" w14:textId="77777777" w:rsidR="0052131D" w:rsidRPr="00DE5431" w:rsidRDefault="0052131D" w:rsidP="0052131D">
      <w:pPr>
        <w:pStyle w:val="ListParagraph"/>
        <w:rPr>
          <w:rFonts w:ascii="Proxima Nova" w:hAnsi="Proxima Nova"/>
          <w:color w:val="000000" w:themeColor="text1"/>
          <w:sz w:val="20"/>
          <w:szCs w:val="20"/>
        </w:rPr>
      </w:pPr>
    </w:p>
    <w:p w14:paraId="2BE404A1" w14:textId="77777777" w:rsidR="002C6940" w:rsidRPr="00274C89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</w:p>
    <w:p w14:paraId="65926C3A" w14:textId="77777777" w:rsidR="00AA523C" w:rsidRPr="00274C89" w:rsidRDefault="00AA523C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646D1D63" w14:textId="77777777" w:rsidR="0052131D" w:rsidRDefault="0052131D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3D4EE1CF" w14:textId="33F1F5BD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 w:rsidRPr="00274C8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16399BE4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>Igor Walter</w:t>
      </w:r>
    </w:p>
    <w:p w14:paraId="3B1E3D90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274C89">
        <w:rPr>
          <w:rFonts w:ascii="Proxima Nova" w:hAnsi="Proxima Nova"/>
          <w:sz w:val="18"/>
          <w:szCs w:val="18"/>
        </w:rPr>
        <w:t>Account</w:t>
      </w:r>
      <w:proofErr w:type="spellEnd"/>
      <w:r w:rsidRPr="00274C8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274C89">
        <w:rPr>
          <w:rFonts w:ascii="Proxima Nova" w:hAnsi="Proxima Nova"/>
          <w:sz w:val="18"/>
          <w:szCs w:val="18"/>
        </w:rPr>
        <w:t>Director</w:t>
      </w:r>
      <w:proofErr w:type="spellEnd"/>
    </w:p>
    <w:p w14:paraId="122C9EF2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274C89">
        <w:rPr>
          <w:rFonts w:ascii="Proxima Nova" w:hAnsi="Proxima Nova"/>
          <w:sz w:val="18"/>
          <w:szCs w:val="18"/>
        </w:rPr>
        <w:t>Communication</w:t>
      </w:r>
      <w:proofErr w:type="spellEnd"/>
      <w:r w:rsidRPr="00274C89">
        <w:rPr>
          <w:rFonts w:ascii="Proxima Nova" w:hAnsi="Proxima Nova"/>
          <w:sz w:val="18"/>
          <w:szCs w:val="18"/>
        </w:rPr>
        <w:t xml:space="preserve">, a.s. </w:t>
      </w:r>
    </w:p>
    <w:p w14:paraId="54DA7764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 xml:space="preserve">Opletalova 5-7, Praha 1 </w:t>
      </w:r>
    </w:p>
    <w:p w14:paraId="5C230A1F" w14:textId="77777777" w:rsidR="00574281" w:rsidRPr="00274C8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1" w:history="1">
        <w:r w:rsidRPr="00274C89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47483C73" w14:textId="6E170929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>+420 777 658</w:t>
      </w:r>
      <w:r w:rsidR="001F2E01">
        <w:rPr>
          <w:rFonts w:ascii="Proxima Nova" w:hAnsi="Proxima Nova"/>
          <w:sz w:val="18"/>
          <w:szCs w:val="18"/>
        </w:rPr>
        <w:t> </w:t>
      </w:r>
      <w:r w:rsidRPr="00274C89">
        <w:rPr>
          <w:rFonts w:ascii="Proxima Nova" w:hAnsi="Proxima Nova"/>
          <w:sz w:val="18"/>
          <w:szCs w:val="18"/>
        </w:rPr>
        <w:t>876</w:t>
      </w:r>
    </w:p>
    <w:p w14:paraId="706F1C23" w14:textId="77777777" w:rsidR="001F2E01" w:rsidRDefault="001F2E0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3943E4EA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4B6E902D" w14:textId="77777777" w:rsidR="0052131D" w:rsidRDefault="0052131D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74871889" w14:textId="77777777" w:rsidR="0052131D" w:rsidRDefault="0052131D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0936378" w14:textId="77777777" w:rsidR="0052131D" w:rsidRDefault="0052131D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5E48BAF1" w14:textId="77777777" w:rsidR="0052131D" w:rsidRPr="00274C89" w:rsidRDefault="0052131D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bookmarkEnd w:id="0"/>
    <w:p w14:paraId="17A44EC3" w14:textId="77777777" w:rsidR="00B60B24" w:rsidRPr="00AC3A44" w:rsidRDefault="00B60B24" w:rsidP="00B60B24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O společnosti NOARK Electric</w:t>
      </w:r>
    </w:p>
    <w:p w14:paraId="156E4192" w14:textId="77777777" w:rsidR="00B60B24" w:rsidRDefault="00B60B24" w:rsidP="00B60B24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>Mezinárodní společnost NOARK Electric se zabývá vývojem, výrobou a distribucí elektrotechnických přístrojů a komponentů. Založena byla v roce 2011 a v současné době působí na 26 trzích po celé Evropě</w:t>
      </w:r>
      <w:r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centrála sídlí v České republice. Obrat společnosti činil v roce 202</w:t>
      </w:r>
      <w:r>
        <w:rPr>
          <w:rFonts w:ascii="Proxima Nova" w:hAnsi="Proxima Nova"/>
          <w:color w:val="A6A6A6" w:themeColor="background1" w:themeShade="A6"/>
          <w:sz w:val="18"/>
          <w:szCs w:val="18"/>
        </w:rPr>
        <w:t>4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Pr="009E5D1E">
        <w:rPr>
          <w:rFonts w:ascii="Proxima Nova" w:hAnsi="Proxima Nova"/>
          <w:color w:val="A6A6A6" w:themeColor="background1" w:themeShade="A6"/>
          <w:sz w:val="18"/>
          <w:szCs w:val="18"/>
        </w:rPr>
        <w:t>60,5 milionu eur (1</w:t>
      </w:r>
      <w:r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Pr="009E5D1E">
        <w:rPr>
          <w:rFonts w:ascii="Proxima Nova" w:hAnsi="Proxima Nova"/>
          <w:color w:val="A6A6A6" w:themeColor="background1" w:themeShade="A6"/>
          <w:sz w:val="18"/>
          <w:szCs w:val="18"/>
        </w:rPr>
        <w:t>512 milionu korun)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. Kromě významných investic do vývoje se značka soustředí na nadstandardní záruky a výjimečnou péči o zákazníky a obchodní partnery. Více o společnosti naleznete na </w:t>
      </w:r>
      <w:hyperlink r:id="rId12" w:history="1">
        <w:r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Pr="00AC3A44">
        <w:rPr>
          <w:rFonts w:ascii="Proxima Nova" w:hAnsi="Proxima Nova"/>
          <w:color w:val="000000" w:themeColor="text1"/>
          <w:sz w:val="18"/>
          <w:szCs w:val="18"/>
        </w:rPr>
        <w:t>.</w:t>
      </w:r>
    </w:p>
    <w:p w14:paraId="48AE8B1E" w14:textId="09A4F053" w:rsidR="00743809" w:rsidRPr="00274C89" w:rsidRDefault="00743809" w:rsidP="00B60B24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sectPr w:rsidR="00743809" w:rsidRPr="00274C89" w:rsidSect="002A40F3">
      <w:headerReference w:type="default" r:id="rId13"/>
      <w:pgSz w:w="11906" w:h="16838"/>
      <w:pgMar w:top="583" w:right="707" w:bottom="284" w:left="567" w:header="67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8A2F" w14:textId="77777777" w:rsidR="005C2122" w:rsidRDefault="005C2122" w:rsidP="00EF0F86">
      <w:pPr>
        <w:spacing w:after="0" w:line="240" w:lineRule="auto"/>
      </w:pPr>
      <w:r>
        <w:separator/>
      </w:r>
    </w:p>
  </w:endnote>
  <w:endnote w:type="continuationSeparator" w:id="0">
    <w:p w14:paraId="41164CB0" w14:textId="77777777" w:rsidR="005C2122" w:rsidRDefault="005C2122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4FFD" w14:textId="77777777" w:rsidR="005C2122" w:rsidRDefault="005C2122" w:rsidP="00EF0F86">
      <w:pPr>
        <w:spacing w:after="0" w:line="240" w:lineRule="auto"/>
      </w:pPr>
      <w:r>
        <w:separator/>
      </w:r>
    </w:p>
  </w:footnote>
  <w:footnote w:type="continuationSeparator" w:id="0">
    <w:p w14:paraId="1327CEA1" w14:textId="77777777" w:rsidR="005C2122" w:rsidRDefault="005C2122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9EFC" w14:textId="77777777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A20B8C" wp14:editId="74A1D9C4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1231998622" name="Picture 12319986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27DBC9B1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35D56238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57C"/>
    <w:multiLevelType w:val="multilevel"/>
    <w:tmpl w:val="5F80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42A4B"/>
    <w:multiLevelType w:val="multilevel"/>
    <w:tmpl w:val="8DA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F7ADD"/>
    <w:multiLevelType w:val="hybridMultilevel"/>
    <w:tmpl w:val="AAEE116C"/>
    <w:lvl w:ilvl="0" w:tplc="040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28BB51B2"/>
    <w:multiLevelType w:val="multilevel"/>
    <w:tmpl w:val="A55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620E6"/>
    <w:multiLevelType w:val="hybridMultilevel"/>
    <w:tmpl w:val="9A6A4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1B29"/>
    <w:multiLevelType w:val="multilevel"/>
    <w:tmpl w:val="625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3090B"/>
    <w:multiLevelType w:val="multilevel"/>
    <w:tmpl w:val="135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26C45"/>
    <w:multiLevelType w:val="multilevel"/>
    <w:tmpl w:val="A6A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708C"/>
    <w:multiLevelType w:val="multilevel"/>
    <w:tmpl w:val="D3C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43678"/>
    <w:multiLevelType w:val="multilevel"/>
    <w:tmpl w:val="914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25FB4"/>
    <w:multiLevelType w:val="hybridMultilevel"/>
    <w:tmpl w:val="A03E0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581A0A"/>
    <w:multiLevelType w:val="hybridMultilevel"/>
    <w:tmpl w:val="6ECCE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9456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10682">
    <w:abstractNumId w:val="9"/>
  </w:num>
  <w:num w:numId="3" w16cid:durableId="259531968">
    <w:abstractNumId w:val="9"/>
  </w:num>
  <w:num w:numId="4" w16cid:durableId="1681078295">
    <w:abstractNumId w:val="13"/>
  </w:num>
  <w:num w:numId="5" w16cid:durableId="1185443173">
    <w:abstractNumId w:val="7"/>
  </w:num>
  <w:num w:numId="6" w16cid:durableId="1086196297">
    <w:abstractNumId w:val="8"/>
  </w:num>
  <w:num w:numId="7" w16cid:durableId="1880361759">
    <w:abstractNumId w:val="0"/>
  </w:num>
  <w:num w:numId="8" w16cid:durableId="1030228123">
    <w:abstractNumId w:val="1"/>
  </w:num>
  <w:num w:numId="9" w16cid:durableId="2006587536">
    <w:abstractNumId w:val="3"/>
  </w:num>
  <w:num w:numId="10" w16cid:durableId="944196526">
    <w:abstractNumId w:val="10"/>
  </w:num>
  <w:num w:numId="11" w16cid:durableId="1796827809">
    <w:abstractNumId w:val="11"/>
  </w:num>
  <w:num w:numId="12" w16cid:durableId="252129247">
    <w:abstractNumId w:val="6"/>
  </w:num>
  <w:num w:numId="13" w16cid:durableId="1588147791">
    <w:abstractNumId w:val="5"/>
  </w:num>
  <w:num w:numId="14" w16cid:durableId="1730110428">
    <w:abstractNumId w:val="4"/>
  </w:num>
  <w:num w:numId="15" w16cid:durableId="1476218638">
    <w:abstractNumId w:val="2"/>
  </w:num>
  <w:num w:numId="16" w16cid:durableId="2110733876">
    <w:abstractNumId w:val="14"/>
  </w:num>
  <w:num w:numId="17" w16cid:durableId="1505701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300A"/>
    <w:rsid w:val="00026A3A"/>
    <w:rsid w:val="000333F8"/>
    <w:rsid w:val="00035D5E"/>
    <w:rsid w:val="00045235"/>
    <w:rsid w:val="00057C27"/>
    <w:rsid w:val="000621A1"/>
    <w:rsid w:val="000634F9"/>
    <w:rsid w:val="000679A8"/>
    <w:rsid w:val="00072C18"/>
    <w:rsid w:val="00072D1F"/>
    <w:rsid w:val="00072FC4"/>
    <w:rsid w:val="0007304B"/>
    <w:rsid w:val="00077C73"/>
    <w:rsid w:val="00080F00"/>
    <w:rsid w:val="00082029"/>
    <w:rsid w:val="000A0F7F"/>
    <w:rsid w:val="000A5A5D"/>
    <w:rsid w:val="000A5ED6"/>
    <w:rsid w:val="000A6577"/>
    <w:rsid w:val="000B190B"/>
    <w:rsid w:val="000B47D0"/>
    <w:rsid w:val="000B6CC8"/>
    <w:rsid w:val="000D2B7A"/>
    <w:rsid w:val="000E4D71"/>
    <w:rsid w:val="000F1081"/>
    <w:rsid w:val="000F44CA"/>
    <w:rsid w:val="000F4C27"/>
    <w:rsid w:val="000F4FED"/>
    <w:rsid w:val="00100E39"/>
    <w:rsid w:val="001074E1"/>
    <w:rsid w:val="0011420D"/>
    <w:rsid w:val="001213CB"/>
    <w:rsid w:val="00125185"/>
    <w:rsid w:val="001278B5"/>
    <w:rsid w:val="0014295B"/>
    <w:rsid w:val="00155D3C"/>
    <w:rsid w:val="00156BD7"/>
    <w:rsid w:val="00160A49"/>
    <w:rsid w:val="00163089"/>
    <w:rsid w:val="00165519"/>
    <w:rsid w:val="00184BD8"/>
    <w:rsid w:val="00192F61"/>
    <w:rsid w:val="001C3A6A"/>
    <w:rsid w:val="001C656E"/>
    <w:rsid w:val="001D0FF6"/>
    <w:rsid w:val="001D107E"/>
    <w:rsid w:val="001D2B6D"/>
    <w:rsid w:val="001E544A"/>
    <w:rsid w:val="001F2E01"/>
    <w:rsid w:val="001F42F7"/>
    <w:rsid w:val="001F53AD"/>
    <w:rsid w:val="0020227B"/>
    <w:rsid w:val="00204FEF"/>
    <w:rsid w:val="00210018"/>
    <w:rsid w:val="00213B22"/>
    <w:rsid w:val="00215291"/>
    <w:rsid w:val="00226493"/>
    <w:rsid w:val="002278B2"/>
    <w:rsid w:val="002378F9"/>
    <w:rsid w:val="00243940"/>
    <w:rsid w:val="0024522E"/>
    <w:rsid w:val="00247E0B"/>
    <w:rsid w:val="002509B9"/>
    <w:rsid w:val="0026655D"/>
    <w:rsid w:val="0026679C"/>
    <w:rsid w:val="00274C89"/>
    <w:rsid w:val="002842CE"/>
    <w:rsid w:val="002846E6"/>
    <w:rsid w:val="00284E31"/>
    <w:rsid w:val="0029264D"/>
    <w:rsid w:val="002A40F3"/>
    <w:rsid w:val="002A42E1"/>
    <w:rsid w:val="002A6994"/>
    <w:rsid w:val="002B0172"/>
    <w:rsid w:val="002C17BB"/>
    <w:rsid w:val="002C6940"/>
    <w:rsid w:val="002C72B7"/>
    <w:rsid w:val="002D0F27"/>
    <w:rsid w:val="002D3229"/>
    <w:rsid w:val="002E16BA"/>
    <w:rsid w:val="002F3A4A"/>
    <w:rsid w:val="00311F47"/>
    <w:rsid w:val="00313A32"/>
    <w:rsid w:val="00314071"/>
    <w:rsid w:val="003153F1"/>
    <w:rsid w:val="00315E23"/>
    <w:rsid w:val="003176A8"/>
    <w:rsid w:val="00317C65"/>
    <w:rsid w:val="00332044"/>
    <w:rsid w:val="003347D5"/>
    <w:rsid w:val="0035498A"/>
    <w:rsid w:val="0038631A"/>
    <w:rsid w:val="00393AE1"/>
    <w:rsid w:val="003B0340"/>
    <w:rsid w:val="003B0BBB"/>
    <w:rsid w:val="003B56B2"/>
    <w:rsid w:val="003C13D9"/>
    <w:rsid w:val="003C2BB7"/>
    <w:rsid w:val="003E2E69"/>
    <w:rsid w:val="003E3E7C"/>
    <w:rsid w:val="003E475C"/>
    <w:rsid w:val="003F1306"/>
    <w:rsid w:val="003F6FD6"/>
    <w:rsid w:val="004007FD"/>
    <w:rsid w:val="00403CD6"/>
    <w:rsid w:val="004053C3"/>
    <w:rsid w:val="00407546"/>
    <w:rsid w:val="004077C0"/>
    <w:rsid w:val="00416B13"/>
    <w:rsid w:val="00417D62"/>
    <w:rsid w:val="00420B50"/>
    <w:rsid w:val="00430D59"/>
    <w:rsid w:val="00435822"/>
    <w:rsid w:val="004376F0"/>
    <w:rsid w:val="00440149"/>
    <w:rsid w:val="00440869"/>
    <w:rsid w:val="0044156E"/>
    <w:rsid w:val="00447AA1"/>
    <w:rsid w:val="00450695"/>
    <w:rsid w:val="00455421"/>
    <w:rsid w:val="004577E1"/>
    <w:rsid w:val="00463094"/>
    <w:rsid w:val="00466473"/>
    <w:rsid w:val="00471D5A"/>
    <w:rsid w:val="004755F7"/>
    <w:rsid w:val="00483C15"/>
    <w:rsid w:val="00483DEA"/>
    <w:rsid w:val="00492EDD"/>
    <w:rsid w:val="004946C7"/>
    <w:rsid w:val="00497ABE"/>
    <w:rsid w:val="004A3743"/>
    <w:rsid w:val="004A6330"/>
    <w:rsid w:val="004B163C"/>
    <w:rsid w:val="004B53AA"/>
    <w:rsid w:val="004C68EE"/>
    <w:rsid w:val="004D0A9C"/>
    <w:rsid w:val="004F5568"/>
    <w:rsid w:val="00516D76"/>
    <w:rsid w:val="0052131D"/>
    <w:rsid w:val="00523ECB"/>
    <w:rsid w:val="00524181"/>
    <w:rsid w:val="005347B4"/>
    <w:rsid w:val="0053731F"/>
    <w:rsid w:val="0054173C"/>
    <w:rsid w:val="0054308D"/>
    <w:rsid w:val="0054331A"/>
    <w:rsid w:val="005518D4"/>
    <w:rsid w:val="005602C3"/>
    <w:rsid w:val="00563033"/>
    <w:rsid w:val="00574281"/>
    <w:rsid w:val="00580FF6"/>
    <w:rsid w:val="00582482"/>
    <w:rsid w:val="00596088"/>
    <w:rsid w:val="005A28C5"/>
    <w:rsid w:val="005A3608"/>
    <w:rsid w:val="005B17C9"/>
    <w:rsid w:val="005B232A"/>
    <w:rsid w:val="005B47C9"/>
    <w:rsid w:val="005C066D"/>
    <w:rsid w:val="005C2122"/>
    <w:rsid w:val="005C2EFA"/>
    <w:rsid w:val="005C755E"/>
    <w:rsid w:val="005D0F28"/>
    <w:rsid w:val="005D4F1D"/>
    <w:rsid w:val="005D57C9"/>
    <w:rsid w:val="005E0D6B"/>
    <w:rsid w:val="005E198F"/>
    <w:rsid w:val="005E2729"/>
    <w:rsid w:val="005E4CBB"/>
    <w:rsid w:val="005E79B6"/>
    <w:rsid w:val="005F6F5D"/>
    <w:rsid w:val="00601766"/>
    <w:rsid w:val="0060376C"/>
    <w:rsid w:val="00606B40"/>
    <w:rsid w:val="00616536"/>
    <w:rsid w:val="006210B2"/>
    <w:rsid w:val="006250FA"/>
    <w:rsid w:val="006312C9"/>
    <w:rsid w:val="006330C5"/>
    <w:rsid w:val="00642BCA"/>
    <w:rsid w:val="00644344"/>
    <w:rsid w:val="00647167"/>
    <w:rsid w:val="00650566"/>
    <w:rsid w:val="0067024A"/>
    <w:rsid w:val="006718AF"/>
    <w:rsid w:val="006829BF"/>
    <w:rsid w:val="00686089"/>
    <w:rsid w:val="00686FBB"/>
    <w:rsid w:val="00690CB6"/>
    <w:rsid w:val="00693036"/>
    <w:rsid w:val="006A7646"/>
    <w:rsid w:val="006B618D"/>
    <w:rsid w:val="006B64B9"/>
    <w:rsid w:val="006C1624"/>
    <w:rsid w:val="006C1B2C"/>
    <w:rsid w:val="006D080A"/>
    <w:rsid w:val="006E374B"/>
    <w:rsid w:val="00700DA5"/>
    <w:rsid w:val="00706A0F"/>
    <w:rsid w:val="00707553"/>
    <w:rsid w:val="00725C1C"/>
    <w:rsid w:val="00730E8E"/>
    <w:rsid w:val="0073177B"/>
    <w:rsid w:val="00733BA3"/>
    <w:rsid w:val="00736499"/>
    <w:rsid w:val="007370BD"/>
    <w:rsid w:val="00743386"/>
    <w:rsid w:val="00743809"/>
    <w:rsid w:val="00746682"/>
    <w:rsid w:val="00752B2E"/>
    <w:rsid w:val="00757CF7"/>
    <w:rsid w:val="007648DC"/>
    <w:rsid w:val="00770AE6"/>
    <w:rsid w:val="00772505"/>
    <w:rsid w:val="007742BE"/>
    <w:rsid w:val="00774A83"/>
    <w:rsid w:val="00785C0A"/>
    <w:rsid w:val="00797925"/>
    <w:rsid w:val="007A149F"/>
    <w:rsid w:val="007A211D"/>
    <w:rsid w:val="007A2DC7"/>
    <w:rsid w:val="007A5F95"/>
    <w:rsid w:val="007B1FFA"/>
    <w:rsid w:val="007B20A7"/>
    <w:rsid w:val="007C2925"/>
    <w:rsid w:val="007C4A37"/>
    <w:rsid w:val="007C657A"/>
    <w:rsid w:val="007C7CBD"/>
    <w:rsid w:val="007D3ECB"/>
    <w:rsid w:val="007D699B"/>
    <w:rsid w:val="007F37D2"/>
    <w:rsid w:val="007F3843"/>
    <w:rsid w:val="007F3FBD"/>
    <w:rsid w:val="007F4AE7"/>
    <w:rsid w:val="00800263"/>
    <w:rsid w:val="00806B4E"/>
    <w:rsid w:val="00807BBE"/>
    <w:rsid w:val="00813340"/>
    <w:rsid w:val="008149BA"/>
    <w:rsid w:val="00815085"/>
    <w:rsid w:val="00826FC8"/>
    <w:rsid w:val="0083022F"/>
    <w:rsid w:val="008315DC"/>
    <w:rsid w:val="00840739"/>
    <w:rsid w:val="00840FF7"/>
    <w:rsid w:val="00860412"/>
    <w:rsid w:val="00865FDC"/>
    <w:rsid w:val="008660B6"/>
    <w:rsid w:val="008801F2"/>
    <w:rsid w:val="00880822"/>
    <w:rsid w:val="00881146"/>
    <w:rsid w:val="00883256"/>
    <w:rsid w:val="00893A4F"/>
    <w:rsid w:val="00896A8F"/>
    <w:rsid w:val="00896CDF"/>
    <w:rsid w:val="008978E0"/>
    <w:rsid w:val="008B4014"/>
    <w:rsid w:val="008C28B6"/>
    <w:rsid w:val="008C3B4A"/>
    <w:rsid w:val="008F1581"/>
    <w:rsid w:val="008F3336"/>
    <w:rsid w:val="008F6004"/>
    <w:rsid w:val="008F7303"/>
    <w:rsid w:val="009003A7"/>
    <w:rsid w:val="009077D7"/>
    <w:rsid w:val="00912B83"/>
    <w:rsid w:val="0092458A"/>
    <w:rsid w:val="0093232C"/>
    <w:rsid w:val="00935A81"/>
    <w:rsid w:val="00940221"/>
    <w:rsid w:val="0095193F"/>
    <w:rsid w:val="0095199B"/>
    <w:rsid w:val="009524F4"/>
    <w:rsid w:val="009552EE"/>
    <w:rsid w:val="00955D13"/>
    <w:rsid w:val="00961944"/>
    <w:rsid w:val="00963E90"/>
    <w:rsid w:val="00966E69"/>
    <w:rsid w:val="009701AD"/>
    <w:rsid w:val="00974EDE"/>
    <w:rsid w:val="00976A05"/>
    <w:rsid w:val="00980500"/>
    <w:rsid w:val="009851F4"/>
    <w:rsid w:val="00986F9F"/>
    <w:rsid w:val="00987824"/>
    <w:rsid w:val="00990946"/>
    <w:rsid w:val="00994A4A"/>
    <w:rsid w:val="009A1F9E"/>
    <w:rsid w:val="009A2F12"/>
    <w:rsid w:val="009A2F8B"/>
    <w:rsid w:val="009B0AB4"/>
    <w:rsid w:val="009B512B"/>
    <w:rsid w:val="009D1BD4"/>
    <w:rsid w:val="009D57F5"/>
    <w:rsid w:val="009D6BB9"/>
    <w:rsid w:val="009E7946"/>
    <w:rsid w:val="009F0701"/>
    <w:rsid w:val="009F422D"/>
    <w:rsid w:val="00A037CC"/>
    <w:rsid w:val="00A06648"/>
    <w:rsid w:val="00A07A8F"/>
    <w:rsid w:val="00A206B1"/>
    <w:rsid w:val="00A31539"/>
    <w:rsid w:val="00A37192"/>
    <w:rsid w:val="00A37AD9"/>
    <w:rsid w:val="00A4218B"/>
    <w:rsid w:val="00A428E1"/>
    <w:rsid w:val="00A42D37"/>
    <w:rsid w:val="00A532F7"/>
    <w:rsid w:val="00A53AD2"/>
    <w:rsid w:val="00A67168"/>
    <w:rsid w:val="00A6728C"/>
    <w:rsid w:val="00A81CB0"/>
    <w:rsid w:val="00A81E61"/>
    <w:rsid w:val="00A8609F"/>
    <w:rsid w:val="00A94B17"/>
    <w:rsid w:val="00A94DCE"/>
    <w:rsid w:val="00A97FE2"/>
    <w:rsid w:val="00AA05E7"/>
    <w:rsid w:val="00AA523C"/>
    <w:rsid w:val="00AA5A49"/>
    <w:rsid w:val="00AB173B"/>
    <w:rsid w:val="00AC15AC"/>
    <w:rsid w:val="00AC3A44"/>
    <w:rsid w:val="00AC3D53"/>
    <w:rsid w:val="00AC5709"/>
    <w:rsid w:val="00AC7EC1"/>
    <w:rsid w:val="00AD24F8"/>
    <w:rsid w:val="00AD60B9"/>
    <w:rsid w:val="00AE2DF4"/>
    <w:rsid w:val="00AE4CF9"/>
    <w:rsid w:val="00AF1924"/>
    <w:rsid w:val="00AF57FC"/>
    <w:rsid w:val="00AF590E"/>
    <w:rsid w:val="00AF59F1"/>
    <w:rsid w:val="00AF628C"/>
    <w:rsid w:val="00B0003C"/>
    <w:rsid w:val="00B2276F"/>
    <w:rsid w:val="00B25619"/>
    <w:rsid w:val="00B264D2"/>
    <w:rsid w:val="00B32F31"/>
    <w:rsid w:val="00B35E00"/>
    <w:rsid w:val="00B441E8"/>
    <w:rsid w:val="00B455CA"/>
    <w:rsid w:val="00B52E7F"/>
    <w:rsid w:val="00B60B24"/>
    <w:rsid w:val="00B659AE"/>
    <w:rsid w:val="00B66519"/>
    <w:rsid w:val="00B777FB"/>
    <w:rsid w:val="00B8221C"/>
    <w:rsid w:val="00B84E72"/>
    <w:rsid w:val="00B857E5"/>
    <w:rsid w:val="00B92086"/>
    <w:rsid w:val="00BA01E3"/>
    <w:rsid w:val="00BA2658"/>
    <w:rsid w:val="00BA39F2"/>
    <w:rsid w:val="00BB4139"/>
    <w:rsid w:val="00BB75A2"/>
    <w:rsid w:val="00BC0F5D"/>
    <w:rsid w:val="00BD2A66"/>
    <w:rsid w:val="00BD4EFB"/>
    <w:rsid w:val="00BE30CD"/>
    <w:rsid w:val="00BE3243"/>
    <w:rsid w:val="00BE4EE6"/>
    <w:rsid w:val="00BF1137"/>
    <w:rsid w:val="00BF247D"/>
    <w:rsid w:val="00BF5A2D"/>
    <w:rsid w:val="00BF65F9"/>
    <w:rsid w:val="00C0125C"/>
    <w:rsid w:val="00C0367E"/>
    <w:rsid w:val="00C05825"/>
    <w:rsid w:val="00C133EE"/>
    <w:rsid w:val="00C13BE1"/>
    <w:rsid w:val="00C14E86"/>
    <w:rsid w:val="00C21BFC"/>
    <w:rsid w:val="00C2436C"/>
    <w:rsid w:val="00C243EB"/>
    <w:rsid w:val="00C25296"/>
    <w:rsid w:val="00C354EF"/>
    <w:rsid w:val="00C36B59"/>
    <w:rsid w:val="00C36D74"/>
    <w:rsid w:val="00C41AC3"/>
    <w:rsid w:val="00C41C60"/>
    <w:rsid w:val="00C47A93"/>
    <w:rsid w:val="00C5126A"/>
    <w:rsid w:val="00C517EE"/>
    <w:rsid w:val="00C621D8"/>
    <w:rsid w:val="00C722EB"/>
    <w:rsid w:val="00C768F4"/>
    <w:rsid w:val="00C81301"/>
    <w:rsid w:val="00C92628"/>
    <w:rsid w:val="00C95FD3"/>
    <w:rsid w:val="00CA1603"/>
    <w:rsid w:val="00CB522D"/>
    <w:rsid w:val="00CB56F1"/>
    <w:rsid w:val="00CC6AC4"/>
    <w:rsid w:val="00CD04C4"/>
    <w:rsid w:val="00CD7D74"/>
    <w:rsid w:val="00CE0CA4"/>
    <w:rsid w:val="00CE1A5C"/>
    <w:rsid w:val="00D020DA"/>
    <w:rsid w:val="00D042BD"/>
    <w:rsid w:val="00D04E0A"/>
    <w:rsid w:val="00D051E2"/>
    <w:rsid w:val="00D12D88"/>
    <w:rsid w:val="00D2267C"/>
    <w:rsid w:val="00D22CEB"/>
    <w:rsid w:val="00D309EA"/>
    <w:rsid w:val="00D3351E"/>
    <w:rsid w:val="00D54EAD"/>
    <w:rsid w:val="00D56478"/>
    <w:rsid w:val="00D56641"/>
    <w:rsid w:val="00D61405"/>
    <w:rsid w:val="00D62B05"/>
    <w:rsid w:val="00D634C1"/>
    <w:rsid w:val="00D65453"/>
    <w:rsid w:val="00D7015E"/>
    <w:rsid w:val="00D713D5"/>
    <w:rsid w:val="00D937EC"/>
    <w:rsid w:val="00D959B1"/>
    <w:rsid w:val="00DA00BC"/>
    <w:rsid w:val="00DA6CB1"/>
    <w:rsid w:val="00DC3158"/>
    <w:rsid w:val="00DC34F1"/>
    <w:rsid w:val="00DC4C33"/>
    <w:rsid w:val="00DD07F0"/>
    <w:rsid w:val="00DD4D8E"/>
    <w:rsid w:val="00DD72D9"/>
    <w:rsid w:val="00DE5431"/>
    <w:rsid w:val="00E00B3A"/>
    <w:rsid w:val="00E0266B"/>
    <w:rsid w:val="00E07125"/>
    <w:rsid w:val="00E1083B"/>
    <w:rsid w:val="00E14337"/>
    <w:rsid w:val="00E155CD"/>
    <w:rsid w:val="00E220F2"/>
    <w:rsid w:val="00E24DB1"/>
    <w:rsid w:val="00E4738A"/>
    <w:rsid w:val="00E4788D"/>
    <w:rsid w:val="00E52F4F"/>
    <w:rsid w:val="00E56F91"/>
    <w:rsid w:val="00E65B98"/>
    <w:rsid w:val="00E67AF6"/>
    <w:rsid w:val="00E75E1E"/>
    <w:rsid w:val="00E8139D"/>
    <w:rsid w:val="00EA274B"/>
    <w:rsid w:val="00EB7CCE"/>
    <w:rsid w:val="00EE5578"/>
    <w:rsid w:val="00EE6D69"/>
    <w:rsid w:val="00EE7F9E"/>
    <w:rsid w:val="00EF0F86"/>
    <w:rsid w:val="00EF7CCF"/>
    <w:rsid w:val="00F00C22"/>
    <w:rsid w:val="00F03DD8"/>
    <w:rsid w:val="00F13C6C"/>
    <w:rsid w:val="00F21D33"/>
    <w:rsid w:val="00F23F9F"/>
    <w:rsid w:val="00F30728"/>
    <w:rsid w:val="00F317F8"/>
    <w:rsid w:val="00F359CD"/>
    <w:rsid w:val="00F35A58"/>
    <w:rsid w:val="00F423AA"/>
    <w:rsid w:val="00F51EFE"/>
    <w:rsid w:val="00F53D9F"/>
    <w:rsid w:val="00F546B9"/>
    <w:rsid w:val="00F55F81"/>
    <w:rsid w:val="00F60684"/>
    <w:rsid w:val="00F74E96"/>
    <w:rsid w:val="00F7519C"/>
    <w:rsid w:val="00F84EBA"/>
    <w:rsid w:val="00F94E72"/>
    <w:rsid w:val="00F95C98"/>
    <w:rsid w:val="00FB0224"/>
    <w:rsid w:val="00FB1472"/>
    <w:rsid w:val="00FB53AD"/>
    <w:rsid w:val="00FB67A1"/>
    <w:rsid w:val="00FD02B2"/>
    <w:rsid w:val="00FD0C1F"/>
    <w:rsid w:val="00FD12F5"/>
    <w:rsid w:val="00FD1EBA"/>
    <w:rsid w:val="00FD2388"/>
    <w:rsid w:val="00FD293E"/>
    <w:rsid w:val="00FD6306"/>
    <w:rsid w:val="00FD78A1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7664"/>
  <w15:docId w15:val="{56937229-64E0-4393-8936-571280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0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55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281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993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010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867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39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7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09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321299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31108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8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092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489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274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59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487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895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981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493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000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8360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88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62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670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03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266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11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7143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038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35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872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58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015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145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010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14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683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51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8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69489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60403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44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921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993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4723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ark-electr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Props1.xml><?xml version="1.0" encoding="utf-8"?>
<ds:datastoreItem xmlns:ds="http://schemas.openxmlformats.org/officeDocument/2006/customXml" ds:itemID="{800A204B-0E2F-4ABF-A8E5-73814497A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76696-DDB1-4FD8-B2BF-B8F70E8E5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2025-10-23T13:08:00Z</dcterms:created>
  <dcterms:modified xsi:type="dcterms:W3CDTF">2025-10-23T13:08:00Z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