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4B90F7A5" w:rsidR="00EA40E3" w:rsidRDefault="00D87DD3" w:rsidP="00265B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</w:t>
      </w:r>
      <w:r w:rsidR="00254E5D">
        <w:rPr>
          <w:b/>
          <w:sz w:val="28"/>
          <w:szCs w:val="28"/>
        </w:rPr>
        <w:t>LAČO</w:t>
      </w:r>
      <w:r>
        <w:rPr>
          <w:b/>
          <w:sz w:val="28"/>
          <w:szCs w:val="28"/>
        </w:rPr>
        <w:t xml:space="preserve">VÁ </w:t>
      </w:r>
      <w:r w:rsidR="00254E5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PRÁVA</w:t>
      </w:r>
    </w:p>
    <w:p w14:paraId="175B56AC" w14:textId="77777777" w:rsidR="00C23B9D" w:rsidRDefault="00C23B9D" w:rsidP="00265B96">
      <w:pPr>
        <w:jc w:val="center"/>
        <w:rPr>
          <w:b/>
          <w:sz w:val="28"/>
          <w:szCs w:val="28"/>
        </w:rPr>
      </w:pPr>
    </w:p>
    <w:p w14:paraId="3CCC1909" w14:textId="184280D2" w:rsidR="00F72FAF" w:rsidRPr="00254E5D" w:rsidRDefault="00A50976" w:rsidP="00265B96">
      <w:pPr>
        <w:jc w:val="center"/>
        <w:rPr>
          <w:b/>
          <w:sz w:val="28"/>
          <w:szCs w:val="28"/>
        </w:rPr>
      </w:pPr>
      <w:r w:rsidRPr="00254E5D">
        <w:rPr>
          <w:b/>
          <w:sz w:val="28"/>
          <w:szCs w:val="28"/>
        </w:rPr>
        <w:t>ČESKÁ JED</w:t>
      </w:r>
      <w:r w:rsidR="00254E5D" w:rsidRPr="00254E5D">
        <w:rPr>
          <w:b/>
          <w:sz w:val="28"/>
          <w:szCs w:val="28"/>
        </w:rPr>
        <w:t>NOTKA</w:t>
      </w:r>
      <w:r w:rsidRPr="00254E5D">
        <w:rPr>
          <w:b/>
          <w:sz w:val="28"/>
          <w:szCs w:val="28"/>
        </w:rPr>
        <w:t xml:space="preserve"> V OZE </w:t>
      </w:r>
      <w:r w:rsidR="00652776" w:rsidRPr="00254E5D">
        <w:rPr>
          <w:b/>
          <w:sz w:val="28"/>
          <w:szCs w:val="28"/>
        </w:rPr>
        <w:t>ROZŠI</w:t>
      </w:r>
      <w:r w:rsidR="00254E5D" w:rsidRPr="00254E5D">
        <w:rPr>
          <w:b/>
          <w:sz w:val="28"/>
          <w:szCs w:val="28"/>
        </w:rPr>
        <w:t>R</w:t>
      </w:r>
      <w:r w:rsidR="00652776" w:rsidRPr="00254E5D">
        <w:rPr>
          <w:b/>
          <w:sz w:val="28"/>
          <w:szCs w:val="28"/>
        </w:rPr>
        <w:t>UJE</w:t>
      </w:r>
      <w:r w:rsidR="00254E5D" w:rsidRPr="00254E5D">
        <w:rPr>
          <w:b/>
          <w:sz w:val="28"/>
          <w:szCs w:val="28"/>
        </w:rPr>
        <w:t xml:space="preserve"> SVOJE</w:t>
      </w:r>
      <w:r w:rsidR="00D131F5" w:rsidRPr="00254E5D">
        <w:rPr>
          <w:b/>
          <w:sz w:val="28"/>
          <w:szCs w:val="28"/>
        </w:rPr>
        <w:t xml:space="preserve"> </w:t>
      </w:r>
      <w:r w:rsidR="00652776" w:rsidRPr="00254E5D">
        <w:rPr>
          <w:b/>
          <w:sz w:val="28"/>
          <w:szCs w:val="28"/>
        </w:rPr>
        <w:t>P</w:t>
      </w:r>
      <w:r w:rsidR="00254E5D" w:rsidRPr="00254E5D">
        <w:rPr>
          <w:b/>
          <w:sz w:val="28"/>
          <w:szCs w:val="28"/>
        </w:rPr>
        <w:t>Ô</w:t>
      </w:r>
      <w:r w:rsidR="00652776" w:rsidRPr="00254E5D">
        <w:rPr>
          <w:b/>
          <w:sz w:val="28"/>
          <w:szCs w:val="28"/>
        </w:rPr>
        <w:t>SOB</w:t>
      </w:r>
      <w:r w:rsidR="00254E5D" w:rsidRPr="00254E5D">
        <w:rPr>
          <w:b/>
          <w:sz w:val="28"/>
          <w:szCs w:val="28"/>
        </w:rPr>
        <w:t>ENIE</w:t>
      </w:r>
      <w:r w:rsidR="00652776" w:rsidRPr="00254E5D">
        <w:rPr>
          <w:b/>
          <w:sz w:val="28"/>
          <w:szCs w:val="28"/>
        </w:rPr>
        <w:t xml:space="preserve"> </w:t>
      </w:r>
      <w:r w:rsidR="00D131F5" w:rsidRPr="00254E5D">
        <w:rPr>
          <w:b/>
          <w:sz w:val="28"/>
          <w:szCs w:val="28"/>
        </w:rPr>
        <w:t>NA SLOVENSKO</w:t>
      </w:r>
      <w:r w:rsidR="006D5543" w:rsidRPr="00254E5D">
        <w:rPr>
          <w:b/>
          <w:sz w:val="28"/>
          <w:szCs w:val="28"/>
        </w:rPr>
        <w:t>,</w:t>
      </w:r>
    </w:p>
    <w:p w14:paraId="07135D4C" w14:textId="378C9D56" w:rsidR="002E733A" w:rsidRPr="00254E5D" w:rsidRDefault="00A86392" w:rsidP="00265B96">
      <w:pPr>
        <w:jc w:val="center"/>
        <w:rPr>
          <w:b/>
          <w:sz w:val="28"/>
          <w:szCs w:val="28"/>
        </w:rPr>
      </w:pPr>
      <w:r w:rsidRPr="00254E5D">
        <w:rPr>
          <w:b/>
          <w:sz w:val="28"/>
          <w:szCs w:val="28"/>
        </w:rPr>
        <w:t xml:space="preserve"> S</w:t>
      </w:r>
      <w:r w:rsidR="00254E5D" w:rsidRPr="00254E5D">
        <w:rPr>
          <w:b/>
          <w:sz w:val="28"/>
          <w:szCs w:val="28"/>
        </w:rPr>
        <w:t>POLIEHA</w:t>
      </w:r>
      <w:r w:rsidR="00981566" w:rsidRPr="00254E5D">
        <w:rPr>
          <w:b/>
          <w:sz w:val="28"/>
          <w:szCs w:val="28"/>
        </w:rPr>
        <w:t xml:space="preserve"> P</w:t>
      </w:r>
      <w:r w:rsidR="00254E5D" w:rsidRPr="00254E5D">
        <w:rPr>
          <w:b/>
          <w:sz w:val="28"/>
          <w:szCs w:val="28"/>
        </w:rPr>
        <w:t>R</w:t>
      </w:r>
      <w:r w:rsidR="00981566" w:rsidRPr="00254E5D">
        <w:rPr>
          <w:b/>
          <w:sz w:val="28"/>
          <w:szCs w:val="28"/>
        </w:rPr>
        <w:t xml:space="preserve">ITOM </w:t>
      </w:r>
      <w:r w:rsidR="006D5543" w:rsidRPr="00254E5D">
        <w:rPr>
          <w:b/>
          <w:sz w:val="28"/>
          <w:szCs w:val="28"/>
        </w:rPr>
        <w:t>NA</w:t>
      </w:r>
      <w:r w:rsidR="00981566" w:rsidRPr="00254E5D">
        <w:rPr>
          <w:b/>
          <w:sz w:val="28"/>
          <w:szCs w:val="28"/>
        </w:rPr>
        <w:t xml:space="preserve"> </w:t>
      </w:r>
      <w:r w:rsidR="0099666A" w:rsidRPr="00254E5D">
        <w:rPr>
          <w:b/>
          <w:sz w:val="28"/>
          <w:szCs w:val="28"/>
        </w:rPr>
        <w:t>UM</w:t>
      </w:r>
      <w:r w:rsidR="00254E5D" w:rsidRPr="00254E5D">
        <w:rPr>
          <w:b/>
          <w:sz w:val="28"/>
          <w:szCs w:val="28"/>
        </w:rPr>
        <w:t>E</w:t>
      </w:r>
      <w:r w:rsidR="0099666A" w:rsidRPr="00254E5D">
        <w:rPr>
          <w:b/>
          <w:sz w:val="28"/>
          <w:szCs w:val="28"/>
        </w:rPr>
        <w:t>L</w:t>
      </w:r>
      <w:r w:rsidR="00254E5D" w:rsidRPr="00254E5D">
        <w:rPr>
          <w:b/>
          <w:sz w:val="28"/>
          <w:szCs w:val="28"/>
        </w:rPr>
        <w:t>Ú</w:t>
      </w:r>
      <w:r w:rsidR="0099666A" w:rsidRPr="00254E5D">
        <w:rPr>
          <w:b/>
          <w:sz w:val="28"/>
          <w:szCs w:val="28"/>
        </w:rPr>
        <w:t xml:space="preserve"> INTELIGENC</w:t>
      </w:r>
      <w:r w:rsidR="006D5543" w:rsidRPr="00254E5D">
        <w:rPr>
          <w:b/>
          <w:sz w:val="28"/>
          <w:szCs w:val="28"/>
        </w:rPr>
        <w:t>I</w:t>
      </w:r>
      <w:r w:rsidR="00254E5D" w:rsidRPr="00254E5D">
        <w:rPr>
          <w:b/>
          <w:sz w:val="28"/>
          <w:szCs w:val="28"/>
        </w:rPr>
        <w:t>U</w:t>
      </w:r>
    </w:p>
    <w:p w14:paraId="03454E46" w14:textId="7D0A6F85" w:rsidR="006D5543" w:rsidRPr="00254E5D" w:rsidRDefault="006D5543" w:rsidP="006D5543">
      <w:pPr>
        <w:jc w:val="center"/>
        <w:rPr>
          <w:bCs/>
          <w:i/>
          <w:iCs/>
          <w:sz w:val="28"/>
          <w:szCs w:val="28"/>
        </w:rPr>
      </w:pPr>
      <w:r w:rsidRPr="00254E5D">
        <w:rPr>
          <w:bCs/>
          <w:i/>
          <w:iCs/>
          <w:sz w:val="28"/>
          <w:szCs w:val="28"/>
        </w:rPr>
        <w:t xml:space="preserve"> Vlastn</w:t>
      </w:r>
      <w:r w:rsidR="00254E5D" w:rsidRPr="00254E5D">
        <w:rPr>
          <w:bCs/>
          <w:i/>
          <w:iCs/>
          <w:sz w:val="28"/>
          <w:szCs w:val="28"/>
        </w:rPr>
        <w:t>ý</w:t>
      </w:r>
      <w:r w:rsidRPr="00254E5D">
        <w:rPr>
          <w:bCs/>
          <w:i/>
          <w:iCs/>
          <w:sz w:val="28"/>
          <w:szCs w:val="28"/>
        </w:rPr>
        <w:t xml:space="preserve"> software a produkty A.</w:t>
      </w:r>
      <w:r w:rsidR="00522D7B" w:rsidRPr="00254E5D">
        <w:rPr>
          <w:bCs/>
          <w:i/>
          <w:iCs/>
          <w:sz w:val="28"/>
          <w:szCs w:val="28"/>
        </w:rPr>
        <w:t xml:space="preserve"> </w:t>
      </w:r>
      <w:r w:rsidRPr="00254E5D">
        <w:rPr>
          <w:bCs/>
          <w:i/>
          <w:iCs/>
          <w:sz w:val="28"/>
          <w:szCs w:val="28"/>
        </w:rPr>
        <w:t xml:space="preserve">I. </w:t>
      </w:r>
      <w:proofErr w:type="spellStart"/>
      <w:r w:rsidR="00F72FAF" w:rsidRPr="00254E5D">
        <w:rPr>
          <w:bCs/>
          <w:i/>
          <w:iCs/>
          <w:sz w:val="28"/>
          <w:szCs w:val="28"/>
        </w:rPr>
        <w:t>R</w:t>
      </w:r>
      <w:r w:rsidRPr="00254E5D">
        <w:rPr>
          <w:bCs/>
          <w:i/>
          <w:iCs/>
          <w:sz w:val="28"/>
          <w:szCs w:val="28"/>
        </w:rPr>
        <w:t>eady</w:t>
      </w:r>
      <w:proofErr w:type="spellEnd"/>
      <w:r w:rsidRPr="00254E5D">
        <w:rPr>
          <w:bCs/>
          <w:i/>
          <w:iCs/>
          <w:sz w:val="28"/>
          <w:szCs w:val="28"/>
        </w:rPr>
        <w:t xml:space="preserve"> stoj</w:t>
      </w:r>
      <w:r w:rsidR="00254E5D" w:rsidRPr="00254E5D">
        <w:rPr>
          <w:bCs/>
          <w:i/>
          <w:iCs/>
          <w:sz w:val="28"/>
          <w:szCs w:val="28"/>
        </w:rPr>
        <w:t>a</w:t>
      </w:r>
      <w:r w:rsidRPr="00254E5D">
        <w:rPr>
          <w:bCs/>
          <w:i/>
          <w:iCs/>
          <w:sz w:val="28"/>
          <w:szCs w:val="28"/>
        </w:rPr>
        <w:t xml:space="preserve"> </w:t>
      </w:r>
      <w:r w:rsidR="00254E5D" w:rsidRPr="00254E5D">
        <w:rPr>
          <w:bCs/>
          <w:i/>
          <w:iCs/>
          <w:sz w:val="28"/>
          <w:szCs w:val="28"/>
        </w:rPr>
        <w:t>aj</w:t>
      </w:r>
      <w:r w:rsidRPr="00254E5D">
        <w:rPr>
          <w:bCs/>
          <w:i/>
          <w:iCs/>
          <w:sz w:val="28"/>
          <w:szCs w:val="28"/>
        </w:rPr>
        <w:t xml:space="preserve"> za </w:t>
      </w:r>
      <w:r w:rsidR="00254E5D" w:rsidRPr="00254E5D">
        <w:rPr>
          <w:bCs/>
          <w:i/>
          <w:iCs/>
          <w:sz w:val="28"/>
          <w:szCs w:val="28"/>
        </w:rPr>
        <w:t>tohtoročnou</w:t>
      </w:r>
      <w:r w:rsidRPr="00254E5D">
        <w:rPr>
          <w:bCs/>
          <w:i/>
          <w:iCs/>
          <w:sz w:val="28"/>
          <w:szCs w:val="28"/>
        </w:rPr>
        <w:t xml:space="preserve"> expanz</w:t>
      </w:r>
      <w:r w:rsidR="00254E5D" w:rsidRPr="00254E5D">
        <w:rPr>
          <w:bCs/>
          <w:i/>
          <w:iCs/>
          <w:sz w:val="28"/>
          <w:szCs w:val="28"/>
        </w:rPr>
        <w:t>iou</w:t>
      </w:r>
      <w:r w:rsidRPr="00254E5D">
        <w:rPr>
          <w:bCs/>
          <w:i/>
          <w:iCs/>
          <w:sz w:val="28"/>
          <w:szCs w:val="28"/>
        </w:rPr>
        <w:t xml:space="preserve"> </w:t>
      </w:r>
      <w:r w:rsidR="00F72FAF" w:rsidRPr="00254E5D">
        <w:rPr>
          <w:bCs/>
          <w:i/>
          <w:iCs/>
          <w:sz w:val="28"/>
          <w:szCs w:val="28"/>
        </w:rPr>
        <w:t xml:space="preserve">firmy </w:t>
      </w:r>
      <w:r w:rsidRPr="00254E5D">
        <w:rPr>
          <w:bCs/>
          <w:i/>
          <w:iCs/>
          <w:sz w:val="28"/>
          <w:szCs w:val="28"/>
        </w:rPr>
        <w:t>do N</w:t>
      </w:r>
      <w:r w:rsidR="00254E5D" w:rsidRPr="00254E5D">
        <w:rPr>
          <w:bCs/>
          <w:i/>
          <w:iCs/>
          <w:sz w:val="28"/>
          <w:szCs w:val="28"/>
        </w:rPr>
        <w:t>e</w:t>
      </w:r>
      <w:r w:rsidRPr="00254E5D">
        <w:rPr>
          <w:bCs/>
          <w:i/>
          <w:iCs/>
          <w:sz w:val="28"/>
          <w:szCs w:val="28"/>
        </w:rPr>
        <w:t xml:space="preserve">mecka </w:t>
      </w:r>
      <w:r w:rsidR="00F72FAF" w:rsidRPr="00254E5D">
        <w:rPr>
          <w:bCs/>
          <w:i/>
          <w:iCs/>
          <w:sz w:val="28"/>
          <w:szCs w:val="28"/>
        </w:rPr>
        <w:t>a</w:t>
      </w:r>
      <w:r w:rsidRPr="00254E5D">
        <w:rPr>
          <w:bCs/>
          <w:i/>
          <w:iCs/>
          <w:sz w:val="28"/>
          <w:szCs w:val="28"/>
        </w:rPr>
        <w:t xml:space="preserve"> Rak</w:t>
      </w:r>
      <w:r w:rsidR="00254E5D" w:rsidRPr="00254E5D">
        <w:rPr>
          <w:bCs/>
          <w:i/>
          <w:iCs/>
          <w:sz w:val="28"/>
          <w:szCs w:val="28"/>
        </w:rPr>
        <w:t>ú</w:t>
      </w:r>
      <w:r w:rsidRPr="00254E5D">
        <w:rPr>
          <w:bCs/>
          <w:i/>
          <w:iCs/>
          <w:sz w:val="28"/>
          <w:szCs w:val="28"/>
        </w:rPr>
        <w:t>ska.</w:t>
      </w:r>
    </w:p>
    <w:p w14:paraId="64CE6F50" w14:textId="77777777" w:rsidR="00254E5D" w:rsidRPr="00254E5D" w:rsidRDefault="00254E5D" w:rsidP="006D5543">
      <w:pPr>
        <w:jc w:val="center"/>
        <w:rPr>
          <w:bCs/>
          <w:i/>
          <w:iCs/>
          <w:sz w:val="28"/>
          <w:szCs w:val="28"/>
        </w:rPr>
      </w:pPr>
    </w:p>
    <w:p w14:paraId="51954303" w14:textId="77381C97" w:rsidR="00D131F5" w:rsidRPr="00254E5D" w:rsidRDefault="00C5652E" w:rsidP="00265B96">
      <w:pPr>
        <w:rPr>
          <w:rFonts w:asciiTheme="minorHAnsi" w:eastAsia="Helvetica Neue" w:hAnsiTheme="minorHAnsi" w:cstheme="minorHAnsi"/>
          <w:b/>
          <w:color w:val="000000"/>
        </w:rPr>
      </w:pPr>
      <w:proofErr w:type="spellStart"/>
      <w:r w:rsidRPr="00254E5D">
        <w:rPr>
          <w:rFonts w:asciiTheme="minorHAnsi" w:eastAsia="Helvetica Neue" w:hAnsiTheme="minorHAnsi" w:cstheme="minorHAnsi"/>
          <w:b/>
          <w:color w:val="000000"/>
        </w:rPr>
        <w:t>Schlieger</w:t>
      </w:r>
      <w:proofErr w:type="spellEnd"/>
      <w:r w:rsidR="00A50976" w:rsidRPr="00254E5D">
        <w:rPr>
          <w:rFonts w:asciiTheme="minorHAnsi" w:eastAsia="Helvetica Neue" w:hAnsiTheme="minorHAnsi" w:cstheme="minorHAnsi"/>
          <w:b/>
          <w:color w:val="000000"/>
        </w:rPr>
        <w:t xml:space="preserve">, </w:t>
      </w:r>
      <w:r w:rsidR="00B427CE" w:rsidRPr="00254E5D">
        <w:rPr>
          <w:rFonts w:asciiTheme="minorHAnsi" w:eastAsia="Helvetica Neue" w:hAnsiTheme="minorHAnsi" w:cstheme="minorHAnsi"/>
          <w:b/>
          <w:color w:val="000000"/>
        </w:rPr>
        <w:t xml:space="preserve">česká </w:t>
      </w:r>
      <w:r w:rsidRPr="00254E5D">
        <w:rPr>
          <w:rFonts w:asciiTheme="minorHAnsi" w:eastAsia="Helvetica Neue" w:hAnsiTheme="minorHAnsi" w:cstheme="minorHAnsi"/>
          <w:b/>
          <w:color w:val="000000"/>
        </w:rPr>
        <w:t>jedn</w:t>
      </w:r>
      <w:r w:rsidR="00254E5D">
        <w:rPr>
          <w:rFonts w:asciiTheme="minorHAnsi" w:eastAsia="Helvetica Neue" w:hAnsiTheme="minorHAnsi" w:cstheme="minorHAnsi"/>
          <w:b/>
          <w:color w:val="000000"/>
        </w:rPr>
        <w:t>otk</w:t>
      </w:r>
      <w:r w:rsidRPr="00254E5D">
        <w:rPr>
          <w:rFonts w:asciiTheme="minorHAnsi" w:eastAsia="Helvetica Neue" w:hAnsiTheme="minorHAnsi" w:cstheme="minorHAnsi"/>
          <w:b/>
          <w:color w:val="000000"/>
        </w:rPr>
        <w:t>a v</w:t>
      </w:r>
      <w:r w:rsidR="005B77F0" w:rsidRPr="00254E5D">
        <w:rPr>
          <w:rFonts w:asciiTheme="minorHAnsi" w:eastAsia="Helvetica Neue" w:hAnsiTheme="minorHAnsi" w:cstheme="minorHAnsi"/>
          <w:b/>
          <w:color w:val="000000"/>
        </w:rPr>
        <w:t xml:space="preserve"> segmentu</w:t>
      </w:r>
      <w:r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A50976" w:rsidRPr="00254E5D">
        <w:rPr>
          <w:rFonts w:asciiTheme="minorHAnsi" w:eastAsia="Helvetica Neue" w:hAnsiTheme="minorHAnsi" w:cstheme="minorHAnsi"/>
          <w:b/>
          <w:color w:val="000000"/>
        </w:rPr>
        <w:t xml:space="preserve">OZE </w:t>
      </w:r>
      <w:r w:rsidR="00254E5D">
        <w:rPr>
          <w:rFonts w:asciiTheme="minorHAnsi" w:eastAsia="Helvetica Neue" w:hAnsiTheme="minorHAnsi" w:cstheme="minorHAnsi"/>
          <w:b/>
          <w:color w:val="000000"/>
        </w:rPr>
        <w:t>s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> v</w:t>
      </w:r>
      <w:r w:rsidR="00254E5D">
        <w:rPr>
          <w:rFonts w:asciiTheme="minorHAnsi" w:eastAsia="Helvetica Neue" w:hAnsiTheme="minorHAnsi" w:cstheme="minorHAnsi"/>
          <w:b/>
          <w:color w:val="000000"/>
        </w:rPr>
        <w:t>iac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254E5D">
        <w:rPr>
          <w:rFonts w:asciiTheme="minorHAnsi" w:eastAsia="Helvetica Neue" w:hAnsiTheme="minorHAnsi" w:cstheme="minorHAnsi"/>
          <w:b/>
          <w:color w:val="000000"/>
        </w:rPr>
        <w:t>ako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 xml:space="preserve"> 15</w:t>
      </w:r>
      <w:r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>000 realiz</w:t>
      </w:r>
      <w:r w:rsidR="00254E5D">
        <w:rPr>
          <w:rFonts w:asciiTheme="minorHAnsi" w:eastAsia="Helvetica Neue" w:hAnsiTheme="minorHAnsi" w:cstheme="minorHAnsi"/>
          <w:b/>
          <w:color w:val="000000"/>
        </w:rPr>
        <w:t>á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>c</w:t>
      </w:r>
      <w:r w:rsidR="00254E5D">
        <w:rPr>
          <w:rFonts w:asciiTheme="minorHAnsi" w:eastAsia="Helvetica Neue" w:hAnsiTheme="minorHAnsi" w:cstheme="minorHAnsi"/>
          <w:b/>
          <w:color w:val="000000"/>
        </w:rPr>
        <w:t>ia</w:t>
      </w:r>
      <w:r w:rsidR="00BD2125" w:rsidRPr="00254E5D">
        <w:rPr>
          <w:rFonts w:asciiTheme="minorHAnsi" w:eastAsia="Helvetica Neue" w:hAnsiTheme="minorHAnsi" w:cstheme="minorHAnsi"/>
          <w:b/>
          <w:color w:val="000000"/>
        </w:rPr>
        <w:t xml:space="preserve">mi, </w:t>
      </w:r>
      <w:r w:rsidR="00D61FB3" w:rsidRPr="00254E5D">
        <w:rPr>
          <w:rFonts w:asciiTheme="minorHAnsi" w:eastAsia="Helvetica Neue" w:hAnsiTheme="minorHAnsi" w:cstheme="minorHAnsi"/>
          <w:b/>
          <w:color w:val="000000"/>
        </w:rPr>
        <w:t>zahájila</w:t>
      </w:r>
      <w:r w:rsidR="00A50976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aktivity</w:t>
      </w:r>
      <w:r w:rsidR="00A50976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na slovensk</w:t>
      </w:r>
      <w:r w:rsidR="00254E5D">
        <w:rPr>
          <w:rFonts w:asciiTheme="minorHAnsi" w:eastAsia="Helvetica Neue" w:hAnsiTheme="minorHAnsi" w:cstheme="minorHAnsi"/>
          <w:b/>
          <w:color w:val="000000"/>
        </w:rPr>
        <w:t>o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m</w:t>
      </w:r>
      <w:r w:rsidR="00D61FB3" w:rsidRPr="00254E5D">
        <w:rPr>
          <w:rFonts w:asciiTheme="minorHAnsi" w:eastAsia="Helvetica Neue" w:hAnsiTheme="minorHAnsi" w:cstheme="minorHAnsi"/>
          <w:b/>
          <w:color w:val="000000"/>
        </w:rPr>
        <w:t xml:space="preserve"> trh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u</w:t>
      </w:r>
      <w:r w:rsidR="00A50976" w:rsidRPr="00254E5D">
        <w:rPr>
          <w:rFonts w:asciiTheme="minorHAnsi" w:eastAsia="Helvetica Neue" w:hAnsiTheme="minorHAnsi" w:cstheme="minorHAnsi"/>
          <w:b/>
          <w:color w:val="000000"/>
        </w:rPr>
        <w:t xml:space="preserve">. 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Aktuáln</w:t>
      </w:r>
      <w:r w:rsidR="00254E5D">
        <w:rPr>
          <w:rFonts w:asciiTheme="minorHAnsi" w:eastAsia="Helvetica Neue" w:hAnsiTheme="minorHAnsi" w:cstheme="minorHAnsi"/>
          <w:b/>
          <w:color w:val="000000"/>
        </w:rPr>
        <w:t>e</w:t>
      </w:r>
      <w:r w:rsidR="00A86392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pr</w:t>
      </w:r>
      <w:r w:rsidR="00254E5D">
        <w:rPr>
          <w:rFonts w:asciiTheme="minorHAnsi" w:eastAsia="Helvetica Neue" w:hAnsiTheme="minorHAnsi" w:cstheme="minorHAnsi"/>
          <w:b/>
          <w:color w:val="000000"/>
        </w:rPr>
        <w:t>e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b</w:t>
      </w:r>
      <w:r w:rsidR="00254E5D">
        <w:rPr>
          <w:rFonts w:asciiTheme="minorHAnsi" w:eastAsia="Helvetica Neue" w:hAnsiTheme="minorHAnsi" w:cstheme="minorHAnsi"/>
          <w:b/>
          <w:color w:val="000000"/>
        </w:rPr>
        <w:t>ie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h</w:t>
      </w:r>
      <w:r w:rsidR="00254E5D">
        <w:rPr>
          <w:rFonts w:asciiTheme="minorHAnsi" w:eastAsia="Helvetica Neue" w:hAnsiTheme="minorHAnsi" w:cstheme="minorHAnsi"/>
          <w:b/>
          <w:color w:val="000000"/>
        </w:rPr>
        <w:t>a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registr</w:t>
      </w:r>
      <w:r w:rsidR="00254E5D">
        <w:rPr>
          <w:rFonts w:asciiTheme="minorHAnsi" w:eastAsia="Helvetica Neue" w:hAnsiTheme="minorHAnsi" w:cstheme="minorHAnsi"/>
          <w:b/>
          <w:color w:val="000000"/>
        </w:rPr>
        <w:t>á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c</w:t>
      </w:r>
      <w:r w:rsidR="00254E5D">
        <w:rPr>
          <w:rFonts w:asciiTheme="minorHAnsi" w:eastAsia="Helvetica Neue" w:hAnsiTheme="minorHAnsi" w:cstheme="minorHAnsi"/>
          <w:b/>
          <w:color w:val="000000"/>
        </w:rPr>
        <w:t>ia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firmy ako zhotovite</w:t>
      </w:r>
      <w:r w:rsidR="00254E5D">
        <w:rPr>
          <w:rFonts w:asciiTheme="minorHAnsi" w:eastAsia="Helvetica Neue" w:hAnsiTheme="minorHAnsi" w:cstheme="minorHAnsi"/>
          <w:b/>
          <w:color w:val="000000"/>
        </w:rPr>
        <w:t>ľa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v oblasti obnovite</w:t>
      </w:r>
      <w:r w:rsidR="00254E5D">
        <w:rPr>
          <w:rFonts w:asciiTheme="minorHAnsi" w:eastAsia="Helvetica Neue" w:hAnsiTheme="minorHAnsi" w:cstheme="minorHAnsi"/>
          <w:b/>
          <w:color w:val="000000"/>
        </w:rPr>
        <w:t>ľ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ných zdroj</w:t>
      </w:r>
      <w:r w:rsidR="00254E5D">
        <w:rPr>
          <w:rFonts w:asciiTheme="minorHAnsi" w:eastAsia="Helvetica Neue" w:hAnsiTheme="minorHAnsi" w:cstheme="minorHAnsi"/>
          <w:b/>
          <w:color w:val="000000"/>
        </w:rPr>
        <w:t>ov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a 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rovn</w:t>
      </w:r>
      <w:r w:rsidR="00254E5D">
        <w:rPr>
          <w:rFonts w:asciiTheme="minorHAnsi" w:eastAsia="Helvetica Neue" w:hAnsiTheme="minorHAnsi" w:cstheme="minorHAnsi"/>
          <w:b/>
          <w:color w:val="000000"/>
        </w:rPr>
        <w:t>ako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registr</w:t>
      </w:r>
      <w:r w:rsidR="00254E5D">
        <w:rPr>
          <w:rFonts w:asciiTheme="minorHAnsi" w:eastAsia="Helvetica Neue" w:hAnsiTheme="minorHAnsi" w:cstheme="minorHAnsi"/>
          <w:b/>
          <w:color w:val="000000"/>
        </w:rPr>
        <w:t>á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>c</w:t>
      </w:r>
      <w:r w:rsidR="00254E5D">
        <w:rPr>
          <w:rFonts w:asciiTheme="minorHAnsi" w:eastAsia="Helvetica Neue" w:hAnsiTheme="minorHAnsi" w:cstheme="minorHAnsi"/>
          <w:b/>
          <w:color w:val="000000"/>
        </w:rPr>
        <w:t>ia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produkt</w:t>
      </w:r>
      <w:r w:rsidR="00254E5D">
        <w:rPr>
          <w:rFonts w:asciiTheme="minorHAnsi" w:eastAsia="Helvetica Neue" w:hAnsiTheme="minorHAnsi" w:cstheme="minorHAnsi"/>
          <w:b/>
          <w:color w:val="000000"/>
        </w:rPr>
        <w:t>ov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proofErr w:type="spellStart"/>
      <w:r w:rsidR="00D131F5" w:rsidRPr="00254E5D">
        <w:rPr>
          <w:rFonts w:asciiTheme="minorHAnsi" w:eastAsia="Helvetica Neue" w:hAnsiTheme="minorHAnsi" w:cstheme="minorHAnsi"/>
          <w:b/>
          <w:color w:val="000000"/>
        </w:rPr>
        <w:t>Schlieger</w:t>
      </w:r>
      <w:proofErr w:type="spellEnd"/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pr</w:t>
      </w:r>
      <w:r w:rsidR="00254E5D">
        <w:rPr>
          <w:rFonts w:asciiTheme="minorHAnsi" w:eastAsia="Helvetica Neue" w:hAnsiTheme="minorHAnsi" w:cstheme="minorHAnsi"/>
          <w:b/>
          <w:color w:val="000000"/>
        </w:rPr>
        <w:t>e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dotačn</w:t>
      </w:r>
      <w:r w:rsidR="00254E5D">
        <w:rPr>
          <w:rFonts w:asciiTheme="minorHAnsi" w:eastAsia="Helvetica Neue" w:hAnsiTheme="minorHAnsi" w:cstheme="minorHAnsi"/>
          <w:b/>
          <w:color w:val="000000"/>
        </w:rPr>
        <w:t>é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titul</w:t>
      </w:r>
      <w:r w:rsidR="00652776" w:rsidRPr="00254E5D">
        <w:rPr>
          <w:rFonts w:asciiTheme="minorHAnsi" w:eastAsia="Helvetica Neue" w:hAnsiTheme="minorHAnsi" w:cstheme="minorHAnsi"/>
          <w:b/>
          <w:color w:val="000000"/>
        </w:rPr>
        <w:t>y projektu</w:t>
      </w:r>
      <w:r w:rsidR="00D131F5" w:rsidRPr="00254E5D">
        <w:rPr>
          <w:rFonts w:asciiTheme="minorHAnsi" w:eastAsia="Helvetica Neue" w:hAnsiTheme="minorHAnsi" w:cstheme="minorHAnsi"/>
          <w:b/>
          <w:color w:val="000000"/>
        </w:rPr>
        <w:t xml:space="preserve"> </w:t>
      </w:r>
      <w:hyperlink r:id="rId12" w:history="1">
        <w:r w:rsidR="00D131F5" w:rsidRPr="00254E5D">
          <w:rPr>
            <w:rStyle w:val="Hypertextovodkaz"/>
            <w:rFonts w:asciiTheme="minorHAnsi" w:eastAsia="Helvetica Neue" w:hAnsiTheme="minorHAnsi" w:cstheme="minorHAnsi"/>
            <w:b/>
          </w:rPr>
          <w:t>www.zelenadomacnostiam.sk</w:t>
        </w:r>
      </w:hyperlink>
      <w:r w:rsidR="00D131F5" w:rsidRPr="00254E5D">
        <w:rPr>
          <w:rFonts w:asciiTheme="minorHAnsi" w:eastAsia="Helvetica Neue" w:hAnsiTheme="minorHAnsi" w:cstheme="minorHAnsi"/>
          <w:b/>
          <w:color w:val="000000"/>
        </w:rPr>
        <w:t>.</w:t>
      </w:r>
    </w:p>
    <w:p w14:paraId="26275B5C" w14:textId="77777777" w:rsidR="00D131F5" w:rsidRPr="00254E5D" w:rsidRDefault="00D131F5" w:rsidP="00265B96">
      <w:pPr>
        <w:rPr>
          <w:rFonts w:asciiTheme="minorHAnsi" w:eastAsia="Helvetica Neue" w:hAnsiTheme="minorHAnsi" w:cstheme="minorHAnsi"/>
          <w:b/>
          <w:color w:val="000000"/>
        </w:rPr>
      </w:pPr>
    </w:p>
    <w:p w14:paraId="6B4648FE" w14:textId="0828EAEB" w:rsidR="00254E5D" w:rsidRPr="00254E5D" w:rsidRDefault="00254E5D" w:rsidP="00652776">
      <w:pPr>
        <w:widowControl w:val="0"/>
        <w:autoSpaceDE w:val="0"/>
        <w:autoSpaceDN w:val="0"/>
        <w:adjustRightInd w:val="0"/>
        <w:spacing w:line="259" w:lineRule="atLeast"/>
        <w:rPr>
          <w:rFonts w:asciiTheme="minorHAnsi" w:eastAsia="Helvetica Neue" w:hAnsiTheme="minorHAnsi" w:cstheme="minorHAnsi"/>
          <w:bCs/>
          <w:color w:val="000000"/>
        </w:rPr>
      </w:pPr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 xml:space="preserve">Rozvoj aktivít na Slovensku zaistí novo založená, samostatne pôsobiaca, spoločnosť </w:t>
      </w:r>
      <w:proofErr w:type="spellStart"/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>Schlieger</w:t>
      </w:r>
      <w:proofErr w:type="spellEnd"/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 xml:space="preserve"> SK. Tá ponúkne slovenským zákazníkom služby a systémy, ktoré sú aktuálne poskytované materskou spoločnosťou na českom trhu. Prípravy na expanziu do tejto časti Európy prebiehali od leta toh</w:t>
      </w:r>
      <w:r>
        <w:rPr>
          <w:rFonts w:asciiTheme="minorHAnsi" w:eastAsia="Helvetica Neue" w:hAnsiTheme="minorHAnsi" w:cstheme="minorHAnsi"/>
          <w:bCs/>
          <w:color w:val="000000"/>
        </w:rPr>
        <w:t>o</w:t>
      </w:r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 xml:space="preserve">to roku. Teraz k nim pribudol aj intenzívny nábor a zaškolenie obchodno-technických zástupcov spoločnosti. </w:t>
      </w:r>
      <w:r w:rsidRPr="00254E5D">
        <w:rPr>
          <w:rFonts w:asciiTheme="minorHAnsi" w:eastAsia="Helvetica Neue" w:hAnsiTheme="minorHAnsi" w:cstheme="minorHAnsi"/>
          <w:bCs/>
          <w:i/>
          <w:iCs/>
          <w:color w:val="000000"/>
          <w:sz w:val="22"/>
          <w:szCs w:val="22"/>
        </w:rPr>
        <w:t>„Bolo nevyhnutné slovenský trh dobre zmapovať, zanalyzovať obchodné príležitosti, splniť legislatívne podmienky a nájsť vhodných partnerov. Naším cieľom je vytvoriť na Slovensku tím 80</w:t>
      </w:r>
      <w:r w:rsidR="00B73FB7">
        <w:rPr>
          <w:rFonts w:asciiTheme="minorHAnsi" w:eastAsia="Helvetica Neue" w:hAnsiTheme="minorHAnsi" w:cstheme="minorHAnsi"/>
          <w:bCs/>
          <w:i/>
          <w:iCs/>
          <w:color w:val="000000"/>
        </w:rPr>
        <w:t>-ich</w:t>
      </w:r>
      <w:r w:rsidRPr="00254E5D">
        <w:rPr>
          <w:rFonts w:asciiTheme="minorHAnsi" w:eastAsia="Helvetica Neue" w:hAnsiTheme="minorHAnsi" w:cstheme="minorHAnsi"/>
          <w:bCs/>
          <w:i/>
          <w:iCs/>
          <w:color w:val="000000"/>
          <w:sz w:val="22"/>
          <w:szCs w:val="22"/>
        </w:rPr>
        <w:t xml:space="preserve"> obchodno-technických zástupcov, ktorých aktivity bude v počiatkoch koordinovať české obchodné oddelenie, neskôr plánujeme úplné osamostatnenie,“</w:t>
      </w:r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 xml:space="preserve"> upresňuje </w:t>
      </w:r>
      <w:r w:rsidRPr="00254E5D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 xml:space="preserve">Jan Kaiser, obchodný riaditeľ spoločnosti </w:t>
      </w:r>
      <w:proofErr w:type="spellStart"/>
      <w:r w:rsidRPr="00254E5D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Schlieger</w:t>
      </w:r>
      <w:proofErr w:type="spellEnd"/>
      <w:r w:rsidRPr="00254E5D">
        <w:rPr>
          <w:rFonts w:asciiTheme="minorHAnsi" w:eastAsia="Helvetica Neue" w:hAnsiTheme="minorHAnsi" w:cstheme="minorHAnsi"/>
          <w:bCs/>
          <w:color w:val="000000"/>
          <w:sz w:val="22"/>
          <w:szCs w:val="22"/>
        </w:rPr>
        <w:t>.</w:t>
      </w:r>
    </w:p>
    <w:p w14:paraId="13404CF4" w14:textId="1B313D26" w:rsidR="00C5652E" w:rsidRPr="00254E5D" w:rsidRDefault="00A50976" w:rsidP="00265B96">
      <w:pPr>
        <w:rPr>
          <w:rFonts w:asciiTheme="minorHAnsi" w:eastAsia="Helvetica Neue" w:hAnsiTheme="minorHAnsi" w:cstheme="minorHAnsi"/>
          <w:bCs/>
          <w:color w:val="000000"/>
        </w:rPr>
      </w:pPr>
      <w:r w:rsidRPr="00254E5D">
        <w:rPr>
          <w:rFonts w:asciiTheme="minorHAnsi" w:eastAsia="Helvetica Neue" w:hAnsiTheme="minorHAnsi" w:cstheme="minorHAnsi"/>
          <w:bCs/>
          <w:color w:val="000000"/>
        </w:rPr>
        <w:t> </w:t>
      </w:r>
    </w:p>
    <w:p w14:paraId="663214C1" w14:textId="5E6E1B54" w:rsidR="00061CA8" w:rsidRPr="00254E5D" w:rsidRDefault="00377F70" w:rsidP="00DA15B1">
      <w:pPr>
        <w:rPr>
          <w:b/>
          <w:bCs/>
        </w:rPr>
      </w:pPr>
      <w:r w:rsidRPr="00254E5D">
        <w:rPr>
          <w:b/>
          <w:bCs/>
        </w:rPr>
        <w:t>Zákazníci ušet</w:t>
      </w:r>
      <w:r w:rsidR="00B73FB7">
        <w:rPr>
          <w:b/>
          <w:bCs/>
        </w:rPr>
        <w:t>ria</w:t>
      </w:r>
      <w:r w:rsidRPr="00254E5D">
        <w:rPr>
          <w:b/>
          <w:bCs/>
        </w:rPr>
        <w:t xml:space="preserve"> </w:t>
      </w:r>
      <w:r w:rsidR="00B73FB7">
        <w:rPr>
          <w:b/>
          <w:bCs/>
        </w:rPr>
        <w:t>vďaka</w:t>
      </w:r>
      <w:r w:rsidRPr="00254E5D">
        <w:rPr>
          <w:b/>
          <w:bCs/>
        </w:rPr>
        <w:t> um</w:t>
      </w:r>
      <w:r w:rsidR="00B73FB7">
        <w:rPr>
          <w:b/>
          <w:bCs/>
        </w:rPr>
        <w:t>e</w:t>
      </w:r>
      <w:r w:rsidRPr="00254E5D">
        <w:rPr>
          <w:b/>
          <w:bCs/>
        </w:rPr>
        <w:t>l</w:t>
      </w:r>
      <w:r w:rsidR="00B73FB7">
        <w:rPr>
          <w:b/>
          <w:bCs/>
        </w:rPr>
        <w:t>ej</w:t>
      </w:r>
      <w:r w:rsidRPr="00254E5D">
        <w:rPr>
          <w:b/>
          <w:bCs/>
        </w:rPr>
        <w:t xml:space="preserve"> inteligenc</w:t>
      </w:r>
      <w:r w:rsidR="00B73FB7">
        <w:rPr>
          <w:b/>
          <w:bCs/>
        </w:rPr>
        <w:t>ii</w:t>
      </w:r>
    </w:p>
    <w:p w14:paraId="7197E661" w14:textId="77777777" w:rsidR="0038366B" w:rsidRPr="00254E5D" w:rsidRDefault="0038366B" w:rsidP="00DA15B1">
      <w:pPr>
        <w:rPr>
          <w:b/>
          <w:bCs/>
        </w:rPr>
      </w:pPr>
    </w:p>
    <w:p w14:paraId="0E0C1B53" w14:textId="4C28DF0D" w:rsidR="00B73FB7" w:rsidRPr="00254E5D" w:rsidRDefault="00B73FB7" w:rsidP="00A37D48">
      <w:r w:rsidRPr="00B73FB7">
        <w:rPr>
          <w:rFonts w:ascii="Calibri" w:hAnsi="Calibri"/>
          <w:sz w:val="22"/>
          <w:szCs w:val="22"/>
        </w:rPr>
        <w:t xml:space="preserve">Jednou z konkurenčných výhod, na ktoré </w:t>
      </w:r>
      <w:proofErr w:type="spellStart"/>
      <w:r w:rsidRPr="00B73FB7">
        <w:rPr>
          <w:rFonts w:ascii="Calibri" w:hAnsi="Calibri"/>
          <w:sz w:val="22"/>
          <w:szCs w:val="22"/>
        </w:rPr>
        <w:t>Schlieger</w:t>
      </w:r>
      <w:proofErr w:type="spellEnd"/>
      <w:r w:rsidRPr="00B73FB7">
        <w:rPr>
          <w:rFonts w:ascii="Calibri" w:hAnsi="Calibri"/>
          <w:sz w:val="22"/>
          <w:szCs w:val="22"/>
        </w:rPr>
        <w:t xml:space="preserve"> vsádza pri oslovení slovenských zákazníkov, je vlastný systém využívajúci umelú inteligenciu. Do vývoja tohto AI softvéru investuje </w:t>
      </w:r>
      <w:proofErr w:type="spellStart"/>
      <w:r w:rsidRPr="00B73FB7">
        <w:rPr>
          <w:rFonts w:ascii="Calibri" w:hAnsi="Calibri"/>
          <w:sz w:val="22"/>
          <w:szCs w:val="22"/>
        </w:rPr>
        <w:t>Schlieger</w:t>
      </w:r>
      <w:proofErr w:type="spellEnd"/>
      <w:r w:rsidRPr="00B73FB7">
        <w:rPr>
          <w:rFonts w:ascii="Calibri" w:hAnsi="Calibri"/>
          <w:sz w:val="22"/>
          <w:szCs w:val="22"/>
        </w:rPr>
        <w:t xml:space="preserve">, ktorý vykázal len za prvý polrok tohto roku </w:t>
      </w:r>
      <w:r w:rsidRPr="00E85B9F">
        <w:rPr>
          <w:rFonts w:ascii="Calibri" w:hAnsi="Calibri"/>
          <w:sz w:val="22"/>
          <w:szCs w:val="22"/>
        </w:rPr>
        <w:t xml:space="preserve">obrat cez 1,7 miliardy </w:t>
      </w:r>
      <w:r w:rsidR="00F21B5D" w:rsidRPr="00E85B9F">
        <w:rPr>
          <w:rFonts w:ascii="Calibri" w:hAnsi="Calibri"/>
          <w:sz w:val="22"/>
          <w:szCs w:val="22"/>
        </w:rPr>
        <w:t>CZK</w:t>
      </w:r>
      <w:r w:rsidR="00F21B5D">
        <w:rPr>
          <w:rFonts w:ascii="Calibri" w:hAnsi="Calibri"/>
          <w:sz w:val="22"/>
          <w:szCs w:val="22"/>
        </w:rPr>
        <w:t xml:space="preserve">. </w:t>
      </w:r>
      <w:r w:rsidRPr="00B73FB7">
        <w:rPr>
          <w:rFonts w:ascii="Calibri" w:hAnsi="Calibri"/>
          <w:sz w:val="22"/>
          <w:szCs w:val="22"/>
        </w:rPr>
        <w:t xml:space="preserve"> Vďaka firemnému vývoju môže zákazníkom už v budúcom roku ponúknuť množstvo zaujímavých výrobkov schopných komunikovať s umelou inteligenciou. Tá bude okrem iného vedieť mapovať vzorce správania domácnosti a podľa nich zapínať spotrebiče, ovládať svetlá, žalúzie alebo rolety či brány. Bude tiež sledovať predpoveď počasia, ovládať </w:t>
      </w:r>
      <w:proofErr w:type="spellStart"/>
      <w:r w:rsidRPr="00B73FB7">
        <w:rPr>
          <w:rFonts w:ascii="Calibri" w:hAnsi="Calibri"/>
          <w:sz w:val="22"/>
          <w:szCs w:val="22"/>
        </w:rPr>
        <w:t>striedače</w:t>
      </w:r>
      <w:proofErr w:type="spellEnd"/>
      <w:r w:rsidRPr="00B73FB7">
        <w:rPr>
          <w:rFonts w:ascii="Calibri" w:hAnsi="Calibri"/>
          <w:sz w:val="22"/>
          <w:szCs w:val="22"/>
        </w:rPr>
        <w:t xml:space="preserve"> a batérie a vopred nabíjať batériové úložiská za výhodné spotové ceny alebo naopak</w:t>
      </w:r>
      <w:r>
        <w:t xml:space="preserve">, </w:t>
      </w:r>
      <w:r w:rsidRPr="00B73FB7">
        <w:rPr>
          <w:rFonts w:ascii="Calibri" w:hAnsi="Calibri"/>
          <w:sz w:val="22"/>
          <w:szCs w:val="22"/>
        </w:rPr>
        <w:t xml:space="preserve"> pri vysokých výkupných cenách</w:t>
      </w:r>
      <w:r w:rsidRPr="00B73FB7">
        <w:t xml:space="preserve"> </w:t>
      </w:r>
      <w:r>
        <w:t xml:space="preserve">bude </w:t>
      </w:r>
      <w:r w:rsidRPr="00B73FB7">
        <w:rPr>
          <w:rFonts w:ascii="Calibri" w:hAnsi="Calibri"/>
          <w:sz w:val="22"/>
          <w:szCs w:val="22"/>
        </w:rPr>
        <w:t xml:space="preserve">elektrinu predávať. To všetko s cieľom </w:t>
      </w:r>
      <w:r>
        <w:t>zaobchádzať</w:t>
      </w:r>
      <w:r w:rsidRPr="00B73FB7">
        <w:rPr>
          <w:rFonts w:ascii="Calibri" w:hAnsi="Calibri"/>
          <w:sz w:val="22"/>
          <w:szCs w:val="22"/>
        </w:rPr>
        <w:t xml:space="preserve"> s elektrinou čo najhospodárnejšie a maximalizovať návratnosť investície do systémov OZE. Podľa prepočtov spoločnosti </w:t>
      </w:r>
      <w:proofErr w:type="spellStart"/>
      <w:r w:rsidRPr="00B73FB7">
        <w:rPr>
          <w:rFonts w:ascii="Calibri" w:hAnsi="Calibri"/>
          <w:sz w:val="22"/>
          <w:szCs w:val="22"/>
        </w:rPr>
        <w:t>Schlieger</w:t>
      </w:r>
      <w:proofErr w:type="spellEnd"/>
      <w:r w:rsidRPr="00B73FB7">
        <w:rPr>
          <w:rFonts w:ascii="Calibri" w:hAnsi="Calibri"/>
          <w:sz w:val="22"/>
          <w:szCs w:val="22"/>
        </w:rPr>
        <w:t xml:space="preserve"> sa vďaka AI softvéru urýchli návratnosť investícií do </w:t>
      </w:r>
      <w:proofErr w:type="spellStart"/>
      <w:r w:rsidRPr="00B73FB7">
        <w:rPr>
          <w:rFonts w:ascii="Calibri" w:hAnsi="Calibri"/>
          <w:sz w:val="22"/>
          <w:szCs w:val="22"/>
        </w:rPr>
        <w:t>fotovoltaiky</w:t>
      </w:r>
      <w:proofErr w:type="spellEnd"/>
      <w:r w:rsidRPr="00B73FB7">
        <w:rPr>
          <w:rFonts w:ascii="Calibri" w:hAnsi="Calibri"/>
          <w:sz w:val="22"/>
          <w:szCs w:val="22"/>
        </w:rPr>
        <w:t xml:space="preserve"> až o</w:t>
      </w:r>
      <w:r>
        <w:t> </w:t>
      </w:r>
      <w:r w:rsidRPr="00B73FB7">
        <w:rPr>
          <w:rFonts w:ascii="Calibri" w:hAnsi="Calibri"/>
          <w:sz w:val="22"/>
          <w:szCs w:val="22"/>
        </w:rPr>
        <w:t>30</w:t>
      </w:r>
      <w:r>
        <w:t xml:space="preserve"> </w:t>
      </w:r>
      <w:r w:rsidRPr="00B73FB7">
        <w:rPr>
          <w:rFonts w:ascii="Calibri" w:hAnsi="Calibri"/>
          <w:sz w:val="22"/>
          <w:szCs w:val="22"/>
        </w:rPr>
        <w:t>%!</w:t>
      </w:r>
    </w:p>
    <w:p w14:paraId="714ACD00" w14:textId="77777777" w:rsidR="00B73FB7" w:rsidRDefault="00B73FB7" w:rsidP="00894D19"/>
    <w:p w14:paraId="78F37EE6" w14:textId="135F7071" w:rsidR="00B73FB7" w:rsidRPr="00B73FB7" w:rsidRDefault="00B73FB7" w:rsidP="00894D19">
      <w:pPr>
        <w:rPr>
          <w:i/>
          <w:iCs/>
        </w:rPr>
      </w:pPr>
      <w:r w:rsidRPr="00B73FB7">
        <w:rPr>
          <w:rFonts w:ascii="Calibri" w:hAnsi="Calibri"/>
          <w:i/>
          <w:iCs/>
          <w:sz w:val="22"/>
          <w:szCs w:val="22"/>
        </w:rPr>
        <w:t>„Kvalita nášho softvéru na princípe umelej inteligencie a zamýšľaná vízia jeho využívania sa stretla s pozitívnymi ohlasmi a prijatím ako na českom, tak nemeckom a rakúskom trhu, kam sme nedávno expandovali. Práve AI softvér nám pomohol uzavrieť kľúčové partnerstvá a zaistiť prvé zákazky</w:t>
      </w:r>
      <w:r w:rsidRPr="00B73FB7">
        <w:rPr>
          <w:i/>
          <w:iCs/>
        </w:rPr>
        <w:t xml:space="preserve"> </w:t>
      </w:r>
      <w:r w:rsidRPr="00B73FB7">
        <w:rPr>
          <w:rFonts w:ascii="Calibri" w:hAnsi="Calibri"/>
          <w:i/>
          <w:iCs/>
          <w:sz w:val="22"/>
          <w:szCs w:val="22"/>
        </w:rPr>
        <w:t xml:space="preserve">na týchto trhoch. Naším esom v rukáve bol a bude, verím, aj na Slovensku,“ </w:t>
      </w:r>
      <w:r w:rsidRPr="00B73FB7">
        <w:rPr>
          <w:rFonts w:ascii="Calibri" w:hAnsi="Calibri"/>
          <w:sz w:val="22"/>
          <w:szCs w:val="22"/>
        </w:rPr>
        <w:t>dopĺňa Kaiser.</w:t>
      </w:r>
    </w:p>
    <w:p w14:paraId="03807112" w14:textId="77777777" w:rsidR="00A37D48" w:rsidRPr="00254E5D" w:rsidRDefault="00A37D48" w:rsidP="00A37D48"/>
    <w:p w14:paraId="53EF286A" w14:textId="77777777" w:rsidR="00486103" w:rsidRPr="00254E5D" w:rsidRDefault="00486103" w:rsidP="00A37D48"/>
    <w:p w14:paraId="77EDF277" w14:textId="77777777" w:rsidR="00A834FE" w:rsidRPr="00254E5D" w:rsidRDefault="00A834FE" w:rsidP="00265B96">
      <w:pPr>
        <w:jc w:val="center"/>
        <w:rPr>
          <w:b/>
        </w:rPr>
      </w:pPr>
      <w:r w:rsidRPr="00254E5D">
        <w:rPr>
          <w:b/>
        </w:rPr>
        <w:t>###</w:t>
      </w:r>
    </w:p>
    <w:p w14:paraId="4A2187A4" w14:textId="77777777" w:rsidR="00522D7B" w:rsidRPr="00254E5D" w:rsidRDefault="00522D7B" w:rsidP="00265B96">
      <w:pPr>
        <w:widowControl w:val="0"/>
        <w:autoSpaceDE w:val="0"/>
        <w:autoSpaceDN w:val="0"/>
        <w:adjustRightInd w:val="0"/>
        <w:spacing w:line="259" w:lineRule="atLeast"/>
        <w:rPr>
          <w:b/>
          <w:color w:val="000000"/>
        </w:rPr>
      </w:pPr>
    </w:p>
    <w:p w14:paraId="16133BBC" w14:textId="77777777" w:rsidR="00486103" w:rsidRPr="00254E5D" w:rsidRDefault="00486103" w:rsidP="00265B96">
      <w:pPr>
        <w:widowControl w:val="0"/>
        <w:autoSpaceDE w:val="0"/>
        <w:autoSpaceDN w:val="0"/>
        <w:adjustRightInd w:val="0"/>
        <w:spacing w:line="259" w:lineRule="atLeast"/>
        <w:rPr>
          <w:b/>
          <w:color w:val="000000"/>
        </w:rPr>
      </w:pPr>
    </w:p>
    <w:p w14:paraId="19DF2FE9" w14:textId="77777777" w:rsidR="00486103" w:rsidRPr="00254E5D" w:rsidRDefault="00486103" w:rsidP="00265B96">
      <w:pPr>
        <w:widowControl w:val="0"/>
        <w:autoSpaceDE w:val="0"/>
        <w:autoSpaceDN w:val="0"/>
        <w:adjustRightInd w:val="0"/>
        <w:spacing w:line="259" w:lineRule="atLeast"/>
        <w:rPr>
          <w:b/>
          <w:color w:val="000000"/>
        </w:rPr>
      </w:pPr>
    </w:p>
    <w:p w14:paraId="35BAAD2C" w14:textId="77777777" w:rsidR="00486103" w:rsidRPr="00254E5D" w:rsidRDefault="00486103" w:rsidP="00265B96">
      <w:pPr>
        <w:widowControl w:val="0"/>
        <w:autoSpaceDE w:val="0"/>
        <w:autoSpaceDN w:val="0"/>
        <w:adjustRightInd w:val="0"/>
        <w:spacing w:line="259" w:lineRule="atLeast"/>
        <w:rPr>
          <w:b/>
          <w:color w:val="000000"/>
        </w:rPr>
      </w:pPr>
    </w:p>
    <w:p w14:paraId="6FF64376" w14:textId="25C8EEDF" w:rsidR="00EA40E3" w:rsidRPr="00254E5D" w:rsidRDefault="00B73FB7" w:rsidP="00265B96">
      <w:pPr>
        <w:widowControl w:val="0"/>
        <w:autoSpaceDE w:val="0"/>
        <w:autoSpaceDN w:val="0"/>
        <w:adjustRightInd w:val="0"/>
        <w:spacing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b/>
          <w:color w:val="000000"/>
        </w:rPr>
        <w:t>V prípade záujmu o doplňujúce informácie ma môžete kontaktovať:</w:t>
      </w:r>
      <w:r w:rsidR="00D87DD3" w:rsidRPr="00254E5D">
        <w:rPr>
          <w:b/>
          <w:color w:val="000000"/>
        </w:rPr>
        <w:br/>
      </w:r>
      <w:r w:rsidR="00D87DD3" w:rsidRPr="00254E5D">
        <w:rPr>
          <w:color w:val="000000"/>
        </w:rPr>
        <w:t>Eva Kašparová</w:t>
      </w:r>
    </w:p>
    <w:p w14:paraId="5587004D" w14:textId="77777777" w:rsidR="00EA40E3" w:rsidRPr="00254E5D" w:rsidRDefault="00D87DD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4E5D">
        <w:rPr>
          <w:color w:val="000000"/>
        </w:rPr>
        <w:t xml:space="preserve">Senior </w:t>
      </w:r>
      <w:proofErr w:type="spellStart"/>
      <w:r w:rsidRPr="00254E5D">
        <w:rPr>
          <w:color w:val="000000"/>
        </w:rPr>
        <w:t>Consultant</w:t>
      </w:r>
      <w:proofErr w:type="spellEnd"/>
    </w:p>
    <w:p w14:paraId="37235C52" w14:textId="77777777" w:rsidR="00EA40E3" w:rsidRPr="00254E5D" w:rsidRDefault="00D87DD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4E5D">
        <w:rPr>
          <w:color w:val="000000"/>
        </w:rPr>
        <w:t xml:space="preserve">Phoenix </w:t>
      </w:r>
      <w:proofErr w:type="spellStart"/>
      <w:r w:rsidRPr="00254E5D">
        <w:rPr>
          <w:color w:val="000000"/>
        </w:rPr>
        <w:t>Communication</w:t>
      </w:r>
      <w:proofErr w:type="spellEnd"/>
      <w:r w:rsidRPr="00254E5D">
        <w:rPr>
          <w:color w:val="000000"/>
        </w:rPr>
        <w:t xml:space="preserve">, </w:t>
      </w:r>
      <w:proofErr w:type="spellStart"/>
      <w:r w:rsidRPr="00254E5D">
        <w:rPr>
          <w:color w:val="000000"/>
        </w:rPr>
        <w:t>a.s</w:t>
      </w:r>
      <w:proofErr w:type="spellEnd"/>
      <w:r w:rsidRPr="00254E5D">
        <w:rPr>
          <w:color w:val="000000"/>
        </w:rPr>
        <w:t>.</w:t>
      </w:r>
    </w:p>
    <w:p w14:paraId="6299812A" w14:textId="77777777" w:rsidR="00EA40E3" w:rsidRPr="00254E5D" w:rsidRDefault="00D87DD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4E5D">
        <w:rPr>
          <w:color w:val="000000"/>
        </w:rPr>
        <w:t>Tel.: 608 678 581</w:t>
      </w:r>
    </w:p>
    <w:p w14:paraId="35FD1E1F" w14:textId="77777777" w:rsidR="00EA40E3" w:rsidRPr="00254E5D" w:rsidRDefault="00D87DD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u w:val="single"/>
        </w:rPr>
      </w:pPr>
      <w:r w:rsidRPr="00254E5D">
        <w:rPr>
          <w:color w:val="000000"/>
        </w:rPr>
        <w:t xml:space="preserve">E-mail: </w:t>
      </w:r>
      <w:hyperlink r:id="rId13">
        <w:r w:rsidRPr="00254E5D">
          <w:rPr>
            <w:color w:val="0000FF"/>
            <w:u w:val="single"/>
          </w:rPr>
          <w:t>eva@phoenixcom.cz</w:t>
        </w:r>
      </w:hyperlink>
    </w:p>
    <w:p w14:paraId="137ADB0D" w14:textId="77777777" w:rsidR="0067339C" w:rsidRPr="00254E5D" w:rsidRDefault="0067339C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795A63" w14:textId="77777777" w:rsidR="00EA40E3" w:rsidRPr="00254E5D" w:rsidRDefault="00EA40E3" w:rsidP="00265B96">
      <w:pPr>
        <w:jc w:val="both"/>
      </w:pPr>
    </w:p>
    <w:p w14:paraId="2C8D5A9D" w14:textId="77777777" w:rsidR="00EA40E3" w:rsidRPr="00254E5D" w:rsidRDefault="00EA40E3" w:rsidP="00265B96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  <w:lang w:val="sk-SK"/>
        </w:rPr>
      </w:pPr>
    </w:p>
    <w:p w14:paraId="45D9F9EC" w14:textId="69543F7E" w:rsidR="00EA40E3" w:rsidRPr="00254E5D" w:rsidRDefault="00D87DD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 w:rsidRPr="00254E5D">
        <w:rPr>
          <w:b/>
          <w:color w:val="000000"/>
          <w:sz w:val="18"/>
          <w:szCs w:val="18"/>
        </w:rPr>
        <w:t>O spol</w:t>
      </w:r>
      <w:r w:rsidR="00B73FB7">
        <w:rPr>
          <w:b/>
          <w:color w:val="000000"/>
          <w:sz w:val="18"/>
          <w:szCs w:val="18"/>
        </w:rPr>
        <w:t>o</w:t>
      </w:r>
      <w:r w:rsidRPr="00254E5D">
        <w:rPr>
          <w:b/>
          <w:color w:val="000000"/>
          <w:sz w:val="18"/>
          <w:szCs w:val="18"/>
        </w:rPr>
        <w:t xml:space="preserve">čnosti </w:t>
      </w:r>
      <w:r w:rsidR="001D541A" w:rsidRPr="00254E5D">
        <w:rPr>
          <w:b/>
          <w:color w:val="000000"/>
          <w:sz w:val="18"/>
          <w:szCs w:val="18"/>
        </w:rPr>
        <w:t>SCHLIEGER</w:t>
      </w:r>
    </w:p>
    <w:p w14:paraId="5655B81C" w14:textId="77777777" w:rsidR="00EA40E3" w:rsidRPr="00254E5D" w:rsidRDefault="00EA40E3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09ED5EC4" w14:textId="5B0C1E5C" w:rsidR="003B1627" w:rsidRPr="003B1627" w:rsidRDefault="003B1627" w:rsidP="003B16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3B1627">
        <w:rPr>
          <w:color w:val="000000"/>
          <w:sz w:val="18"/>
          <w:szCs w:val="18"/>
        </w:rPr>
        <w:t xml:space="preserve">Česká spoločnosť SCHLIEGER pôsobí v ČR aj zahraničí už 13 rokov. Špecializuje sa výhradne na obnoviteľné zdroje energie - </w:t>
      </w:r>
      <w:proofErr w:type="spellStart"/>
      <w:r w:rsidRPr="003B1627">
        <w:rPr>
          <w:color w:val="000000"/>
          <w:sz w:val="18"/>
          <w:szCs w:val="18"/>
        </w:rPr>
        <w:t>fotovoltaické</w:t>
      </w:r>
      <w:proofErr w:type="spellEnd"/>
      <w:r w:rsidRPr="003B1627">
        <w:rPr>
          <w:color w:val="000000"/>
          <w:sz w:val="18"/>
          <w:szCs w:val="18"/>
        </w:rPr>
        <w:t xml:space="preserve"> elektrárne, tepelné čerpadlá a solárny ohrev vody. Na konte má takmer 15 000 dokončených inštalácií, </w:t>
      </w:r>
      <w:proofErr w:type="spellStart"/>
      <w:r w:rsidRPr="003B1627">
        <w:rPr>
          <w:color w:val="000000"/>
          <w:sz w:val="18"/>
          <w:szCs w:val="18"/>
        </w:rPr>
        <w:t>fotovoltaické</w:t>
      </w:r>
      <w:proofErr w:type="spellEnd"/>
      <w:r w:rsidRPr="003B1627">
        <w:rPr>
          <w:color w:val="000000"/>
          <w:sz w:val="18"/>
          <w:szCs w:val="18"/>
        </w:rPr>
        <w:t xml:space="preserve"> elektrárne a tepelné čerpadlá samé vyvíja, zatiaľ čo výroba prebieha v zahraničí. Všetky produkty sú A. I. </w:t>
      </w:r>
      <w:proofErr w:type="spellStart"/>
      <w:r w:rsidRPr="003B1627">
        <w:rPr>
          <w:color w:val="000000"/>
          <w:sz w:val="18"/>
          <w:szCs w:val="18"/>
        </w:rPr>
        <w:t>Ready</w:t>
      </w:r>
      <w:proofErr w:type="spellEnd"/>
      <w:r w:rsidRPr="003B1627">
        <w:rPr>
          <w:color w:val="000000"/>
          <w:sz w:val="18"/>
          <w:szCs w:val="18"/>
        </w:rPr>
        <w:t xml:space="preserve">, pripravené na komunikáciu s umelou inteligenciou. Pracovníci spoločnosti majú dlhoročné skúsenosti s poradenstvom, navrhovaním aj samotnou realizáciou týchto systémov. Tie šetria peniaze už tisícom zákazníkov po celej SR aj v ďalších štátoch Európy. Viac informácií nájdete na </w:t>
      </w:r>
      <w:hyperlink r:id="rId14" w:history="1">
        <w:r w:rsidRPr="0071475C">
          <w:rPr>
            <w:rStyle w:val="Hypertextovodkaz"/>
            <w:sz w:val="18"/>
            <w:szCs w:val="18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33DE564E" w14:textId="77777777" w:rsidR="003B1627" w:rsidRPr="00254E5D" w:rsidRDefault="003B1627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343B22A" w14:textId="77777777" w:rsidR="00892975" w:rsidRPr="00254E5D" w:rsidRDefault="00892975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EE61CD8" w14:textId="77777777" w:rsidR="00892975" w:rsidRPr="00254E5D" w:rsidRDefault="00892975" w:rsidP="0026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sectPr w:rsidR="00892975" w:rsidRPr="00254E5D" w:rsidSect="00261882">
      <w:headerReference w:type="default" r:id="rId15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8B97" w14:textId="77777777" w:rsidR="00724C5E" w:rsidRDefault="00724C5E">
      <w:r>
        <w:separator/>
      </w:r>
    </w:p>
  </w:endnote>
  <w:endnote w:type="continuationSeparator" w:id="0">
    <w:p w14:paraId="55AAFEC6" w14:textId="77777777" w:rsidR="00724C5E" w:rsidRDefault="00724C5E">
      <w:r>
        <w:continuationSeparator/>
      </w:r>
    </w:p>
  </w:endnote>
  <w:endnote w:type="continuationNotice" w:id="1">
    <w:p w14:paraId="4B9AFC51" w14:textId="77777777" w:rsidR="00724C5E" w:rsidRDefault="00724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FF0E" w14:textId="77777777" w:rsidR="00724C5E" w:rsidRDefault="00724C5E">
      <w:r>
        <w:separator/>
      </w:r>
    </w:p>
  </w:footnote>
  <w:footnote w:type="continuationSeparator" w:id="0">
    <w:p w14:paraId="66C0C46B" w14:textId="77777777" w:rsidR="00724C5E" w:rsidRDefault="00724C5E">
      <w:r>
        <w:continuationSeparator/>
      </w:r>
    </w:p>
  </w:footnote>
  <w:footnote w:type="continuationNotice" w:id="1">
    <w:p w14:paraId="7D78B9A6" w14:textId="77777777" w:rsidR="00724C5E" w:rsidRDefault="00724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57D126D0">
          <wp:simplePos x="0" y="0"/>
          <wp:positionH relativeFrom="column">
            <wp:posOffset>4438650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313B"/>
    <w:multiLevelType w:val="multilevel"/>
    <w:tmpl w:val="9ED4B4FE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D5666F1"/>
    <w:multiLevelType w:val="multilevel"/>
    <w:tmpl w:val="CF58F7E0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657650"/>
    <w:multiLevelType w:val="hybridMultilevel"/>
    <w:tmpl w:val="E7961D20"/>
    <w:lvl w:ilvl="0" w:tplc="230E4532">
      <w:start w:val="1"/>
      <w:numFmt w:val="decimal"/>
      <w:lvlText w:val="%1)"/>
      <w:lvlJc w:val="left"/>
      <w:pPr>
        <w:ind w:left="720" w:hanging="360"/>
      </w:pPr>
      <w:rPr>
        <w:rFonts w:asciiTheme="minorHAnsi" w:eastAsia="Helvetica Neue" w:hAnsiTheme="minorHAnsi" w:cstheme="minorHAnsi" w:hint="default"/>
        <w:color w:val="000000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EC5588"/>
    <w:multiLevelType w:val="hybridMultilevel"/>
    <w:tmpl w:val="68C4A7DA"/>
    <w:lvl w:ilvl="0" w:tplc="A35437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301">
    <w:abstractNumId w:val="1"/>
  </w:num>
  <w:num w:numId="2" w16cid:durableId="1928533542">
    <w:abstractNumId w:val="4"/>
  </w:num>
  <w:num w:numId="3" w16cid:durableId="848373651">
    <w:abstractNumId w:val="3"/>
  </w:num>
  <w:num w:numId="4" w16cid:durableId="685517771">
    <w:abstractNumId w:val="6"/>
  </w:num>
  <w:num w:numId="5" w16cid:durableId="222761553">
    <w:abstractNumId w:val="7"/>
  </w:num>
  <w:num w:numId="6" w16cid:durableId="875770895">
    <w:abstractNumId w:val="5"/>
  </w:num>
  <w:num w:numId="7" w16cid:durableId="1756320942">
    <w:abstractNumId w:val="2"/>
  </w:num>
  <w:num w:numId="8" w16cid:durableId="4710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60DD2"/>
    <w:rsid w:val="00061CA8"/>
    <w:rsid w:val="0007004E"/>
    <w:rsid w:val="00085C7E"/>
    <w:rsid w:val="00090203"/>
    <w:rsid w:val="000B32C5"/>
    <w:rsid w:val="000D4F3F"/>
    <w:rsid w:val="000E2B2A"/>
    <w:rsid w:val="001040C0"/>
    <w:rsid w:val="0013341E"/>
    <w:rsid w:val="00140D5D"/>
    <w:rsid w:val="00151504"/>
    <w:rsid w:val="001746BD"/>
    <w:rsid w:val="00191BC5"/>
    <w:rsid w:val="001963E8"/>
    <w:rsid w:val="001B0455"/>
    <w:rsid w:val="001B157E"/>
    <w:rsid w:val="001C0A03"/>
    <w:rsid w:val="001D541A"/>
    <w:rsid w:val="00226497"/>
    <w:rsid w:val="00252E0B"/>
    <w:rsid w:val="00254E5D"/>
    <w:rsid w:val="0025759A"/>
    <w:rsid w:val="00261882"/>
    <w:rsid w:val="00265B96"/>
    <w:rsid w:val="0029582C"/>
    <w:rsid w:val="002B5FD8"/>
    <w:rsid w:val="002C6DE1"/>
    <w:rsid w:val="002E733A"/>
    <w:rsid w:val="002F06D7"/>
    <w:rsid w:val="00300593"/>
    <w:rsid w:val="00303F78"/>
    <w:rsid w:val="003058B7"/>
    <w:rsid w:val="00316F6A"/>
    <w:rsid w:val="00321903"/>
    <w:rsid w:val="00341152"/>
    <w:rsid w:val="00344C65"/>
    <w:rsid w:val="00350B3C"/>
    <w:rsid w:val="00361CF6"/>
    <w:rsid w:val="00377F70"/>
    <w:rsid w:val="0038366B"/>
    <w:rsid w:val="00385491"/>
    <w:rsid w:val="003A16B1"/>
    <w:rsid w:val="003A7136"/>
    <w:rsid w:val="003B1627"/>
    <w:rsid w:val="003B1A21"/>
    <w:rsid w:val="003E3803"/>
    <w:rsid w:val="003F4091"/>
    <w:rsid w:val="00432A97"/>
    <w:rsid w:val="004331D2"/>
    <w:rsid w:val="00486103"/>
    <w:rsid w:val="0049412B"/>
    <w:rsid w:val="004B574D"/>
    <w:rsid w:val="004C5BAB"/>
    <w:rsid w:val="004D4CFA"/>
    <w:rsid w:val="00522D7B"/>
    <w:rsid w:val="0057021A"/>
    <w:rsid w:val="0059738C"/>
    <w:rsid w:val="005A1ACA"/>
    <w:rsid w:val="005A50B2"/>
    <w:rsid w:val="005B77F0"/>
    <w:rsid w:val="005E2763"/>
    <w:rsid w:val="005F1AD7"/>
    <w:rsid w:val="00617EFA"/>
    <w:rsid w:val="00627743"/>
    <w:rsid w:val="006332FB"/>
    <w:rsid w:val="006431B3"/>
    <w:rsid w:val="00652776"/>
    <w:rsid w:val="0066748D"/>
    <w:rsid w:val="0067339C"/>
    <w:rsid w:val="00680A7C"/>
    <w:rsid w:val="00682DCF"/>
    <w:rsid w:val="00685893"/>
    <w:rsid w:val="006A4E15"/>
    <w:rsid w:val="006C4BF0"/>
    <w:rsid w:val="006D5543"/>
    <w:rsid w:val="006E516F"/>
    <w:rsid w:val="006F2A1C"/>
    <w:rsid w:val="00701FF3"/>
    <w:rsid w:val="00716581"/>
    <w:rsid w:val="00724C5E"/>
    <w:rsid w:val="0076187F"/>
    <w:rsid w:val="007655AD"/>
    <w:rsid w:val="0076685B"/>
    <w:rsid w:val="00794732"/>
    <w:rsid w:val="0080506E"/>
    <w:rsid w:val="008147D5"/>
    <w:rsid w:val="008218A8"/>
    <w:rsid w:val="008245B1"/>
    <w:rsid w:val="00826B81"/>
    <w:rsid w:val="00831A07"/>
    <w:rsid w:val="008330DC"/>
    <w:rsid w:val="00865805"/>
    <w:rsid w:val="00892975"/>
    <w:rsid w:val="0089496B"/>
    <w:rsid w:val="00894D19"/>
    <w:rsid w:val="0089612F"/>
    <w:rsid w:val="008A0459"/>
    <w:rsid w:val="008A0A8A"/>
    <w:rsid w:val="008D5B9A"/>
    <w:rsid w:val="008D7A16"/>
    <w:rsid w:val="008E655C"/>
    <w:rsid w:val="008F568E"/>
    <w:rsid w:val="009275D7"/>
    <w:rsid w:val="00935682"/>
    <w:rsid w:val="009668B3"/>
    <w:rsid w:val="00981566"/>
    <w:rsid w:val="0099666A"/>
    <w:rsid w:val="009C4EA5"/>
    <w:rsid w:val="009F3412"/>
    <w:rsid w:val="009F49DE"/>
    <w:rsid w:val="00A074B2"/>
    <w:rsid w:val="00A253C3"/>
    <w:rsid w:val="00A337BE"/>
    <w:rsid w:val="00A37D48"/>
    <w:rsid w:val="00A43834"/>
    <w:rsid w:val="00A50976"/>
    <w:rsid w:val="00A559D6"/>
    <w:rsid w:val="00A602CB"/>
    <w:rsid w:val="00A60842"/>
    <w:rsid w:val="00A6102D"/>
    <w:rsid w:val="00A6231C"/>
    <w:rsid w:val="00A72CAD"/>
    <w:rsid w:val="00A834FE"/>
    <w:rsid w:val="00A86392"/>
    <w:rsid w:val="00A93BBE"/>
    <w:rsid w:val="00AC4BF4"/>
    <w:rsid w:val="00AE02F4"/>
    <w:rsid w:val="00AE5164"/>
    <w:rsid w:val="00B12364"/>
    <w:rsid w:val="00B153E7"/>
    <w:rsid w:val="00B427CE"/>
    <w:rsid w:val="00B42DF3"/>
    <w:rsid w:val="00B7024E"/>
    <w:rsid w:val="00B71E84"/>
    <w:rsid w:val="00B73FB7"/>
    <w:rsid w:val="00B91D34"/>
    <w:rsid w:val="00B9275A"/>
    <w:rsid w:val="00BA3844"/>
    <w:rsid w:val="00BA7FEC"/>
    <w:rsid w:val="00BD2125"/>
    <w:rsid w:val="00BF0452"/>
    <w:rsid w:val="00C23B9D"/>
    <w:rsid w:val="00C421A8"/>
    <w:rsid w:val="00C5652E"/>
    <w:rsid w:val="00C5784D"/>
    <w:rsid w:val="00C94E7B"/>
    <w:rsid w:val="00CB5CEC"/>
    <w:rsid w:val="00CB69A6"/>
    <w:rsid w:val="00CD7580"/>
    <w:rsid w:val="00CD783E"/>
    <w:rsid w:val="00CE2407"/>
    <w:rsid w:val="00CE507D"/>
    <w:rsid w:val="00CF3BF1"/>
    <w:rsid w:val="00CF648F"/>
    <w:rsid w:val="00D131F5"/>
    <w:rsid w:val="00D162CA"/>
    <w:rsid w:val="00D22E28"/>
    <w:rsid w:val="00D37664"/>
    <w:rsid w:val="00D61FB3"/>
    <w:rsid w:val="00D63560"/>
    <w:rsid w:val="00D87DD3"/>
    <w:rsid w:val="00DA15B1"/>
    <w:rsid w:val="00DE3612"/>
    <w:rsid w:val="00DF1FEC"/>
    <w:rsid w:val="00E07723"/>
    <w:rsid w:val="00E1231E"/>
    <w:rsid w:val="00E24605"/>
    <w:rsid w:val="00E50704"/>
    <w:rsid w:val="00E52012"/>
    <w:rsid w:val="00E63626"/>
    <w:rsid w:val="00E85B9F"/>
    <w:rsid w:val="00EA40E3"/>
    <w:rsid w:val="00EB452F"/>
    <w:rsid w:val="00EC2051"/>
    <w:rsid w:val="00ED74C6"/>
    <w:rsid w:val="00EF7842"/>
    <w:rsid w:val="00F02A90"/>
    <w:rsid w:val="00F21B5D"/>
    <w:rsid w:val="00F3473C"/>
    <w:rsid w:val="00F513FD"/>
    <w:rsid w:val="00F5192E"/>
    <w:rsid w:val="00F56DEC"/>
    <w:rsid w:val="00F72FAF"/>
    <w:rsid w:val="00F94E24"/>
    <w:rsid w:val="00FC3F64"/>
    <w:rsid w:val="00FD2BDD"/>
    <w:rsid w:val="00FE0BB6"/>
    <w:rsid w:val="00FE771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jc w:val="center"/>
      <w:outlineLvl w:val="2"/>
    </w:pPr>
    <w:rPr>
      <w:rFonts w:ascii="Arial" w:hAnsi="Arial" w:cs="Arial"/>
      <w:b/>
      <w:bCs/>
      <w:color w:val="000000"/>
      <w:sz w:val="28"/>
      <w:szCs w:val="16"/>
      <w:lang w:val="cs-CZ"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cs-CZ" w:eastAsia="cs-CZ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cs-CZ" w:eastAsia="cs-CZ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cs-CZ" w:eastAsia="cs-CZ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/>
    </w:pPr>
    <w:rPr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after="160"/>
    </w:pPr>
    <w:rPr>
      <w:rFonts w:ascii="Calibri" w:eastAsia="Calibri" w:hAnsi="Calibri" w:cs="Calibri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  <w:lang w:val="cs-CZ" w:eastAsia="cs-CZ"/>
    </w:r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254E5D"/>
  </w:style>
  <w:style w:type="character" w:customStyle="1" w:styleId="hwtze">
    <w:name w:val="hwtze"/>
    <w:basedOn w:val="Standardnpsmoodstavce"/>
    <w:rsid w:val="003B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zelenadomacnostiam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CHLIEG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06B32-2ED8-4949-803D-809D0797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23AFD-A439-4A19-8076-4E4FF9DF8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5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3702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Eva Kašparová | PHOENIXCOM</cp:lastModifiedBy>
  <cp:revision>2</cp:revision>
  <dcterms:created xsi:type="dcterms:W3CDTF">2023-11-28T08:58:00Z</dcterms:created>
  <dcterms:modified xsi:type="dcterms:W3CDTF">2023-11-28T08:58:00Z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