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051EF" w14:textId="4AA550A9" w:rsidR="00BA1F44" w:rsidRPr="00B44C43" w:rsidRDefault="00B0711A" w:rsidP="00853EA2">
      <w:pPr>
        <w:spacing w:after="0" w:line="276" w:lineRule="auto"/>
        <w:jc w:val="center"/>
        <w:rPr>
          <w:b/>
          <w:bCs/>
          <w:sz w:val="40"/>
          <w:szCs w:val="40"/>
        </w:rPr>
      </w:pPr>
      <w:r w:rsidRPr="00B44C43">
        <w:rPr>
          <w:b/>
          <w:bCs/>
          <w:sz w:val="40"/>
          <w:szCs w:val="40"/>
        </w:rPr>
        <w:t>Brokolicové špagety z jednoho hrnce</w:t>
      </w:r>
    </w:p>
    <w:p w14:paraId="43143D15" w14:textId="77777777" w:rsidR="00B0711A" w:rsidRPr="00B0711A" w:rsidRDefault="00B0711A" w:rsidP="00B0711A">
      <w:pPr>
        <w:spacing w:after="0" w:line="276" w:lineRule="auto"/>
      </w:pPr>
    </w:p>
    <w:p w14:paraId="5EC45500" w14:textId="4EF1D816" w:rsidR="00B0711A" w:rsidRPr="00B0711A" w:rsidRDefault="005D6D3E" w:rsidP="00B0711A">
      <w:pPr>
        <w:spacing w:after="0" w:line="276" w:lineRule="auto"/>
      </w:pPr>
      <w:r>
        <w:t>Nemáte mnoho času n</w:t>
      </w:r>
      <w:r w:rsidR="00B0711A" w:rsidRPr="00B0711A">
        <w:t>a vaření</w:t>
      </w:r>
      <w:r>
        <w:t>?</w:t>
      </w:r>
      <w:r w:rsidR="00B0711A" w:rsidRPr="00B0711A">
        <w:t xml:space="preserve"> P</w:t>
      </w:r>
      <w:r>
        <w:t>otom</w:t>
      </w:r>
      <w:r w:rsidR="00B0711A" w:rsidRPr="00B0711A">
        <w:t xml:space="preserve"> jsou</w:t>
      </w:r>
      <w:r>
        <w:t xml:space="preserve"> pro vás</w:t>
      </w:r>
      <w:r w:rsidR="00B0711A" w:rsidRPr="00B0711A">
        <w:t xml:space="preserve"> těstoviny z jednoho hrnce ideálním </w:t>
      </w:r>
      <w:r>
        <w:t xml:space="preserve">pokrmem. </w:t>
      </w:r>
      <w:r w:rsidR="00FD4C55">
        <w:t>Navíc</w:t>
      </w:r>
      <w:r w:rsidR="00370E0B">
        <w:t>,</w:t>
      </w:r>
      <w:r w:rsidR="00FD4C55">
        <w:t xml:space="preserve"> pokud využijete </w:t>
      </w:r>
      <w:hyperlink r:id="rId8" w:history="1">
        <w:r w:rsidR="00FD4C55" w:rsidRPr="00FD4C55">
          <w:rPr>
            <w:rStyle w:val="Hyperlink"/>
          </w:rPr>
          <w:t xml:space="preserve">multifunkční elektrický tlakový hrnec </w:t>
        </w:r>
        <w:proofErr w:type="spellStart"/>
        <w:r w:rsidR="00FD4C55" w:rsidRPr="00FD4C55">
          <w:rPr>
            <w:rStyle w:val="Hyperlink"/>
          </w:rPr>
          <w:t>Sage</w:t>
        </w:r>
        <w:proofErr w:type="spellEnd"/>
        <w:r w:rsidR="00FD4C55" w:rsidRPr="00FD4C55">
          <w:rPr>
            <w:rStyle w:val="Hyperlink"/>
          </w:rPr>
          <w:t xml:space="preserve"> SPR680BSS</w:t>
        </w:r>
      </w:hyperlink>
      <w:r w:rsidR="002D41DA">
        <w:t xml:space="preserve"> </w:t>
      </w:r>
      <w:r w:rsidR="00370E0B">
        <w:t xml:space="preserve">, stačí </w:t>
      </w:r>
      <w:r w:rsidR="002D41DA">
        <w:t xml:space="preserve">vybrat ty správné ingredience. </w:t>
      </w:r>
      <w:r w:rsidR="00652C83">
        <w:t>Všechno</w:t>
      </w:r>
      <w:r w:rsidR="00370E0B">
        <w:t xml:space="preserve"> </w:t>
      </w:r>
      <w:r w:rsidR="00652C83">
        <w:t>ostatní</w:t>
      </w:r>
      <w:r w:rsidR="00370E0B">
        <w:t xml:space="preserve"> bude </w:t>
      </w:r>
      <w:r w:rsidR="00652C83">
        <w:t>mít</w:t>
      </w:r>
      <w:r w:rsidR="00370E0B">
        <w:t xml:space="preserve"> pod kontrolou on.</w:t>
      </w:r>
    </w:p>
    <w:p w14:paraId="6695AA99" w14:textId="77777777" w:rsidR="00697E67" w:rsidRPr="00A15E76" w:rsidRDefault="00697E67" w:rsidP="00697E67"/>
    <w:p w14:paraId="46324FDB" w14:textId="77777777" w:rsidR="00B0711A" w:rsidRPr="00B0711A" w:rsidRDefault="00B0711A" w:rsidP="00B0711A">
      <w:pPr>
        <w:numPr>
          <w:ilvl w:val="0"/>
          <w:numId w:val="23"/>
        </w:numPr>
        <w:spacing w:after="0" w:line="240" w:lineRule="auto"/>
        <w:textAlignment w:val="baseline"/>
      </w:pPr>
      <w:r w:rsidRPr="00B0711A">
        <w:t>Náročnost: jednoduché</w:t>
      </w:r>
    </w:p>
    <w:p w14:paraId="132E5D5A" w14:textId="77777777" w:rsidR="00B0711A" w:rsidRPr="00B0711A" w:rsidRDefault="00B0711A" w:rsidP="00B0711A">
      <w:pPr>
        <w:numPr>
          <w:ilvl w:val="0"/>
          <w:numId w:val="23"/>
        </w:numPr>
        <w:spacing w:after="0" w:line="240" w:lineRule="auto"/>
        <w:textAlignment w:val="baseline"/>
      </w:pPr>
      <w:r w:rsidRPr="00B0711A">
        <w:t>Počet porcí: 2 osoby</w:t>
      </w:r>
    </w:p>
    <w:p w14:paraId="74C00289" w14:textId="77777777" w:rsidR="00B0711A" w:rsidRPr="00B0711A" w:rsidRDefault="00B0711A" w:rsidP="00B0711A">
      <w:pPr>
        <w:numPr>
          <w:ilvl w:val="0"/>
          <w:numId w:val="23"/>
        </w:numPr>
        <w:spacing w:after="0" w:line="240" w:lineRule="auto"/>
        <w:textAlignment w:val="baseline"/>
      </w:pPr>
      <w:r w:rsidRPr="00B0711A">
        <w:t>Doba přípravy: cca 45 min</w:t>
      </w:r>
    </w:p>
    <w:p w14:paraId="052E2E7F" w14:textId="77777777" w:rsidR="00B0711A" w:rsidRPr="00B0711A" w:rsidRDefault="00B0711A" w:rsidP="00B0711A">
      <w:pPr>
        <w:spacing w:after="240" w:line="240" w:lineRule="auto"/>
      </w:pPr>
    </w:p>
    <w:p w14:paraId="57BA60D4" w14:textId="77777777" w:rsidR="00B0711A" w:rsidRPr="00B0711A" w:rsidRDefault="00B0711A" w:rsidP="00B0711A">
      <w:pPr>
        <w:spacing w:after="0" w:line="240" w:lineRule="auto"/>
      </w:pPr>
      <w:r w:rsidRPr="00B0711A">
        <w:t>Suroviny</w:t>
      </w:r>
    </w:p>
    <w:p w14:paraId="242182AE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>3 lžíce olivového oleje</w:t>
      </w:r>
    </w:p>
    <w:p w14:paraId="349F02A3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>1 cibule</w:t>
      </w:r>
    </w:p>
    <w:p w14:paraId="5334EE3F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>1 stroužek česneku</w:t>
      </w:r>
    </w:p>
    <w:p w14:paraId="30A4C838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>0,5 l zeleninového vývaru</w:t>
      </w:r>
    </w:p>
    <w:p w14:paraId="3CA1E44F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>200 ml 12% smetany</w:t>
      </w:r>
    </w:p>
    <w:p w14:paraId="29C08DFB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>50 g mandlí</w:t>
      </w:r>
    </w:p>
    <w:p w14:paraId="5B13A382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>sůl</w:t>
      </w:r>
    </w:p>
    <w:p w14:paraId="1B749D74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>pepř</w:t>
      </w:r>
    </w:p>
    <w:p w14:paraId="63C91BD8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>300 g celozrnných špaget</w:t>
      </w:r>
    </w:p>
    <w:p w14:paraId="353E09DB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>300 g brokolice</w:t>
      </w:r>
    </w:p>
    <w:p w14:paraId="280CEEFA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 xml:space="preserve">sýr </w:t>
      </w:r>
      <w:proofErr w:type="spellStart"/>
      <w:r w:rsidRPr="00B0711A">
        <w:t>Parmigiano-Reggiano</w:t>
      </w:r>
      <w:proofErr w:type="spellEnd"/>
    </w:p>
    <w:p w14:paraId="1338AD30" w14:textId="77777777" w:rsidR="00B0711A" w:rsidRPr="00B0711A" w:rsidRDefault="00B0711A" w:rsidP="00B0711A">
      <w:pPr>
        <w:numPr>
          <w:ilvl w:val="0"/>
          <w:numId w:val="24"/>
        </w:numPr>
        <w:spacing w:after="0" w:line="240" w:lineRule="auto"/>
        <w:textAlignment w:val="baseline"/>
      </w:pPr>
      <w:r w:rsidRPr="00B0711A">
        <w:t>hrachové klíčky</w:t>
      </w:r>
    </w:p>
    <w:p w14:paraId="0058BF0B" w14:textId="77777777" w:rsidR="00B0711A" w:rsidRPr="00B0711A" w:rsidRDefault="00B0711A" w:rsidP="00B0711A">
      <w:pPr>
        <w:spacing w:after="240" w:line="240" w:lineRule="auto"/>
      </w:pPr>
      <w:r w:rsidRPr="00B0711A">
        <w:br/>
      </w:r>
    </w:p>
    <w:p w14:paraId="67A5A9BD" w14:textId="77777777" w:rsidR="00B0711A" w:rsidRPr="00B0711A" w:rsidRDefault="00B0711A" w:rsidP="00B0711A">
      <w:pPr>
        <w:spacing w:after="0" w:line="240" w:lineRule="auto"/>
      </w:pPr>
      <w:r w:rsidRPr="00B0711A">
        <w:t>Postup</w:t>
      </w:r>
    </w:p>
    <w:p w14:paraId="596D9FF6" w14:textId="13BB8922" w:rsidR="00B0711A" w:rsidRPr="00B0711A" w:rsidRDefault="00B0711A" w:rsidP="00B0711A">
      <w:pPr>
        <w:spacing w:after="0" w:line="240" w:lineRule="auto"/>
      </w:pPr>
    </w:p>
    <w:p w14:paraId="25050671" w14:textId="1112F9B1" w:rsidR="00B0711A" w:rsidRDefault="00B0711A" w:rsidP="00B0711A">
      <w:pPr>
        <w:numPr>
          <w:ilvl w:val="0"/>
          <w:numId w:val="25"/>
        </w:numPr>
        <w:spacing w:after="0" w:line="240" w:lineRule="auto"/>
        <w:textAlignment w:val="baseline"/>
      </w:pPr>
      <w:r w:rsidRPr="00B0711A">
        <w:t>Do nádoby tlakového hrnce SAGE SPR680BSS dejte olivový olej a zapněte funkci SAUTÉ/SEAR. Začnou blikat 3 diody u teploty a hrnec se bude předehřívat. Jakmile svítí všechny 3, hrnec je předehřátý.</w:t>
      </w:r>
    </w:p>
    <w:p w14:paraId="2001AC6B" w14:textId="77777777" w:rsidR="005D6D3E" w:rsidRPr="00B0711A" w:rsidRDefault="005D6D3E" w:rsidP="005D6D3E">
      <w:pPr>
        <w:spacing w:after="0" w:line="240" w:lineRule="auto"/>
        <w:ind w:left="720"/>
        <w:textAlignment w:val="baseline"/>
      </w:pPr>
    </w:p>
    <w:p w14:paraId="6CFEAA90" w14:textId="038F666C" w:rsidR="005D6D3E" w:rsidRDefault="00B0711A" w:rsidP="005D6D3E">
      <w:pPr>
        <w:numPr>
          <w:ilvl w:val="0"/>
          <w:numId w:val="26"/>
        </w:numPr>
        <w:spacing w:after="0" w:line="240" w:lineRule="auto"/>
        <w:textAlignment w:val="baseline"/>
      </w:pPr>
      <w:r w:rsidRPr="00B0711A">
        <w:t>Na rozpáleném oleji lehce orestujte nadrobno nakrájenou cibuli a ke konci přidejte prolisovaný česnek. Velmi krátce restujte</w:t>
      </w:r>
      <w:r w:rsidR="00FB0810">
        <w:t>, dokud se česnek nerozvoní.</w:t>
      </w:r>
      <w:r w:rsidRPr="00B0711A">
        <w:t xml:space="preserve"> </w:t>
      </w:r>
    </w:p>
    <w:p w14:paraId="2F58F67B" w14:textId="77777777" w:rsidR="00FB0810" w:rsidRDefault="00FB0810" w:rsidP="00FB0810">
      <w:pPr>
        <w:spacing w:after="0" w:line="240" w:lineRule="auto"/>
        <w:ind w:left="720"/>
        <w:textAlignment w:val="baseline"/>
      </w:pPr>
    </w:p>
    <w:p w14:paraId="1C954998" w14:textId="559A351D" w:rsidR="00B0711A" w:rsidRDefault="00B0711A" w:rsidP="00B0711A">
      <w:pPr>
        <w:numPr>
          <w:ilvl w:val="0"/>
          <w:numId w:val="27"/>
        </w:numPr>
        <w:spacing w:after="0" w:line="240" w:lineRule="auto"/>
        <w:textAlignment w:val="baseline"/>
      </w:pPr>
      <w:r w:rsidRPr="00B0711A">
        <w:t>Poté do hrnce dejte vývar, smetanu, nasekané mandle najemno, osolte a opepřete. Vše promíchejte a vložte špagety. Špagety si v jejich polovině zlomte, aby se lépe do hrnce vešli a správně uvařili.</w:t>
      </w:r>
    </w:p>
    <w:p w14:paraId="02F49DD6" w14:textId="77777777" w:rsidR="00FB0810" w:rsidRPr="00B0711A" w:rsidRDefault="00FB0810" w:rsidP="00FB0810">
      <w:pPr>
        <w:spacing w:after="0" w:line="240" w:lineRule="auto"/>
        <w:ind w:left="720"/>
        <w:textAlignment w:val="baseline"/>
      </w:pPr>
    </w:p>
    <w:p w14:paraId="263518B9" w14:textId="77777777" w:rsidR="00B0711A" w:rsidRPr="00B0711A" w:rsidRDefault="00B0711A" w:rsidP="00B0711A">
      <w:pPr>
        <w:numPr>
          <w:ilvl w:val="0"/>
          <w:numId w:val="28"/>
        </w:numPr>
        <w:spacing w:after="0" w:line="240" w:lineRule="auto"/>
        <w:textAlignment w:val="baseline"/>
      </w:pPr>
      <w:r w:rsidRPr="00B0711A">
        <w:t>Vše ještě promíchejte a hrnec uzavřete otočením madla hrnce po směru hodinových ručiček. Jakmile je víko správně uzamčené, zazní zvukové upozornění. </w:t>
      </w:r>
    </w:p>
    <w:p w14:paraId="5E023624" w14:textId="7B3F5876" w:rsidR="00B0711A" w:rsidRPr="00B0711A" w:rsidRDefault="00B0711A" w:rsidP="00B0711A">
      <w:pPr>
        <w:spacing w:after="0" w:line="240" w:lineRule="auto"/>
      </w:pPr>
    </w:p>
    <w:p w14:paraId="15E3E11E" w14:textId="77777777" w:rsidR="00B0711A" w:rsidRPr="00B0711A" w:rsidRDefault="00B0711A" w:rsidP="00B0711A">
      <w:pPr>
        <w:numPr>
          <w:ilvl w:val="0"/>
          <w:numId w:val="29"/>
        </w:numPr>
        <w:spacing w:after="0" w:line="240" w:lineRule="auto"/>
        <w:textAlignment w:val="baseline"/>
      </w:pPr>
      <w:r w:rsidRPr="00B0711A">
        <w:t>Zvolte funkci SOUP. Teplota nastavte na střední stupeň a na časovači nastavte 5 minut a stiskněte tlačítko PLAY/STOP.</w:t>
      </w:r>
    </w:p>
    <w:p w14:paraId="623FEDCD" w14:textId="799599EF" w:rsidR="00B0711A" w:rsidRPr="00B0711A" w:rsidRDefault="00B0711A" w:rsidP="00B0711A">
      <w:pPr>
        <w:spacing w:after="0" w:line="240" w:lineRule="auto"/>
      </w:pPr>
    </w:p>
    <w:p w14:paraId="4992AA43" w14:textId="77777777" w:rsidR="00B0711A" w:rsidRPr="00B0711A" w:rsidRDefault="00B0711A" w:rsidP="00B0711A">
      <w:pPr>
        <w:numPr>
          <w:ilvl w:val="0"/>
          <w:numId w:val="30"/>
        </w:numPr>
        <w:spacing w:after="0" w:line="240" w:lineRule="auto"/>
        <w:textAlignment w:val="baseline"/>
      </w:pPr>
      <w:r w:rsidRPr="00B0711A">
        <w:lastRenderedPageBreak/>
        <w:t>Po stisknutí se bude hrnec předehřívat na požadovanou teplotu a po jejím dosažení se spustí odpočet.</w:t>
      </w:r>
    </w:p>
    <w:p w14:paraId="1A9AAF8C" w14:textId="13E2A9B7" w:rsidR="00B0711A" w:rsidRPr="00B0711A" w:rsidRDefault="00B0711A" w:rsidP="00B0711A">
      <w:pPr>
        <w:spacing w:after="0" w:line="240" w:lineRule="auto"/>
      </w:pPr>
    </w:p>
    <w:p w14:paraId="3B4D5438" w14:textId="77777777" w:rsidR="00B0711A" w:rsidRPr="00B0711A" w:rsidRDefault="00B0711A" w:rsidP="00B0711A">
      <w:pPr>
        <w:numPr>
          <w:ilvl w:val="0"/>
          <w:numId w:val="31"/>
        </w:numPr>
        <w:spacing w:after="0" w:line="240" w:lineRule="auto"/>
        <w:textAlignment w:val="baseline"/>
      </w:pPr>
      <w:r w:rsidRPr="00B0711A">
        <w:t>Po zaznění zvukového signálu se automaticky začne z hrnce upouštět pára pro odjištění pojistky proti otevření. </w:t>
      </w:r>
    </w:p>
    <w:p w14:paraId="20A4B153" w14:textId="27CD8E8E" w:rsidR="00B0711A" w:rsidRPr="00B0711A" w:rsidRDefault="00B0711A" w:rsidP="00B0711A">
      <w:pPr>
        <w:spacing w:after="0" w:line="240" w:lineRule="auto"/>
      </w:pPr>
    </w:p>
    <w:p w14:paraId="693393D8" w14:textId="77777777" w:rsidR="00B0711A" w:rsidRPr="00B0711A" w:rsidRDefault="00B0711A" w:rsidP="00B0711A">
      <w:pPr>
        <w:numPr>
          <w:ilvl w:val="0"/>
          <w:numId w:val="32"/>
        </w:numPr>
        <w:spacing w:after="0" w:line="240" w:lineRule="auto"/>
        <w:textAlignment w:val="baseline"/>
      </w:pPr>
      <w:r w:rsidRPr="00B0711A">
        <w:t>Jakmile klesne tlak v hrnci, pojistka zapadne a víko jde otočením otevřít.</w:t>
      </w:r>
    </w:p>
    <w:p w14:paraId="7ABBA560" w14:textId="1026490F" w:rsidR="00B0711A" w:rsidRPr="00B0711A" w:rsidRDefault="00B0711A" w:rsidP="00B0711A">
      <w:pPr>
        <w:spacing w:after="0" w:line="240" w:lineRule="auto"/>
      </w:pPr>
    </w:p>
    <w:p w14:paraId="0BC440E6" w14:textId="77777777" w:rsidR="00B0711A" w:rsidRPr="00B0711A" w:rsidRDefault="00B0711A" w:rsidP="00B0711A">
      <w:pPr>
        <w:numPr>
          <w:ilvl w:val="0"/>
          <w:numId w:val="33"/>
        </w:numPr>
        <w:spacing w:after="0" w:line="240" w:lineRule="auto"/>
        <w:textAlignment w:val="baseline"/>
      </w:pPr>
      <w:r w:rsidRPr="00B0711A">
        <w:t>Po pěti minutách přidejte, k částečně vařeným těstovinám, na menší kousky nakrájenou a očištěnou brokolici. Promíchejte a dejte znova vařit na funkci SOUP při střední teplotě a době vaření 5 min.</w:t>
      </w:r>
    </w:p>
    <w:p w14:paraId="02FA7620" w14:textId="6BDCC960" w:rsidR="00B0711A" w:rsidRPr="00B0711A" w:rsidRDefault="00B0711A" w:rsidP="00B0711A">
      <w:pPr>
        <w:spacing w:after="0" w:line="240" w:lineRule="auto"/>
      </w:pPr>
    </w:p>
    <w:p w14:paraId="5D925070" w14:textId="77777777" w:rsidR="00B0711A" w:rsidRPr="00B0711A" w:rsidRDefault="00B0711A" w:rsidP="00B0711A">
      <w:pPr>
        <w:numPr>
          <w:ilvl w:val="0"/>
          <w:numId w:val="34"/>
        </w:numPr>
        <w:spacing w:after="0" w:line="240" w:lineRule="auto"/>
        <w:textAlignment w:val="baseline"/>
      </w:pPr>
      <w:r w:rsidRPr="00B0711A">
        <w:t>Hrnec znovu uzavřete a stiskněte PLAY/STOP a nechte hrnec pracovat. Po stisknutí se bude hrnec předehřívat na požadovanou teplotu a po jejím dosažení se spustí odpočet.</w:t>
      </w:r>
    </w:p>
    <w:p w14:paraId="5124B5FA" w14:textId="0ED065C4" w:rsidR="00B0711A" w:rsidRPr="00B0711A" w:rsidRDefault="00B0711A" w:rsidP="00B0711A">
      <w:pPr>
        <w:spacing w:after="0" w:line="240" w:lineRule="auto"/>
      </w:pPr>
    </w:p>
    <w:p w14:paraId="086607C6" w14:textId="77777777" w:rsidR="00B0711A" w:rsidRPr="00B0711A" w:rsidRDefault="00B0711A" w:rsidP="00B0711A">
      <w:pPr>
        <w:numPr>
          <w:ilvl w:val="0"/>
          <w:numId w:val="35"/>
        </w:numPr>
        <w:spacing w:after="0" w:line="240" w:lineRule="auto"/>
        <w:textAlignment w:val="baseline"/>
      </w:pPr>
      <w:r w:rsidRPr="00B0711A">
        <w:t>Po zaznění zvukového signálu se automaticky začne z hrnce upouštět pára pro odjištění pojistky proti otevření.</w:t>
      </w:r>
    </w:p>
    <w:p w14:paraId="4D44E323" w14:textId="01AAC190" w:rsidR="00B0711A" w:rsidRPr="00B0711A" w:rsidRDefault="00B0711A" w:rsidP="00B0711A">
      <w:pPr>
        <w:spacing w:after="0" w:line="240" w:lineRule="auto"/>
      </w:pPr>
    </w:p>
    <w:p w14:paraId="66CA95FF" w14:textId="77777777" w:rsidR="00B0711A" w:rsidRPr="00B0711A" w:rsidRDefault="00B0711A" w:rsidP="00B0711A">
      <w:pPr>
        <w:numPr>
          <w:ilvl w:val="0"/>
          <w:numId w:val="36"/>
        </w:numPr>
        <w:spacing w:after="0" w:line="240" w:lineRule="auto"/>
        <w:textAlignment w:val="baseline"/>
      </w:pPr>
      <w:r w:rsidRPr="00B0711A">
        <w:t>Jakmile klesne tlak v hrnci, pojistka zapadne a víko jde otočením otevřít.</w:t>
      </w:r>
    </w:p>
    <w:p w14:paraId="04E94124" w14:textId="18DD6CFC" w:rsidR="00B0711A" w:rsidRPr="00B0711A" w:rsidRDefault="00B0711A" w:rsidP="00B0711A">
      <w:pPr>
        <w:spacing w:after="0" w:line="240" w:lineRule="auto"/>
      </w:pPr>
    </w:p>
    <w:p w14:paraId="0374ABF8" w14:textId="77777777" w:rsidR="00B0711A" w:rsidRPr="00B0711A" w:rsidRDefault="00B0711A" w:rsidP="00B0711A">
      <w:pPr>
        <w:numPr>
          <w:ilvl w:val="0"/>
          <w:numId w:val="37"/>
        </w:numPr>
        <w:spacing w:after="0" w:line="240" w:lineRule="auto"/>
        <w:textAlignment w:val="baseline"/>
      </w:pPr>
      <w:r w:rsidRPr="00B0711A">
        <w:t xml:space="preserve">Při servírování ozdobte porci špaget plátky sýra </w:t>
      </w:r>
      <w:proofErr w:type="spellStart"/>
      <w:r w:rsidRPr="00B0711A">
        <w:t>Parmigiano-Reggiano</w:t>
      </w:r>
      <w:proofErr w:type="spellEnd"/>
      <w:r w:rsidRPr="00B0711A">
        <w:t>, klíčky z hrachu a trochou nasekaných oříšků.</w:t>
      </w:r>
    </w:p>
    <w:p w14:paraId="1763C446" w14:textId="1EFEFC61" w:rsidR="007D4229" w:rsidRDefault="00FB0810" w:rsidP="00B0711A">
      <w:r>
        <w:br/>
      </w:r>
      <w:r>
        <w:br/>
      </w:r>
      <w:r>
        <w:br/>
      </w:r>
      <w:r>
        <w:br/>
      </w:r>
      <w:bookmarkStart w:id="0" w:name="_GoBack"/>
      <w:bookmarkEnd w:id="0"/>
    </w:p>
    <w:p w14:paraId="2C73A0E2" w14:textId="65F15772" w:rsidR="00AB0073" w:rsidRDefault="00AB0073" w:rsidP="003245A4"/>
    <w:p w14:paraId="7A2C70F9" w14:textId="77777777" w:rsidR="00831D19" w:rsidRPr="008D7303" w:rsidRDefault="00831D19" w:rsidP="00831D19">
      <w:pPr>
        <w:jc w:val="both"/>
        <w:rPr>
          <w:rFonts w:eastAsia="Times New Roman" w:cstheme="minorHAnsi"/>
          <w:sz w:val="18"/>
          <w:szCs w:val="18"/>
          <w:lang w:eastAsia="cs-CZ"/>
        </w:rPr>
      </w:pPr>
      <w:r w:rsidRPr="008D7303">
        <w:rPr>
          <w:rFonts w:eastAsia="Times New Roman" w:cstheme="minorHAnsi"/>
          <w:b/>
          <w:bCs/>
          <w:sz w:val="18"/>
          <w:szCs w:val="18"/>
        </w:rPr>
        <w:t xml:space="preserve">O značce Sage: </w:t>
      </w:r>
    </w:p>
    <w:p w14:paraId="15F6FCC4" w14:textId="77777777" w:rsidR="00831D19" w:rsidRPr="008D7303" w:rsidRDefault="00831D19" w:rsidP="00831D19">
      <w:pPr>
        <w:jc w:val="both"/>
        <w:rPr>
          <w:rFonts w:eastAsia="Times New Roman" w:cstheme="minorHAnsi"/>
          <w:sz w:val="18"/>
          <w:szCs w:val="18"/>
          <w:lang w:eastAsia="ar-SA"/>
        </w:rPr>
      </w:pPr>
      <w:r w:rsidRPr="008D7303">
        <w:rPr>
          <w:rFonts w:eastAsia="Times New Roman" w:cstheme="minorHAnsi"/>
          <w:sz w:val="18"/>
          <w:szCs w:val="18"/>
        </w:rPr>
        <w:t xml:space="preserve">Sage je evropskou značkou společnosti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, jejíž produkty jsou prodávány ve více než 50 zemích světa. Australská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</w:t>
      </w:r>
      <w:proofErr w:type="spellStart"/>
      <w:r w:rsidRPr="008D7303">
        <w:rPr>
          <w:rFonts w:eastAsia="Times New Roman" w:cstheme="minorHAnsi"/>
          <w:sz w:val="18"/>
          <w:szCs w:val="18"/>
        </w:rPr>
        <w:t>Groupe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Brevillu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se začala psát v roce 1932 a této společnosti vděčíme například za tzv. sendvič-toaster, který vyvinul jako první výrobce na světě. Po jeho uvedení na trh v roce 1974 se jenom v Austrálii prodalo 400 000 kusů. </w:t>
      </w:r>
    </w:p>
    <w:p w14:paraId="3F4BABDE" w14:textId="77777777" w:rsidR="00831D19" w:rsidRPr="008D7303" w:rsidRDefault="00831D19" w:rsidP="00831D19">
      <w:pPr>
        <w:spacing w:after="0"/>
        <w:jc w:val="both"/>
        <w:rPr>
          <w:rFonts w:eastAsia="Times New Roman" w:cstheme="minorHAnsi"/>
          <w:sz w:val="18"/>
          <w:szCs w:val="18"/>
        </w:rPr>
      </w:pPr>
      <w:r w:rsidRPr="008D7303">
        <w:rPr>
          <w:rFonts w:eastAsia="Times New Roman" w:cstheme="minorHAnsi"/>
          <w:sz w:val="18"/>
          <w:szCs w:val="18"/>
        </w:rPr>
        <w:t xml:space="preserve">Na český trh značka Sage vstoupila v roce 2018 a postupně na něj uvede produkty zaměřené na přípravu kávy – espressa, mlýnky, pěniče; grilování – grily, smoking </w:t>
      </w:r>
      <w:proofErr w:type="spellStart"/>
      <w:r w:rsidRPr="008D7303">
        <w:rPr>
          <w:rFonts w:eastAsia="Times New Roman" w:cstheme="minorHAnsi"/>
          <w:sz w:val="18"/>
          <w:szCs w:val="18"/>
        </w:rPr>
        <w:t>gun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; </w:t>
      </w:r>
      <w:proofErr w:type="spellStart"/>
      <w:r w:rsidRPr="008D7303">
        <w:rPr>
          <w:rFonts w:eastAsia="Times New Roman" w:cstheme="minorHAnsi"/>
          <w:sz w:val="18"/>
          <w:szCs w:val="18"/>
        </w:rPr>
        <w:t>odšťavňování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– odšťavňovače, smoothie nebo přípravu potravin – roboty, mixéry, food procesory. </w:t>
      </w:r>
      <w:r w:rsidRPr="008D7303"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3 roky. </w:t>
      </w:r>
      <w:r w:rsidRPr="008D7303">
        <w:rPr>
          <w:rFonts w:eastAsia="Times New Roman" w:cstheme="minorHAnsi"/>
          <w:sz w:val="18"/>
          <w:szCs w:val="18"/>
        </w:rPr>
        <w:t>Pro Českou republiku, Slovensko, Maďarsko a Polsko je značka Sage zastupována exkluzivně společnosti Fast ČR, patřící mezi největší regionální distributory domácích spotřebičů.</w:t>
      </w:r>
    </w:p>
    <w:p w14:paraId="550D341F" w14:textId="77777777" w:rsidR="00831D19" w:rsidRPr="008D7303" w:rsidRDefault="00831D19" w:rsidP="00831D19">
      <w:pPr>
        <w:spacing w:after="0"/>
        <w:jc w:val="both"/>
        <w:rPr>
          <w:rFonts w:cstheme="minorHAnsi"/>
          <w:sz w:val="18"/>
          <w:szCs w:val="18"/>
        </w:rPr>
      </w:pPr>
    </w:p>
    <w:p w14:paraId="7695663F" w14:textId="77777777" w:rsidR="00831D19" w:rsidRPr="008D7303" w:rsidRDefault="00831D19" w:rsidP="00831D19">
      <w:pPr>
        <w:spacing w:after="0"/>
        <w:jc w:val="both"/>
        <w:rPr>
          <w:rFonts w:eastAsia="Calibri"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 xml:space="preserve">Pro další informace a novinky navštivte adresu </w:t>
      </w:r>
      <w:hyperlink r:id="rId9" w:history="1">
        <w:r w:rsidRPr="008D7303">
          <w:rPr>
            <w:rStyle w:val="Hyperlink"/>
            <w:rFonts w:cstheme="minorHAnsi"/>
            <w:sz w:val="18"/>
            <w:szCs w:val="18"/>
          </w:rPr>
          <w:t>www.sagecz.cz</w:t>
        </w:r>
      </w:hyperlink>
      <w:r w:rsidRPr="008D7303">
        <w:rPr>
          <w:rFonts w:cstheme="minorHAnsi"/>
          <w:sz w:val="18"/>
          <w:szCs w:val="18"/>
        </w:rPr>
        <w:t xml:space="preserve">.  </w:t>
      </w:r>
    </w:p>
    <w:p w14:paraId="5C8068AF" w14:textId="77777777" w:rsidR="00831D19" w:rsidRPr="008D7303" w:rsidRDefault="00831D19" w:rsidP="00831D19">
      <w:pPr>
        <w:spacing w:after="0"/>
        <w:jc w:val="both"/>
        <w:rPr>
          <w:rFonts w:eastAsia="Times New Roman" w:cstheme="minorHAnsi"/>
          <w:sz w:val="18"/>
          <w:szCs w:val="18"/>
        </w:rPr>
      </w:pPr>
    </w:p>
    <w:p w14:paraId="453CEDB2" w14:textId="77777777" w:rsidR="00831D19" w:rsidRPr="008D7303" w:rsidRDefault="00831D19" w:rsidP="00831D19">
      <w:pPr>
        <w:spacing w:after="0"/>
        <w:rPr>
          <w:rFonts w:cstheme="minorHAnsi"/>
          <w:b/>
          <w:sz w:val="18"/>
          <w:szCs w:val="18"/>
        </w:rPr>
      </w:pPr>
      <w:r w:rsidRPr="008D7303">
        <w:rPr>
          <w:rFonts w:cstheme="minorHAnsi"/>
          <w:b/>
          <w:sz w:val="18"/>
          <w:szCs w:val="18"/>
        </w:rPr>
        <w:t>Kontakt pro média:</w:t>
      </w:r>
    </w:p>
    <w:p w14:paraId="4D77A3A0" w14:textId="6698D7ED" w:rsidR="00831D19" w:rsidRPr="008D7303" w:rsidRDefault="00831D19" w:rsidP="00831D19">
      <w:pPr>
        <w:spacing w:after="0"/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>Hedvika Př</w:t>
      </w:r>
      <w:r>
        <w:rPr>
          <w:rFonts w:cstheme="minorHAnsi"/>
          <w:sz w:val="18"/>
          <w:szCs w:val="18"/>
        </w:rPr>
        <w:t>i</w:t>
      </w:r>
      <w:r w:rsidRPr="008D7303">
        <w:rPr>
          <w:rFonts w:cstheme="minorHAnsi"/>
          <w:sz w:val="18"/>
          <w:szCs w:val="18"/>
        </w:rPr>
        <w:t>bová</w:t>
      </w:r>
    </w:p>
    <w:p w14:paraId="01CD026D" w14:textId="77777777" w:rsidR="00831D19" w:rsidRPr="008D7303" w:rsidRDefault="00831D19" w:rsidP="00831D19">
      <w:pPr>
        <w:spacing w:after="0"/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>PHOENIX COMMUNICATION</w:t>
      </w:r>
    </w:p>
    <w:p w14:paraId="30E2C626" w14:textId="77777777" w:rsidR="00831D19" w:rsidRPr="008D7303" w:rsidRDefault="00831D19" w:rsidP="00831D19">
      <w:pPr>
        <w:spacing w:after="0"/>
        <w:rPr>
          <w:rFonts w:eastAsia="Times New Roman" w:cstheme="minorHAnsi"/>
          <w:noProof/>
          <w:sz w:val="18"/>
          <w:szCs w:val="18"/>
          <w:lang w:eastAsia="cs-CZ"/>
        </w:rPr>
      </w:pPr>
      <w:r w:rsidRPr="008D7303">
        <w:rPr>
          <w:rFonts w:eastAsia="Times New Roman" w:cstheme="minorHAnsi"/>
          <w:noProof/>
          <w:sz w:val="18"/>
          <w:szCs w:val="18"/>
          <w:lang w:eastAsia="cs-CZ"/>
        </w:rPr>
        <w:t>140 00 | Praha 4 | Pod Vilami 785/22</w:t>
      </w:r>
    </w:p>
    <w:p w14:paraId="06D85C47" w14:textId="77777777" w:rsidR="00831D19" w:rsidRPr="008D7303" w:rsidRDefault="00652C83" w:rsidP="00831D19">
      <w:pPr>
        <w:spacing w:after="0"/>
        <w:rPr>
          <w:rFonts w:cstheme="minorHAnsi"/>
          <w:sz w:val="18"/>
          <w:szCs w:val="18"/>
        </w:rPr>
      </w:pPr>
      <w:hyperlink r:id="rId10" w:history="1">
        <w:r w:rsidR="00831D19" w:rsidRPr="008D7303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831D19" w:rsidRPr="008D7303">
        <w:rPr>
          <w:rStyle w:val="Hyperlink"/>
          <w:rFonts w:cstheme="minorHAnsi"/>
          <w:sz w:val="18"/>
          <w:szCs w:val="18"/>
        </w:rPr>
        <w:t xml:space="preserve"> </w:t>
      </w:r>
    </w:p>
    <w:p w14:paraId="3558CA50" w14:textId="568B91B7" w:rsidR="00831D19" w:rsidRPr="008D7303" w:rsidRDefault="00831D19" w:rsidP="00831D19">
      <w:pPr>
        <w:spacing w:after="0"/>
        <w:rPr>
          <w:rFonts w:cstheme="minorHAnsi"/>
        </w:rPr>
      </w:pPr>
      <w:r w:rsidRPr="008D7303">
        <w:rPr>
          <w:rFonts w:cstheme="minorHAnsi"/>
          <w:sz w:val="18"/>
          <w:szCs w:val="18"/>
        </w:rPr>
        <w:t>+420 774 273</w:t>
      </w:r>
      <w:r>
        <w:rPr>
          <w:rFonts w:cstheme="minorHAnsi"/>
          <w:sz w:val="18"/>
          <w:szCs w:val="18"/>
        </w:rPr>
        <w:t> </w:t>
      </w:r>
      <w:r w:rsidRPr="008D7303">
        <w:rPr>
          <w:rFonts w:cstheme="minorHAnsi"/>
          <w:sz w:val="18"/>
          <w:szCs w:val="18"/>
        </w:rPr>
        <w:t>821</w:t>
      </w:r>
    </w:p>
    <w:p w14:paraId="6484B2DC" w14:textId="77777777" w:rsidR="00831D19" w:rsidRPr="00AB0073" w:rsidRDefault="00831D19" w:rsidP="00831D19">
      <w:pPr>
        <w:spacing w:after="0"/>
      </w:pPr>
    </w:p>
    <w:sectPr w:rsidR="00831D19" w:rsidRPr="00AB007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96D7" w14:textId="77777777" w:rsidR="00652C83" w:rsidRDefault="00652C83" w:rsidP="00012245">
      <w:pPr>
        <w:spacing w:after="0" w:line="240" w:lineRule="auto"/>
      </w:pPr>
      <w:r>
        <w:separator/>
      </w:r>
    </w:p>
  </w:endnote>
  <w:endnote w:type="continuationSeparator" w:id="0">
    <w:p w14:paraId="32BB29CF" w14:textId="77777777" w:rsidR="00652C83" w:rsidRDefault="00652C83" w:rsidP="0001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50123" w14:textId="77777777" w:rsidR="00652C83" w:rsidRDefault="00652C83" w:rsidP="00012245">
      <w:pPr>
        <w:spacing w:after="0" w:line="240" w:lineRule="auto"/>
      </w:pPr>
      <w:r>
        <w:separator/>
      </w:r>
    </w:p>
  </w:footnote>
  <w:footnote w:type="continuationSeparator" w:id="0">
    <w:p w14:paraId="329F9442" w14:textId="77777777" w:rsidR="00652C83" w:rsidRDefault="00652C83" w:rsidP="0001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B286E" w14:textId="046E96CB" w:rsidR="00652C83" w:rsidRDefault="00652C83" w:rsidP="00012245">
    <w:pPr>
      <w:pStyle w:val="Header"/>
      <w:jc w:val="center"/>
    </w:pPr>
    <w:r w:rsidRPr="007F7D3F">
      <w:rPr>
        <w:noProof/>
        <w:lang w:val="en-US"/>
      </w:rPr>
      <w:drawing>
        <wp:inline distT="0" distB="0" distL="0" distR="0" wp14:anchorId="067EAEF9" wp14:editId="450B483E">
          <wp:extent cx="1383323" cy="702817"/>
          <wp:effectExtent l="0" t="0" r="762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369" cy="71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BA82A" w14:textId="77777777" w:rsidR="00652C83" w:rsidRDefault="00652C83" w:rsidP="0001224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33E"/>
    <w:multiLevelType w:val="multilevel"/>
    <w:tmpl w:val="5AE439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B42359"/>
    <w:multiLevelType w:val="multilevel"/>
    <w:tmpl w:val="9C8E8C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7E03D55"/>
    <w:multiLevelType w:val="multilevel"/>
    <w:tmpl w:val="457E634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07E20B86"/>
    <w:multiLevelType w:val="multilevel"/>
    <w:tmpl w:val="86640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C7C2935"/>
    <w:multiLevelType w:val="multilevel"/>
    <w:tmpl w:val="02166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D4E11A1"/>
    <w:multiLevelType w:val="multilevel"/>
    <w:tmpl w:val="16B444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41767A0"/>
    <w:multiLevelType w:val="multilevel"/>
    <w:tmpl w:val="801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515BD"/>
    <w:multiLevelType w:val="multilevel"/>
    <w:tmpl w:val="3BE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7F1A40"/>
    <w:multiLevelType w:val="multilevel"/>
    <w:tmpl w:val="6024C0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E5F4CF6"/>
    <w:multiLevelType w:val="multilevel"/>
    <w:tmpl w:val="941C620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>
    <w:nsid w:val="211C7A3D"/>
    <w:multiLevelType w:val="multilevel"/>
    <w:tmpl w:val="AA760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67101F8"/>
    <w:multiLevelType w:val="multilevel"/>
    <w:tmpl w:val="5538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C91744"/>
    <w:multiLevelType w:val="multilevel"/>
    <w:tmpl w:val="5E9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A337B0"/>
    <w:multiLevelType w:val="multilevel"/>
    <w:tmpl w:val="358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1C3D05"/>
    <w:multiLevelType w:val="multilevel"/>
    <w:tmpl w:val="38E4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5136C"/>
    <w:multiLevelType w:val="hybridMultilevel"/>
    <w:tmpl w:val="AD424688"/>
    <w:lvl w:ilvl="0" w:tplc="DC589AE4">
      <w:numFmt w:val="bullet"/>
      <w:lvlText w:val="•"/>
      <w:lvlJc w:val="left"/>
      <w:pPr>
        <w:ind w:left="1353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>
    <w:nsid w:val="355E127E"/>
    <w:multiLevelType w:val="multilevel"/>
    <w:tmpl w:val="22D6C2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0D02DCC"/>
    <w:multiLevelType w:val="multilevel"/>
    <w:tmpl w:val="374A731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41DA07C3"/>
    <w:multiLevelType w:val="multilevel"/>
    <w:tmpl w:val="CB3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E04C74"/>
    <w:multiLevelType w:val="multilevel"/>
    <w:tmpl w:val="69E0204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>
    <w:nsid w:val="44746044"/>
    <w:multiLevelType w:val="multilevel"/>
    <w:tmpl w:val="C2F4953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61964F7"/>
    <w:multiLevelType w:val="multilevel"/>
    <w:tmpl w:val="534AC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470C4B12"/>
    <w:multiLevelType w:val="multilevel"/>
    <w:tmpl w:val="6E5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1D1CFD"/>
    <w:multiLevelType w:val="multilevel"/>
    <w:tmpl w:val="956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735675"/>
    <w:multiLevelType w:val="multilevel"/>
    <w:tmpl w:val="1166C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CE45EDE"/>
    <w:multiLevelType w:val="multilevel"/>
    <w:tmpl w:val="838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E17146"/>
    <w:multiLevelType w:val="multilevel"/>
    <w:tmpl w:val="D4C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A29B1"/>
    <w:multiLevelType w:val="multilevel"/>
    <w:tmpl w:val="52FA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1F043A"/>
    <w:multiLevelType w:val="multilevel"/>
    <w:tmpl w:val="955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0B3F9C"/>
    <w:multiLevelType w:val="multilevel"/>
    <w:tmpl w:val="F1D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DD277D"/>
    <w:multiLevelType w:val="multilevel"/>
    <w:tmpl w:val="246E06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73D3712"/>
    <w:multiLevelType w:val="multilevel"/>
    <w:tmpl w:val="D64CC5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79E2DD2"/>
    <w:multiLevelType w:val="hybridMultilevel"/>
    <w:tmpl w:val="CC462FDE"/>
    <w:lvl w:ilvl="0" w:tplc="DC589AE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FB32BD"/>
    <w:multiLevelType w:val="hybridMultilevel"/>
    <w:tmpl w:val="92044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E1C71"/>
    <w:multiLevelType w:val="multilevel"/>
    <w:tmpl w:val="B8DEB4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7AB124C4"/>
    <w:multiLevelType w:val="multilevel"/>
    <w:tmpl w:val="7828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EE2BA4"/>
    <w:multiLevelType w:val="multilevel"/>
    <w:tmpl w:val="D3A886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3"/>
  </w:num>
  <w:num w:numId="2">
    <w:abstractNumId w:val="32"/>
  </w:num>
  <w:num w:numId="3">
    <w:abstractNumId w:val="15"/>
  </w:num>
  <w:num w:numId="4">
    <w:abstractNumId w:val="10"/>
  </w:num>
  <w:num w:numId="5">
    <w:abstractNumId w:val="16"/>
  </w:num>
  <w:num w:numId="6">
    <w:abstractNumId w:val="21"/>
  </w:num>
  <w:num w:numId="7">
    <w:abstractNumId w:val="8"/>
  </w:num>
  <w:num w:numId="8">
    <w:abstractNumId w:val="24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  <w:num w:numId="13">
    <w:abstractNumId w:val="31"/>
  </w:num>
  <w:num w:numId="14">
    <w:abstractNumId w:val="30"/>
  </w:num>
  <w:num w:numId="15">
    <w:abstractNumId w:val="34"/>
  </w:num>
  <w:num w:numId="16">
    <w:abstractNumId w:val="4"/>
  </w:num>
  <w:num w:numId="17">
    <w:abstractNumId w:val="36"/>
  </w:num>
  <w:num w:numId="18">
    <w:abstractNumId w:val="17"/>
  </w:num>
  <w:num w:numId="19">
    <w:abstractNumId w:val="9"/>
  </w:num>
  <w:num w:numId="20">
    <w:abstractNumId w:val="2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11"/>
  </w:num>
  <w:num w:numId="26">
    <w:abstractNumId w:val="6"/>
  </w:num>
  <w:num w:numId="27">
    <w:abstractNumId w:val="18"/>
  </w:num>
  <w:num w:numId="28">
    <w:abstractNumId w:val="22"/>
  </w:num>
  <w:num w:numId="29">
    <w:abstractNumId w:val="35"/>
  </w:num>
  <w:num w:numId="30">
    <w:abstractNumId w:val="23"/>
  </w:num>
  <w:num w:numId="31">
    <w:abstractNumId w:val="28"/>
  </w:num>
  <w:num w:numId="32">
    <w:abstractNumId w:val="29"/>
  </w:num>
  <w:num w:numId="33">
    <w:abstractNumId w:val="12"/>
  </w:num>
  <w:num w:numId="34">
    <w:abstractNumId w:val="25"/>
  </w:num>
  <w:num w:numId="35">
    <w:abstractNumId w:val="27"/>
  </w:num>
  <w:num w:numId="36">
    <w:abstractNumId w:val="13"/>
  </w:num>
  <w:num w:numId="37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uzana Šimová | PHOENIXCOM">
    <w15:presenceInfo w15:providerId="AD" w15:userId="S::zuzana@phoenixcom.sk::65225854-6a8b-4cb3-a58d-27237508fd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F6"/>
    <w:rsid w:val="00005137"/>
    <w:rsid w:val="000051CB"/>
    <w:rsid w:val="00012245"/>
    <w:rsid w:val="000249C8"/>
    <w:rsid w:val="000432FF"/>
    <w:rsid w:val="00046E5B"/>
    <w:rsid w:val="00063887"/>
    <w:rsid w:val="0007576F"/>
    <w:rsid w:val="000B0B9A"/>
    <w:rsid w:val="000C301F"/>
    <w:rsid w:val="000D186A"/>
    <w:rsid w:val="000F6739"/>
    <w:rsid w:val="001004BF"/>
    <w:rsid w:val="00116030"/>
    <w:rsid w:val="0012285F"/>
    <w:rsid w:val="00124BF6"/>
    <w:rsid w:val="00141A0E"/>
    <w:rsid w:val="001559A0"/>
    <w:rsid w:val="00166408"/>
    <w:rsid w:val="001A49D0"/>
    <w:rsid w:val="001B3FDC"/>
    <w:rsid w:val="001D13E1"/>
    <w:rsid w:val="001D2777"/>
    <w:rsid w:val="001D3200"/>
    <w:rsid w:val="001F4776"/>
    <w:rsid w:val="00234220"/>
    <w:rsid w:val="00266729"/>
    <w:rsid w:val="002D16FB"/>
    <w:rsid w:val="002D41DA"/>
    <w:rsid w:val="003037F7"/>
    <w:rsid w:val="00307A5D"/>
    <w:rsid w:val="003245A4"/>
    <w:rsid w:val="0033188B"/>
    <w:rsid w:val="00345CA6"/>
    <w:rsid w:val="0036061B"/>
    <w:rsid w:val="00370E0B"/>
    <w:rsid w:val="003A7076"/>
    <w:rsid w:val="003B72F4"/>
    <w:rsid w:val="003D3FA0"/>
    <w:rsid w:val="004328C2"/>
    <w:rsid w:val="004525BD"/>
    <w:rsid w:val="00470AC1"/>
    <w:rsid w:val="0047148E"/>
    <w:rsid w:val="00485587"/>
    <w:rsid w:val="004B213F"/>
    <w:rsid w:val="004C2689"/>
    <w:rsid w:val="004D4B51"/>
    <w:rsid w:val="004E1E52"/>
    <w:rsid w:val="004E3A0C"/>
    <w:rsid w:val="005026AD"/>
    <w:rsid w:val="00513A94"/>
    <w:rsid w:val="005271E7"/>
    <w:rsid w:val="0052747D"/>
    <w:rsid w:val="00534E8D"/>
    <w:rsid w:val="005425A9"/>
    <w:rsid w:val="00554678"/>
    <w:rsid w:val="005D6D3E"/>
    <w:rsid w:val="005D7E82"/>
    <w:rsid w:val="005E0E2B"/>
    <w:rsid w:val="005E7A34"/>
    <w:rsid w:val="00600ECE"/>
    <w:rsid w:val="00604435"/>
    <w:rsid w:val="00624026"/>
    <w:rsid w:val="006313DC"/>
    <w:rsid w:val="00652C83"/>
    <w:rsid w:val="00665D06"/>
    <w:rsid w:val="00683076"/>
    <w:rsid w:val="006908DE"/>
    <w:rsid w:val="00697E67"/>
    <w:rsid w:val="006A1EEB"/>
    <w:rsid w:val="006A3573"/>
    <w:rsid w:val="006A524D"/>
    <w:rsid w:val="006E7F53"/>
    <w:rsid w:val="006F2F4C"/>
    <w:rsid w:val="007237DA"/>
    <w:rsid w:val="00726C35"/>
    <w:rsid w:val="00736249"/>
    <w:rsid w:val="00736748"/>
    <w:rsid w:val="007435EA"/>
    <w:rsid w:val="0074372B"/>
    <w:rsid w:val="00747DA6"/>
    <w:rsid w:val="0078298C"/>
    <w:rsid w:val="007D012A"/>
    <w:rsid w:val="007D2526"/>
    <w:rsid w:val="007D4229"/>
    <w:rsid w:val="007D717C"/>
    <w:rsid w:val="007E59A7"/>
    <w:rsid w:val="00800795"/>
    <w:rsid w:val="00820D87"/>
    <w:rsid w:val="00827580"/>
    <w:rsid w:val="00831D19"/>
    <w:rsid w:val="0084341E"/>
    <w:rsid w:val="00843921"/>
    <w:rsid w:val="00853EA2"/>
    <w:rsid w:val="00880555"/>
    <w:rsid w:val="00886DBA"/>
    <w:rsid w:val="00891810"/>
    <w:rsid w:val="008A53A7"/>
    <w:rsid w:val="008B6082"/>
    <w:rsid w:val="008C27E9"/>
    <w:rsid w:val="008E156F"/>
    <w:rsid w:val="008F1B33"/>
    <w:rsid w:val="00906CD3"/>
    <w:rsid w:val="00951F76"/>
    <w:rsid w:val="00971D98"/>
    <w:rsid w:val="009B3D26"/>
    <w:rsid w:val="009C3FBE"/>
    <w:rsid w:val="009C7979"/>
    <w:rsid w:val="009D53A6"/>
    <w:rsid w:val="00A009BD"/>
    <w:rsid w:val="00A15E76"/>
    <w:rsid w:val="00A26D58"/>
    <w:rsid w:val="00A3786D"/>
    <w:rsid w:val="00A426DD"/>
    <w:rsid w:val="00A73421"/>
    <w:rsid w:val="00A75BD7"/>
    <w:rsid w:val="00A83760"/>
    <w:rsid w:val="00AB0073"/>
    <w:rsid w:val="00AB6672"/>
    <w:rsid w:val="00AC517A"/>
    <w:rsid w:val="00AC753C"/>
    <w:rsid w:val="00B0711A"/>
    <w:rsid w:val="00B44C43"/>
    <w:rsid w:val="00B73394"/>
    <w:rsid w:val="00B92B83"/>
    <w:rsid w:val="00B94D23"/>
    <w:rsid w:val="00B974CD"/>
    <w:rsid w:val="00BA1F44"/>
    <w:rsid w:val="00BF0CD6"/>
    <w:rsid w:val="00C15F16"/>
    <w:rsid w:val="00C226AD"/>
    <w:rsid w:val="00C30BAD"/>
    <w:rsid w:val="00C31F35"/>
    <w:rsid w:val="00C41E2E"/>
    <w:rsid w:val="00C87AAC"/>
    <w:rsid w:val="00C95CBE"/>
    <w:rsid w:val="00CC0649"/>
    <w:rsid w:val="00CE10C1"/>
    <w:rsid w:val="00CE55E9"/>
    <w:rsid w:val="00D032D8"/>
    <w:rsid w:val="00D04A55"/>
    <w:rsid w:val="00D15630"/>
    <w:rsid w:val="00D60EFD"/>
    <w:rsid w:val="00D700EF"/>
    <w:rsid w:val="00D71D2E"/>
    <w:rsid w:val="00D74809"/>
    <w:rsid w:val="00D82B34"/>
    <w:rsid w:val="00DC67DC"/>
    <w:rsid w:val="00DC7FFA"/>
    <w:rsid w:val="00E21848"/>
    <w:rsid w:val="00E32DC9"/>
    <w:rsid w:val="00E93F76"/>
    <w:rsid w:val="00E952AB"/>
    <w:rsid w:val="00ED6D14"/>
    <w:rsid w:val="00F141F5"/>
    <w:rsid w:val="00F3328E"/>
    <w:rsid w:val="00F37132"/>
    <w:rsid w:val="00F44BC6"/>
    <w:rsid w:val="00F96038"/>
    <w:rsid w:val="00FB0810"/>
    <w:rsid w:val="00FD2B75"/>
    <w:rsid w:val="00FD3A2D"/>
    <w:rsid w:val="00FD4C55"/>
    <w:rsid w:val="00FE0CEF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003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245"/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245"/>
  </w:style>
  <w:style w:type="character" w:styleId="Hyperlink">
    <w:name w:val="Hyperlink"/>
    <w:basedOn w:val="DefaultParagraphFont"/>
    <w:uiPriority w:val="99"/>
    <w:unhideWhenUsed/>
    <w:rsid w:val="00831D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7D4229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49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7FF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E0E2B"/>
    <w:rPr>
      <w:color w:val="954F72" w:themeColor="followedHyperlink"/>
      <w:u w:val="single"/>
    </w:rPr>
  </w:style>
  <w:style w:type="paragraph" w:customStyle="1" w:styleId="intro">
    <w:name w:val="intro"/>
    <w:basedOn w:val="Normal"/>
    <w:rsid w:val="00B0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C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C83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245"/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245"/>
  </w:style>
  <w:style w:type="character" w:styleId="Hyperlink">
    <w:name w:val="Hyperlink"/>
    <w:basedOn w:val="DefaultParagraphFont"/>
    <w:uiPriority w:val="99"/>
    <w:unhideWhenUsed/>
    <w:rsid w:val="00831D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7D4229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49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7FF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E0E2B"/>
    <w:rPr>
      <w:color w:val="954F72" w:themeColor="followedHyperlink"/>
      <w:u w:val="single"/>
    </w:rPr>
  </w:style>
  <w:style w:type="paragraph" w:customStyle="1" w:styleId="intro">
    <w:name w:val="intro"/>
    <w:basedOn w:val="Normal"/>
    <w:rsid w:val="00B0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C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C83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sagecz.cz/elektricky-tlakovy-hrnec/spr680bss" TargetMode="External"/><Relationship Id="rId9" Type="http://schemas.openxmlformats.org/officeDocument/2006/relationships/hyperlink" Target="http://www.sagecz.cz" TargetMode="External"/><Relationship Id="rId10" Type="http://schemas.openxmlformats.org/officeDocument/2006/relationships/hyperlink" Target="mailto:hedvik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566</Words>
  <Characters>3230</Characters>
  <Application>Microsoft Macintosh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cp:keywords/>
  <dc:description/>
  <cp:lastModifiedBy>Hedvika Pribova</cp:lastModifiedBy>
  <cp:revision>4</cp:revision>
  <dcterms:created xsi:type="dcterms:W3CDTF">2022-03-29T16:05:00Z</dcterms:created>
  <dcterms:modified xsi:type="dcterms:W3CDTF">2022-03-30T09:37:00Z</dcterms:modified>
</cp:coreProperties>
</file>