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AC8643" w14:textId="77777777" w:rsidR="00CE70F2" w:rsidRPr="00CE70F2" w:rsidRDefault="00CE70F2" w:rsidP="00CE70F2">
      <w:pPr>
        <w:spacing w:after="240" w:line="240" w:lineRule="auto"/>
        <w:rPr>
          <w:b/>
          <w:bCs/>
          <w:sz w:val="28"/>
          <w:szCs w:val="28"/>
        </w:rPr>
      </w:pPr>
      <w:r w:rsidRPr="00CE70F2">
        <w:rPr>
          <w:b/>
          <w:bCs/>
          <w:sz w:val="28"/>
          <w:szCs w:val="28"/>
        </w:rPr>
        <w:t>Šťáva, smoothie, nebo pyré? Jak nejlépe zpracovat podzimní ovoce</w:t>
      </w:r>
    </w:p>
    <w:p w14:paraId="2CE34854" w14:textId="77777777" w:rsidR="00CE70F2" w:rsidRPr="00CE70F2" w:rsidRDefault="00CE70F2" w:rsidP="00254FD5">
      <w:pPr>
        <w:spacing w:after="240" w:line="240" w:lineRule="auto"/>
        <w:rPr>
          <w:rFonts w:ascii="Calibri" w:hAnsi="Calibri" w:cs="Calibri"/>
          <w:b/>
          <w:bCs/>
        </w:rPr>
      </w:pPr>
      <w:r w:rsidRPr="00CE70F2">
        <w:rPr>
          <w:rFonts w:ascii="Calibri" w:hAnsi="Calibri" w:cs="Calibri"/>
          <w:b/>
          <w:bCs/>
        </w:rPr>
        <w:t xml:space="preserve">S příchodem podzimu dozrávají jablka, hrušky, švestky i hrozny. Pokud je už nestíháte jíst čerstvé a klasické zavařování vás neláká, můžete úrodu proměnit v domácí šťávy, smoothie nebo jemná pyré. Každému druhu ovoce přitom vyhovuje trochu jiné </w:t>
      </w:r>
      <w:proofErr w:type="spellStart"/>
      <w:r w:rsidRPr="00CE70F2">
        <w:rPr>
          <w:rFonts w:ascii="Calibri" w:hAnsi="Calibri" w:cs="Calibri"/>
          <w:b/>
          <w:bCs/>
        </w:rPr>
        <w:t>zpracování.</w:t>
      </w:r>
    </w:p>
    <w:p w14:paraId="3F556F21" w14:textId="77777777" w:rsidR="00CE70F2" w:rsidRPr="00CE70F2" w:rsidRDefault="00CE70F2" w:rsidP="00CE70F2">
      <w:pPr>
        <w:rPr>
          <w:rFonts w:ascii="Calibri" w:hAnsi="Calibri" w:cs="Calibri"/>
          <w:b/>
          <w:bCs/>
        </w:rPr>
      </w:pPr>
      <w:proofErr w:type="spellEnd"/>
      <w:r w:rsidRPr="00CE70F2">
        <w:rPr>
          <w:rFonts w:ascii="Calibri" w:hAnsi="Calibri" w:cs="Calibri"/>
          <w:b/>
          <w:bCs/>
        </w:rPr>
        <w:t>Jablka a hrušky proměňte v čerstvou šťávu</w:t>
      </w:r>
    </w:p>
    <w:p w14:paraId="4B951131" w14:textId="77777777" w:rsidR="00CE70F2" w:rsidRPr="00CE70F2" w:rsidRDefault="00CE70F2" w:rsidP="00CE70F2">
      <w:pPr>
        <w:rPr>
          <w:rFonts w:ascii="Calibri" w:hAnsi="Calibri" w:cs="Calibri"/>
        </w:rPr>
      </w:pPr>
      <w:r w:rsidRPr="00CE70F2">
        <w:rPr>
          <w:rFonts w:ascii="Calibri" w:hAnsi="Calibri" w:cs="Calibri"/>
        </w:rPr>
        <w:t xml:space="preserve">Pevná a šťavnatá jablka či hrušky jsou pro </w:t>
      </w:r>
      <w:proofErr w:type="spellStart"/>
      <w:r w:rsidRPr="00CE70F2">
        <w:rPr>
          <w:rFonts w:ascii="Calibri" w:hAnsi="Calibri" w:cs="Calibri"/>
        </w:rPr>
        <w:t>odšťavňování</w:t>
      </w:r>
      <w:proofErr w:type="spellEnd"/>
      <w:r w:rsidRPr="00CE70F2">
        <w:rPr>
          <w:rFonts w:ascii="Calibri" w:hAnsi="Calibri" w:cs="Calibri"/>
        </w:rPr>
        <w:t xml:space="preserve"> jako stvořená. Jednotlivé odrůdy se liší sladkostí i kyselostí, a proto se vyplatí je vzájemně kombinovat. Výslednou chuť můžete oživit také mrkví, červenou řepou, citronem nebo kouskem zázvoru. Do odšťavňovače se hodí i hroznové víno, které je přirozeně sladké, a proto dobře doplní kyselejší jablka.</w:t>
      </w:r>
    </w:p>
    <w:p w14:paraId="03BD4DEB" w14:textId="77777777" w:rsidR="00CE70F2" w:rsidRPr="00CE70F2" w:rsidRDefault="00CE70F2" w:rsidP="00CE70F2">
      <w:pPr>
        <w:jc w:val="both"/>
        <w:rPr>
          <w:rFonts w:ascii="Calibri" w:eastAsia="Times New Roman" w:hAnsi="Calibri" w:cs="Calibri"/>
          <w:b/>
          <w:bCs/>
        </w:rPr>
      </w:pPr>
      <w:r w:rsidRPr="00CE70F2">
        <w:rPr>
          <w:rFonts w:ascii="Calibri" w:eastAsia="Times New Roman" w:hAnsi="Calibri" w:cs="Calibri"/>
          <w:b/>
          <w:bCs/>
        </w:rPr>
        <w:t xml:space="preserve">Tip </w:t>
      </w:r>
      <w:proofErr w:type="spellStart"/>
      <w:r w:rsidRPr="00CE70F2">
        <w:rPr>
          <w:rFonts w:ascii="Calibri" w:eastAsia="Times New Roman" w:hAnsi="Calibri" w:cs="Calibri"/>
          <w:b/>
          <w:bCs/>
        </w:rPr>
        <w:t>Sage</w:t>
      </w:r>
      <w:proofErr w:type="spellEnd"/>
      <w:r w:rsidRPr="00CE70F2">
        <w:rPr>
          <w:rFonts w:ascii="Calibri" w:eastAsia="Times New Roman" w:hAnsi="Calibri" w:cs="Calibri"/>
          <w:b/>
          <w:bCs/>
        </w:rPr>
        <w:t>: Odšťavňovač</w:t>
      </w:r>
    </w:p>
    <w:p w14:paraId="1062E87F" w14:textId="52A1C7C3" w:rsidR="00CE70F2" w:rsidRDefault="00CE70F2" w:rsidP="00CE70F2">
      <w:pPr>
        <w:jc w:val="both"/>
        <w:rPr>
          <w:rFonts w:ascii="Calibri" w:eastAsia="Times New Roman" w:hAnsi="Calibri" w:cs="Calibri"/>
        </w:rPr>
      </w:pPr>
      <w:hyperlink r:id="rId8" w:history="1">
        <w:r w:rsidRPr="00CE70F2">
          <w:rPr>
            <w:rStyle w:val="Hypertextovodkaz"/>
            <w:rFonts w:ascii="Calibri" w:eastAsia="Times New Roman" w:hAnsi="Calibri" w:cs="Calibri"/>
          </w:rPr>
          <w:t>Odšťavňovač</w:t>
        </w:r>
      </w:hyperlink>
      <w:r w:rsidRPr="00CE70F2">
        <w:rPr>
          <w:rFonts w:ascii="Calibri" w:eastAsia="Times New Roman" w:hAnsi="Calibri" w:cs="Calibri"/>
        </w:rPr>
        <w:t xml:space="preserve"> </w:t>
      </w:r>
      <w:proofErr w:type="spellStart"/>
      <w:r w:rsidRPr="00CE70F2">
        <w:rPr>
          <w:rFonts w:ascii="Calibri" w:eastAsia="Times New Roman" w:hAnsi="Calibri" w:cs="Calibri"/>
        </w:rPr>
        <w:t>the</w:t>
      </w:r>
      <w:proofErr w:type="spellEnd"/>
      <w:r w:rsidRPr="00CE70F2">
        <w:rPr>
          <w:rFonts w:ascii="Calibri" w:eastAsia="Times New Roman" w:hAnsi="Calibri" w:cs="Calibri"/>
        </w:rPr>
        <w:t xml:space="preserve"> </w:t>
      </w:r>
      <w:proofErr w:type="spellStart"/>
      <w:r w:rsidRPr="00CE70F2">
        <w:rPr>
          <w:rFonts w:ascii="Calibri" w:eastAsia="Times New Roman" w:hAnsi="Calibri" w:cs="Calibri"/>
        </w:rPr>
        <w:t>Nutri</w:t>
      </w:r>
      <w:proofErr w:type="spellEnd"/>
      <w:r w:rsidRPr="00CE70F2">
        <w:rPr>
          <w:rFonts w:ascii="Calibri" w:eastAsia="Times New Roman" w:hAnsi="Calibri" w:cs="Calibri"/>
        </w:rPr>
        <w:t xml:space="preserve"> </w:t>
      </w:r>
      <w:proofErr w:type="spellStart"/>
      <w:r w:rsidRPr="00CE70F2">
        <w:rPr>
          <w:rFonts w:ascii="Calibri" w:eastAsia="Times New Roman" w:hAnsi="Calibri" w:cs="Calibri"/>
        </w:rPr>
        <w:t>Juicer</w:t>
      </w:r>
      <w:proofErr w:type="spellEnd"/>
      <w:r w:rsidRPr="00CE70F2">
        <w:rPr>
          <w:rFonts w:ascii="Calibri" w:eastAsia="Times New Roman" w:hAnsi="Calibri" w:cs="Calibri"/>
        </w:rPr>
        <w:t xml:space="preserve"> </w:t>
      </w:r>
      <w:proofErr w:type="spellStart"/>
      <w:r w:rsidRPr="00CE70F2">
        <w:rPr>
          <w:rFonts w:ascii="Calibri" w:eastAsia="Times New Roman" w:hAnsi="Calibri" w:cs="Calibri"/>
        </w:rPr>
        <w:t>Cold</w:t>
      </w:r>
      <w:proofErr w:type="spellEnd"/>
      <w:r w:rsidRPr="00CE70F2">
        <w:rPr>
          <w:rFonts w:ascii="Calibri" w:eastAsia="Times New Roman" w:hAnsi="Calibri" w:cs="Calibri"/>
        </w:rPr>
        <w:t xml:space="preserve"> XL SJE830 od </w:t>
      </w:r>
      <w:proofErr w:type="spellStart"/>
      <w:r w:rsidRPr="00CE70F2">
        <w:rPr>
          <w:rFonts w:ascii="Calibri" w:eastAsia="Times New Roman" w:hAnsi="Calibri" w:cs="Calibri"/>
        </w:rPr>
        <w:t>Sage</w:t>
      </w:r>
      <w:proofErr w:type="spellEnd"/>
      <w:r w:rsidRPr="00CE70F2">
        <w:rPr>
          <w:rFonts w:ascii="Calibri" w:eastAsia="Times New Roman" w:hAnsi="Calibri" w:cs="Calibri"/>
        </w:rPr>
        <w:t xml:space="preserve"> je vybavený extra širokým plnicím otvorem o průměru 88 mm, díky kterému lze zpracovávat celá jablka a hrušky bez zdlouhavého krájení. Výkonný motor s příkonem 1 500 W, variabilní nastavení rychlosti a nerezové </w:t>
      </w:r>
      <w:proofErr w:type="spellStart"/>
      <w:r w:rsidRPr="00CE70F2">
        <w:rPr>
          <w:rFonts w:ascii="Calibri" w:eastAsia="Times New Roman" w:hAnsi="Calibri" w:cs="Calibri"/>
        </w:rPr>
        <w:t>mikrosíto</w:t>
      </w:r>
      <w:proofErr w:type="spellEnd"/>
      <w:r w:rsidRPr="00CE70F2">
        <w:rPr>
          <w:rFonts w:ascii="Calibri" w:eastAsia="Times New Roman" w:hAnsi="Calibri" w:cs="Calibri"/>
        </w:rPr>
        <w:t xml:space="preserve"> s titanem zpevněným ostřím pomáhají získat z ovoce i zeleniny maximum šťávy. Nádoba o objemu dva litry navíc usnadní zpracování větší části úrody najednou.</w:t>
      </w:r>
    </w:p>
    <w:p w14:paraId="719C03E7" w14:textId="7F9AF9A2" w:rsidR="00CE70F2" w:rsidRDefault="00CE70F2" w:rsidP="00CE70F2">
      <w:pPr>
        <w:jc w:val="both"/>
        <w:rPr>
          <w:rFonts w:ascii="Calibri" w:eastAsia="Times New Roman" w:hAnsi="Calibri" w:cs="Calibri"/>
        </w:rPr>
      </w:pPr>
      <w:r>
        <w:rPr>
          <w:rFonts w:ascii="Calibri" w:eastAsia="Times New Roman" w:hAnsi="Calibri" w:cs="Calibri"/>
        </w:rPr>
        <w:t xml:space="preserve">Cena: 10 990 Kč, </w:t>
      </w:r>
      <w:hyperlink r:id="rId9" w:history="1">
        <w:r w:rsidRPr="000A0FCE">
          <w:rPr>
            <w:rStyle w:val="Hypertextovodkaz"/>
            <w:rFonts w:ascii="Calibri" w:eastAsia="Times New Roman" w:hAnsi="Calibri" w:cs="Calibri"/>
          </w:rPr>
          <w:t>www.sagecz.cz</w:t>
        </w:r>
      </w:hyperlink>
      <w:r>
        <w:rPr>
          <w:rFonts w:ascii="Calibri" w:eastAsia="Times New Roman" w:hAnsi="Calibri" w:cs="Calibri"/>
        </w:rPr>
        <w:t xml:space="preserve"> </w:t>
      </w:r>
    </w:p>
    <w:p w14:paraId="7C21DF96" w14:textId="77777777" w:rsidR="00CE70F2" w:rsidRPr="00CE70F2" w:rsidRDefault="00CE70F2" w:rsidP="00CE70F2">
      <w:pPr>
        <w:jc w:val="both"/>
        <w:rPr>
          <w:rFonts w:ascii="Calibri" w:eastAsia="Times New Roman" w:hAnsi="Calibri" w:cs="Calibri"/>
          <w:b/>
          <w:bCs/>
        </w:rPr>
      </w:pPr>
      <w:r w:rsidRPr="00CE70F2">
        <w:rPr>
          <w:rFonts w:ascii="Calibri" w:eastAsia="Times New Roman" w:hAnsi="Calibri" w:cs="Calibri"/>
          <w:b/>
          <w:bCs/>
        </w:rPr>
        <w:t>Měkké ovoce si lépe rozumí s mixérem</w:t>
      </w:r>
    </w:p>
    <w:p w14:paraId="3A8B7048" w14:textId="2F4550AB" w:rsidR="00CE70F2" w:rsidRPr="00CE70F2" w:rsidRDefault="00CE70F2" w:rsidP="00CE70F2">
      <w:pPr>
        <w:jc w:val="both"/>
        <w:rPr>
          <w:rFonts w:ascii="Calibri" w:eastAsia="Times New Roman" w:hAnsi="Calibri" w:cs="Calibri"/>
        </w:rPr>
      </w:pPr>
      <w:r w:rsidRPr="00CE70F2">
        <w:rPr>
          <w:rFonts w:ascii="Calibri" w:eastAsia="Times New Roman" w:hAnsi="Calibri" w:cs="Calibri"/>
        </w:rPr>
        <w:t>Zralé švestky nebo měkké hrušky obsahují více dužiny, a proto jim sluší spíše smoothie. Po vypeckování je stačí rozmixovat s bílým jogurtem, kefírem, mlékem nebo rostlinným nápojem. Podzimní charakter jim dodá špetka skořice, vanilky či perníkového koření. Pokud chcete smoothie sytější, přidejte lžíci ořechového másla nebo jemné ovesné vločky. Měkké ovoce tak využijete i ve chvíli, kdy už není dostatečně pevné a krásné, aby lákalo k</w:t>
      </w:r>
      <w:r>
        <w:rPr>
          <w:rFonts w:ascii="Calibri" w:eastAsia="Times New Roman" w:hAnsi="Calibri" w:cs="Calibri"/>
        </w:rPr>
        <w:t> </w:t>
      </w:r>
      <w:r w:rsidRPr="00CE70F2">
        <w:rPr>
          <w:rFonts w:ascii="Calibri" w:eastAsia="Times New Roman" w:hAnsi="Calibri" w:cs="Calibri"/>
        </w:rPr>
        <w:t>přímé</w:t>
      </w:r>
      <w:r>
        <w:rPr>
          <w:rFonts w:ascii="Calibri" w:eastAsia="Times New Roman" w:hAnsi="Calibri" w:cs="Calibri"/>
        </w:rPr>
        <w:t xml:space="preserve"> konzumaci</w:t>
      </w:r>
      <w:r w:rsidRPr="00CE70F2">
        <w:rPr>
          <w:rFonts w:ascii="Calibri" w:eastAsia="Times New Roman" w:hAnsi="Calibri" w:cs="Calibri"/>
        </w:rPr>
        <w:t>.</w:t>
      </w:r>
    </w:p>
    <w:p w14:paraId="125F5E7D" w14:textId="77777777" w:rsidR="00CE70F2" w:rsidRPr="00CE70F2" w:rsidRDefault="00CE70F2" w:rsidP="00CE70F2">
      <w:pPr>
        <w:jc w:val="both"/>
        <w:rPr>
          <w:rFonts w:ascii="Calibri" w:eastAsia="Times New Roman" w:hAnsi="Calibri" w:cs="Calibri"/>
        </w:rPr>
      </w:pPr>
      <w:r w:rsidRPr="00CE70F2">
        <w:rPr>
          <w:rFonts w:ascii="Calibri" w:eastAsia="Times New Roman" w:hAnsi="Calibri" w:cs="Calibri"/>
          <w:b/>
          <w:bCs/>
        </w:rPr>
        <w:t xml:space="preserve">Tip </w:t>
      </w:r>
      <w:proofErr w:type="spellStart"/>
      <w:r w:rsidRPr="00CE70F2">
        <w:rPr>
          <w:rFonts w:ascii="Calibri" w:eastAsia="Times New Roman" w:hAnsi="Calibri" w:cs="Calibri"/>
          <w:b/>
          <w:bCs/>
        </w:rPr>
        <w:t>Sage</w:t>
      </w:r>
      <w:proofErr w:type="spellEnd"/>
      <w:r w:rsidRPr="00CE70F2">
        <w:rPr>
          <w:rFonts w:ascii="Calibri" w:eastAsia="Times New Roman" w:hAnsi="Calibri" w:cs="Calibri"/>
          <w:b/>
          <w:bCs/>
        </w:rPr>
        <w:t>: Stolní mixér</w:t>
      </w:r>
    </w:p>
    <w:p w14:paraId="6FB89D33" w14:textId="5336C96D" w:rsidR="00CE70F2" w:rsidRPr="00CE70F2" w:rsidRDefault="00CE70F2" w:rsidP="00CE70F2">
      <w:pPr>
        <w:jc w:val="both"/>
        <w:rPr>
          <w:rFonts w:ascii="Calibri" w:eastAsia="Times New Roman" w:hAnsi="Calibri" w:cs="Calibri"/>
        </w:rPr>
      </w:pPr>
      <w:r w:rsidRPr="00CE70F2">
        <w:rPr>
          <w:rFonts w:ascii="Calibri" w:eastAsia="Times New Roman" w:hAnsi="Calibri" w:cs="Calibri"/>
        </w:rPr>
        <w:t xml:space="preserve">Stolní </w:t>
      </w:r>
      <w:hyperlink r:id="rId10" w:tgtFrame="_new" w:history="1">
        <w:r w:rsidRPr="00CE70F2">
          <w:rPr>
            <w:rStyle w:val="Hypertextovodkaz"/>
            <w:rFonts w:ascii="Calibri" w:eastAsia="Times New Roman" w:hAnsi="Calibri" w:cs="Calibri"/>
          </w:rPr>
          <w:t>mixér</w:t>
        </w:r>
      </w:hyperlink>
      <w:r w:rsidRPr="00CE70F2">
        <w:rPr>
          <w:rFonts w:ascii="Calibri" w:eastAsia="Times New Roman" w:hAnsi="Calibri" w:cs="Calibri"/>
        </w:rPr>
        <w:t xml:space="preserve"> </w:t>
      </w:r>
      <w:proofErr w:type="spellStart"/>
      <w:r w:rsidRPr="00CE70F2">
        <w:rPr>
          <w:rFonts w:ascii="Calibri" w:eastAsia="Times New Roman" w:hAnsi="Calibri" w:cs="Calibri"/>
        </w:rPr>
        <w:t>the</w:t>
      </w:r>
      <w:proofErr w:type="spellEnd"/>
      <w:r w:rsidRPr="00CE70F2">
        <w:rPr>
          <w:rFonts w:ascii="Calibri" w:eastAsia="Times New Roman" w:hAnsi="Calibri" w:cs="Calibri"/>
        </w:rPr>
        <w:t xml:space="preserve"> </w:t>
      </w:r>
      <w:proofErr w:type="spellStart"/>
      <w:r w:rsidRPr="00CE70F2">
        <w:rPr>
          <w:rFonts w:ascii="Calibri" w:eastAsia="Times New Roman" w:hAnsi="Calibri" w:cs="Calibri"/>
        </w:rPr>
        <w:t>Fresh</w:t>
      </w:r>
      <w:proofErr w:type="spellEnd"/>
      <w:r w:rsidRPr="00CE70F2">
        <w:rPr>
          <w:rFonts w:ascii="Calibri" w:eastAsia="Times New Roman" w:hAnsi="Calibri" w:cs="Calibri"/>
        </w:rPr>
        <w:t xml:space="preserve"> &amp; </w:t>
      </w:r>
      <w:proofErr w:type="spellStart"/>
      <w:r w:rsidRPr="00CE70F2">
        <w:rPr>
          <w:rFonts w:ascii="Calibri" w:eastAsia="Times New Roman" w:hAnsi="Calibri" w:cs="Calibri"/>
        </w:rPr>
        <w:t>Furious</w:t>
      </w:r>
      <w:proofErr w:type="spellEnd"/>
      <w:r w:rsidRPr="00CE70F2">
        <w:rPr>
          <w:rFonts w:ascii="Calibri" w:eastAsia="Times New Roman" w:hAnsi="Calibri" w:cs="Calibri"/>
        </w:rPr>
        <w:t xml:space="preserve">™ SBL620 od </w:t>
      </w:r>
      <w:proofErr w:type="spellStart"/>
      <w:r w:rsidRPr="00CE70F2">
        <w:rPr>
          <w:rFonts w:ascii="Calibri" w:eastAsia="Times New Roman" w:hAnsi="Calibri" w:cs="Calibri"/>
        </w:rPr>
        <w:t>Sage</w:t>
      </w:r>
      <w:proofErr w:type="spellEnd"/>
      <w:r w:rsidRPr="00CE70F2">
        <w:rPr>
          <w:rFonts w:ascii="Calibri" w:eastAsia="Times New Roman" w:hAnsi="Calibri" w:cs="Calibri"/>
        </w:rPr>
        <w:t xml:space="preserve"> zvládne přípravu jemných smoothie, mixování, sekání i drcení ledu. Nabízí pět rychlostí a přednastavené programy Smoothie, Green Smoothie a </w:t>
      </w:r>
      <w:proofErr w:type="spellStart"/>
      <w:r w:rsidRPr="00CE70F2">
        <w:rPr>
          <w:rFonts w:ascii="Calibri" w:eastAsia="Times New Roman" w:hAnsi="Calibri" w:cs="Calibri"/>
        </w:rPr>
        <w:t>Ice</w:t>
      </w:r>
      <w:proofErr w:type="spellEnd"/>
      <w:r w:rsidRPr="00CE70F2">
        <w:rPr>
          <w:rFonts w:ascii="Calibri" w:eastAsia="Times New Roman" w:hAnsi="Calibri" w:cs="Calibri"/>
        </w:rPr>
        <w:t xml:space="preserve"> </w:t>
      </w:r>
      <w:proofErr w:type="spellStart"/>
      <w:r w:rsidRPr="00CE70F2">
        <w:rPr>
          <w:rFonts w:ascii="Calibri" w:eastAsia="Times New Roman" w:hAnsi="Calibri" w:cs="Calibri"/>
        </w:rPr>
        <w:t>Crush</w:t>
      </w:r>
      <w:proofErr w:type="spellEnd"/>
      <w:r w:rsidRPr="00CE70F2">
        <w:rPr>
          <w:rFonts w:ascii="Calibri" w:eastAsia="Times New Roman" w:hAnsi="Calibri" w:cs="Calibri"/>
        </w:rPr>
        <w:t xml:space="preserve">. Nádoba o objemu 1,5 litru je vyrobena z odolného materiálu </w:t>
      </w:r>
      <w:proofErr w:type="spellStart"/>
      <w:r w:rsidRPr="00CE70F2">
        <w:rPr>
          <w:rFonts w:ascii="Calibri" w:eastAsia="Times New Roman" w:hAnsi="Calibri" w:cs="Calibri"/>
        </w:rPr>
        <w:t>Tritan</w:t>
      </w:r>
      <w:proofErr w:type="spellEnd"/>
      <w:r w:rsidRPr="00CE70F2">
        <w:rPr>
          <w:rFonts w:ascii="Calibri" w:eastAsia="Times New Roman" w:hAnsi="Calibri" w:cs="Calibri"/>
        </w:rPr>
        <w:t xml:space="preserve">™ a ukrývá nožový systém </w:t>
      </w:r>
      <w:proofErr w:type="spellStart"/>
      <w:r w:rsidRPr="00CE70F2">
        <w:rPr>
          <w:rFonts w:ascii="Calibri" w:eastAsia="Times New Roman" w:hAnsi="Calibri" w:cs="Calibri"/>
        </w:rPr>
        <w:t>Kinetix</w:t>
      </w:r>
      <w:proofErr w:type="spellEnd"/>
      <w:r w:rsidRPr="00CE70F2">
        <w:rPr>
          <w:rFonts w:ascii="Calibri" w:eastAsia="Times New Roman" w:hAnsi="Calibri" w:cs="Calibri"/>
        </w:rPr>
        <w:t>® s čepelemi z chirurgické oceli. Praktický LCD displej během přípravy odpočítává dobu mixování.</w:t>
      </w:r>
    </w:p>
    <w:p w14:paraId="1873ABC9" w14:textId="77777777" w:rsidR="00CE70F2" w:rsidRPr="00CE70F2" w:rsidRDefault="00CE70F2" w:rsidP="00CE70F2">
      <w:pPr>
        <w:jc w:val="both"/>
        <w:rPr>
          <w:rFonts w:ascii="Calibri" w:eastAsia="Times New Roman" w:hAnsi="Calibri" w:cs="Calibri"/>
        </w:rPr>
      </w:pPr>
      <w:r w:rsidRPr="00CE70F2">
        <w:rPr>
          <w:rFonts w:ascii="Calibri" w:eastAsia="Times New Roman" w:hAnsi="Calibri" w:cs="Calibri"/>
        </w:rPr>
        <w:t xml:space="preserve">Cena: 6 999 Kč, </w:t>
      </w:r>
      <w:hyperlink r:id="rId11" w:tgtFrame="_new" w:history="1">
        <w:r w:rsidRPr="00CE70F2">
          <w:rPr>
            <w:rStyle w:val="Hypertextovodkaz"/>
            <w:rFonts w:ascii="Calibri" w:eastAsia="Times New Roman" w:hAnsi="Calibri" w:cs="Calibri"/>
          </w:rPr>
          <w:t>www.sagecz.cz</w:t>
        </w:r>
      </w:hyperlink>
    </w:p>
    <w:p w14:paraId="2891F40B" w14:textId="77777777" w:rsidR="00CE70F2" w:rsidRPr="00CE70F2" w:rsidRDefault="00CE70F2" w:rsidP="00CE70F2">
      <w:pPr>
        <w:jc w:val="both"/>
        <w:rPr>
          <w:rFonts w:ascii="Calibri" w:eastAsia="Times New Roman" w:hAnsi="Calibri" w:cs="Calibri"/>
          <w:b/>
          <w:bCs/>
        </w:rPr>
      </w:pPr>
      <w:r w:rsidRPr="00CE70F2">
        <w:rPr>
          <w:rFonts w:ascii="Calibri" w:eastAsia="Times New Roman" w:hAnsi="Calibri" w:cs="Calibri"/>
          <w:b/>
          <w:bCs/>
        </w:rPr>
        <w:t>Pyré není jen pro děti</w:t>
      </w:r>
    </w:p>
    <w:p w14:paraId="5349EF8D" w14:textId="056A9D04" w:rsidR="00CE70F2" w:rsidRDefault="002D4EF9" w:rsidP="00CE70F2">
      <w:pPr>
        <w:jc w:val="both"/>
      </w:pPr>
      <w:r>
        <w:t xml:space="preserve">Jablka, hrušky i švestky lze proměnit v jemné ovocné pyré. Ovoce zbavte jádřinců nebo pecek, nakrájejte a poduste s trochou vody. Přípravu většího množství usnadní </w:t>
      </w:r>
      <w:proofErr w:type="spellStart"/>
      <w:r>
        <w:t>multicooker</w:t>
      </w:r>
      <w:proofErr w:type="spellEnd"/>
      <w:r>
        <w:t>, který pohlídá teplotu i dobu vaření, takže ovoce změkne bez nutnosti neustálého stání u sporáku. Poté ho stačí rozmixovat a podle chuti doplnit skořicí, vanilkou nebo citronovou šťávou. Hotové pyré se hodí do jogurtu, ovesné kaše, moučníků, k lívancům nebo jako základ jednoduchého dezertu. Přebytek můžete rozdělit do menších porcí a zamrazit.</w:t>
      </w:r>
    </w:p>
    <w:p w14:paraId="7B5F53FE" w14:textId="55AB7B6B" w:rsidR="005E426A" w:rsidRPr="005E426A" w:rsidRDefault="005E426A" w:rsidP="00CE70F2">
      <w:pPr>
        <w:jc w:val="both"/>
        <w:rPr>
          <w:b/>
          <w:bCs/>
        </w:rPr>
      </w:pPr>
      <w:r w:rsidRPr="005E426A">
        <w:rPr>
          <w:b/>
          <w:bCs/>
        </w:rPr>
        <w:t xml:space="preserve">Tip </w:t>
      </w:r>
      <w:proofErr w:type="spellStart"/>
      <w:r w:rsidRPr="005E426A">
        <w:rPr>
          <w:b/>
          <w:bCs/>
        </w:rPr>
        <w:t>Sage</w:t>
      </w:r>
      <w:proofErr w:type="spellEnd"/>
      <w:r w:rsidRPr="005E426A">
        <w:rPr>
          <w:b/>
          <w:bCs/>
        </w:rPr>
        <w:t xml:space="preserve">: </w:t>
      </w:r>
      <w:proofErr w:type="spellStart"/>
      <w:r w:rsidRPr="005E426A">
        <w:rPr>
          <w:b/>
          <w:bCs/>
        </w:rPr>
        <w:t>Multicooker</w:t>
      </w:r>
      <w:proofErr w:type="spellEnd"/>
    </w:p>
    <w:p w14:paraId="6549F2C1" w14:textId="15D35F7D" w:rsidR="005E426A" w:rsidRPr="005E426A" w:rsidRDefault="005E426A" w:rsidP="005E426A">
      <w:pPr>
        <w:jc w:val="both"/>
        <w:rPr>
          <w:rFonts w:ascii="Calibri" w:eastAsia="Times New Roman" w:hAnsi="Calibri" w:cs="Calibri"/>
        </w:rPr>
      </w:pPr>
      <w:r w:rsidRPr="005E426A">
        <w:rPr>
          <w:rFonts w:ascii="Calibri" w:eastAsia="Times New Roman" w:hAnsi="Calibri" w:cs="Calibri"/>
        </w:rPr>
        <w:lastRenderedPageBreak/>
        <w:t xml:space="preserve">Multifunkční </w:t>
      </w:r>
      <w:hyperlink r:id="rId12" w:tgtFrame="_new" w:history="1">
        <w:r w:rsidRPr="005E426A">
          <w:rPr>
            <w:rStyle w:val="Hypertextovodkaz"/>
            <w:rFonts w:ascii="Calibri" w:eastAsia="Times New Roman" w:hAnsi="Calibri" w:cs="Calibri"/>
          </w:rPr>
          <w:t>hrnec</w:t>
        </w:r>
      </w:hyperlink>
      <w:r w:rsidRPr="005E426A">
        <w:rPr>
          <w:rFonts w:ascii="Calibri" w:eastAsia="Times New Roman" w:hAnsi="Calibri" w:cs="Calibri"/>
        </w:rPr>
        <w:t xml:space="preserve"> </w:t>
      </w:r>
      <w:proofErr w:type="spellStart"/>
      <w:r w:rsidRPr="005E426A">
        <w:rPr>
          <w:rFonts w:ascii="Calibri" w:eastAsia="Times New Roman" w:hAnsi="Calibri" w:cs="Calibri"/>
        </w:rPr>
        <w:t>the</w:t>
      </w:r>
      <w:proofErr w:type="spellEnd"/>
      <w:r w:rsidRPr="005E426A">
        <w:rPr>
          <w:rFonts w:ascii="Calibri" w:eastAsia="Times New Roman" w:hAnsi="Calibri" w:cs="Calibri"/>
        </w:rPr>
        <w:t xml:space="preserve"> Fast </w:t>
      </w:r>
      <w:proofErr w:type="spellStart"/>
      <w:r w:rsidRPr="005E426A">
        <w:rPr>
          <w:rFonts w:ascii="Calibri" w:eastAsia="Times New Roman" w:hAnsi="Calibri" w:cs="Calibri"/>
        </w:rPr>
        <w:t>Slow</w:t>
      </w:r>
      <w:proofErr w:type="spellEnd"/>
      <w:r w:rsidRPr="005E426A">
        <w:rPr>
          <w:rFonts w:ascii="Calibri" w:eastAsia="Times New Roman" w:hAnsi="Calibri" w:cs="Calibri"/>
        </w:rPr>
        <w:t xml:space="preserve"> Pro™ BPR700BSS od </w:t>
      </w:r>
      <w:proofErr w:type="spellStart"/>
      <w:r w:rsidRPr="005E426A">
        <w:rPr>
          <w:rFonts w:ascii="Calibri" w:eastAsia="Times New Roman" w:hAnsi="Calibri" w:cs="Calibri"/>
        </w:rPr>
        <w:t>Sage</w:t>
      </w:r>
      <w:proofErr w:type="spellEnd"/>
      <w:r w:rsidRPr="005E426A">
        <w:rPr>
          <w:rFonts w:ascii="Calibri" w:eastAsia="Times New Roman" w:hAnsi="Calibri" w:cs="Calibri"/>
        </w:rPr>
        <w:t xml:space="preserve"> kombinuje tlakové, klasické i pomalé vaření. Automaticky přizpůsobuje čas, teplotu a tlak, zatímco duální snímače kontrolují průběh přípravy. Nabízí šest přednastavených programů, funkci automatického udržování teploty a prostornou nádobu o objemu šest litrů, která se hodí i při zpracování většího množství ovoce.</w:t>
      </w:r>
    </w:p>
    <w:p w14:paraId="60F2AFF3" w14:textId="77777777" w:rsidR="005E426A" w:rsidRPr="005E426A" w:rsidRDefault="005E426A" w:rsidP="005E426A">
      <w:pPr>
        <w:jc w:val="both"/>
        <w:rPr>
          <w:rFonts w:ascii="Calibri" w:eastAsia="Times New Roman" w:hAnsi="Calibri" w:cs="Calibri"/>
        </w:rPr>
      </w:pPr>
      <w:r w:rsidRPr="005E426A">
        <w:rPr>
          <w:rFonts w:ascii="Calibri" w:eastAsia="Times New Roman" w:hAnsi="Calibri" w:cs="Calibri"/>
        </w:rPr>
        <w:t xml:space="preserve">Cena: 6 499 Kč, </w:t>
      </w:r>
      <w:hyperlink r:id="rId13" w:tgtFrame="_new" w:history="1">
        <w:r w:rsidRPr="005E426A">
          <w:rPr>
            <w:rStyle w:val="Hypertextovodkaz"/>
            <w:rFonts w:ascii="Calibri" w:eastAsia="Times New Roman" w:hAnsi="Calibri" w:cs="Calibri"/>
          </w:rPr>
          <w:t>www.sagecz.cz</w:t>
        </w:r>
      </w:hyperlink>
    </w:p>
    <w:p w14:paraId="56A6EF33" w14:textId="77777777" w:rsidR="005E426A" w:rsidRPr="00CE70F2" w:rsidRDefault="005E426A" w:rsidP="00CE70F2">
      <w:pPr>
        <w:jc w:val="both"/>
        <w:rPr>
          <w:rFonts w:ascii="Calibri" w:eastAsia="Times New Roman" w:hAnsi="Calibri" w:cs="Calibri"/>
        </w:rPr>
      </w:pPr>
    </w:p>
    <w:p w14:paraId="080AA957" w14:textId="77777777" w:rsidR="00CE70F2" w:rsidRDefault="00CE70F2" w:rsidP="00C854D6">
      <w:pPr>
        <w:jc w:val="both"/>
        <w:rPr>
          <w:rFonts w:ascii="Calibri" w:eastAsia="Times New Roman" w:hAnsi="Calibri" w:cs="Calibri"/>
          <w:b/>
          <w:bCs/>
          <w:i/>
          <w:iCs/>
          <w:sz w:val="18"/>
          <w:szCs w:val="18"/>
        </w:rPr>
      </w:pPr>
    </w:p>
    <w:p w14:paraId="7E5BD82F" w14:textId="5D119EEC" w:rsidR="00C854D6" w:rsidRPr="008D139E" w:rsidRDefault="00C854D6" w:rsidP="00C854D6">
      <w:pPr>
        <w:jc w:val="both"/>
        <w:rPr>
          <w:rFonts w:ascii="Calibri" w:eastAsia="Times New Roman" w:hAnsi="Calibri" w:cs="Calibri"/>
          <w:sz w:val="18"/>
          <w:szCs w:val="18"/>
          <w:lang w:eastAsia="cs-CZ"/>
        </w:rPr>
      </w:pPr>
      <w:r w:rsidRPr="008D139E">
        <w:rPr>
          <w:rFonts w:ascii="Calibri" w:eastAsia="Times New Roman" w:hAnsi="Calibri" w:cs="Calibri"/>
          <w:b/>
          <w:bCs/>
          <w:sz w:val="18"/>
          <w:szCs w:val="18"/>
        </w:rPr>
        <w:t xml:space="preserve">O značce </w:t>
      </w:r>
      <w:proofErr w:type="spellStart"/>
      <w:r w:rsidRPr="008D139E">
        <w:rPr>
          <w:rFonts w:ascii="Calibri" w:eastAsia="Times New Roman" w:hAnsi="Calibri" w:cs="Calibri"/>
          <w:b/>
          <w:bCs/>
          <w:sz w:val="18"/>
          <w:szCs w:val="18"/>
        </w:rPr>
        <w:t>Sage</w:t>
      </w:r>
      <w:proofErr w:type="spellEnd"/>
      <w:r w:rsidRPr="008D139E">
        <w:rPr>
          <w:rFonts w:ascii="Calibri" w:eastAsia="Times New Roman" w:hAnsi="Calibri" w:cs="Calibri"/>
          <w:b/>
          <w:bCs/>
          <w:sz w:val="18"/>
          <w:szCs w:val="18"/>
        </w:rPr>
        <w:t xml:space="preserve">: </w:t>
      </w:r>
    </w:p>
    <w:p w14:paraId="24817BB6" w14:textId="77777777" w:rsidR="00C854D6" w:rsidRPr="008D139E" w:rsidRDefault="00C854D6" w:rsidP="00C854D6">
      <w:pPr>
        <w:jc w:val="both"/>
        <w:rPr>
          <w:rFonts w:ascii="Calibri" w:eastAsia="Times New Roman" w:hAnsi="Calibri" w:cs="Calibri"/>
          <w:sz w:val="18"/>
          <w:szCs w:val="18"/>
          <w:lang w:eastAsia="ar-SA"/>
        </w:rPr>
      </w:pPr>
      <w:proofErr w:type="spellStart"/>
      <w:r w:rsidRPr="008D139E">
        <w:rPr>
          <w:rFonts w:ascii="Calibri" w:eastAsia="Times New Roman" w:hAnsi="Calibri" w:cs="Calibri"/>
          <w:sz w:val="18"/>
          <w:szCs w:val="18"/>
        </w:rPr>
        <w:t>Sage</w:t>
      </w:r>
      <w:proofErr w:type="spellEnd"/>
      <w:r w:rsidRPr="008D139E">
        <w:rPr>
          <w:rFonts w:ascii="Calibri" w:eastAsia="Times New Roman" w:hAnsi="Calibri" w:cs="Calibri"/>
          <w:sz w:val="18"/>
          <w:szCs w:val="18"/>
        </w:rPr>
        <w:t xml:space="preserve"> je evropskou značkou společnosti </w:t>
      </w:r>
      <w:proofErr w:type="spellStart"/>
      <w:r w:rsidRPr="008D139E">
        <w:rPr>
          <w:rFonts w:ascii="Calibri" w:eastAsia="Times New Roman" w:hAnsi="Calibri" w:cs="Calibri"/>
          <w:sz w:val="18"/>
          <w:szCs w:val="18"/>
        </w:rPr>
        <w:t>Breville</w:t>
      </w:r>
      <w:proofErr w:type="spellEnd"/>
      <w:r w:rsidRPr="008D139E">
        <w:rPr>
          <w:rFonts w:ascii="Calibri" w:eastAsia="Times New Roman" w:hAnsi="Calibri" w:cs="Calibri"/>
          <w:sz w:val="18"/>
          <w:szCs w:val="18"/>
        </w:rPr>
        <w:t xml:space="preserve">, jejíž produkty se prodávají ve více než 50 zemích světa. Australská </w:t>
      </w:r>
      <w:proofErr w:type="spellStart"/>
      <w:r w:rsidRPr="008D139E">
        <w:rPr>
          <w:rFonts w:ascii="Calibri" w:eastAsia="Times New Roman" w:hAnsi="Calibri" w:cs="Calibri"/>
          <w:sz w:val="18"/>
          <w:szCs w:val="18"/>
        </w:rPr>
        <w:t>Breville</w:t>
      </w:r>
      <w:proofErr w:type="spellEnd"/>
      <w:r w:rsidRPr="008D139E">
        <w:rPr>
          <w:rFonts w:ascii="Calibri" w:eastAsia="Times New Roman" w:hAnsi="Calibri" w:cs="Calibri"/>
          <w:sz w:val="18"/>
          <w:szCs w:val="18"/>
        </w:rPr>
        <w:t xml:space="preserve"> </w:t>
      </w:r>
      <w:proofErr w:type="spellStart"/>
      <w:r w:rsidRPr="008D139E">
        <w:rPr>
          <w:rFonts w:ascii="Calibri" w:eastAsia="Times New Roman" w:hAnsi="Calibri" w:cs="Calibri"/>
          <w:sz w:val="18"/>
          <w:szCs w:val="18"/>
        </w:rPr>
        <w:t>Groupe</w:t>
      </w:r>
      <w:proofErr w:type="spellEnd"/>
      <w:r w:rsidRPr="008D139E">
        <w:rPr>
          <w:rFonts w:ascii="Calibri" w:eastAsia="Times New Roman" w:hAnsi="Calibri" w:cs="Calibri"/>
          <w:sz w:val="18"/>
          <w:szCs w:val="18"/>
        </w:rPr>
        <w:t xml:space="preserve"> je celosvětově známá díky vlastnímu vývoji malých kuchyňských spotřebičů nejvyšší kvality, vyznačující se dlouhou životností a skvělým uživatelským komfortem. Historie </w:t>
      </w:r>
      <w:proofErr w:type="spellStart"/>
      <w:r w:rsidRPr="008D139E">
        <w:rPr>
          <w:rFonts w:ascii="Calibri" w:eastAsia="Times New Roman" w:hAnsi="Calibri" w:cs="Calibri"/>
          <w:sz w:val="18"/>
          <w:szCs w:val="18"/>
        </w:rPr>
        <w:t>Brevillu</w:t>
      </w:r>
      <w:proofErr w:type="spellEnd"/>
      <w:r w:rsidRPr="008D139E">
        <w:rPr>
          <w:rFonts w:ascii="Calibri" w:eastAsia="Times New Roman" w:hAnsi="Calibri" w:cs="Calibri"/>
          <w:sz w:val="18"/>
          <w:szCs w:val="18"/>
        </w:rPr>
        <w:t xml:space="preserve"> se začala psát v roce 1932 a této společnosti vděčíme například za tzv. sendvič-toaster, který vyvinula jako první výrobce na světě. Po jeho uvedení na trh v roce 1974 se jenom v Austrálii prodalo 400 000 kusů. </w:t>
      </w:r>
    </w:p>
    <w:p w14:paraId="1673B9AE" w14:textId="77777777" w:rsidR="00C854D6" w:rsidRPr="008D139E" w:rsidRDefault="00C854D6" w:rsidP="00C854D6">
      <w:pPr>
        <w:spacing w:after="0"/>
        <w:jc w:val="both"/>
        <w:rPr>
          <w:rFonts w:ascii="Calibri" w:eastAsia="Times New Roman" w:hAnsi="Calibri" w:cs="Calibri"/>
          <w:sz w:val="18"/>
          <w:szCs w:val="18"/>
        </w:rPr>
      </w:pPr>
      <w:r w:rsidRPr="008D139E">
        <w:rPr>
          <w:rFonts w:ascii="Calibri" w:eastAsia="Times New Roman" w:hAnsi="Calibri" w:cs="Calibri"/>
          <w:sz w:val="18"/>
          <w:szCs w:val="18"/>
        </w:rPr>
        <w:t xml:space="preserve">Na český trh značka </w:t>
      </w:r>
      <w:proofErr w:type="spellStart"/>
      <w:r w:rsidRPr="008D139E">
        <w:rPr>
          <w:rFonts w:ascii="Calibri" w:eastAsia="Times New Roman" w:hAnsi="Calibri" w:cs="Calibri"/>
          <w:sz w:val="18"/>
          <w:szCs w:val="18"/>
        </w:rPr>
        <w:t>Sage</w:t>
      </w:r>
      <w:proofErr w:type="spellEnd"/>
      <w:r w:rsidRPr="008D139E">
        <w:rPr>
          <w:rFonts w:ascii="Calibri" w:eastAsia="Times New Roman" w:hAnsi="Calibri" w:cs="Calibri"/>
          <w:sz w:val="18"/>
          <w:szCs w:val="18"/>
        </w:rPr>
        <w:t xml:space="preserve"> vstoupila v roce 2018 a postupně na něj uvede produkty zaměřené na přípravu kávy – espressa, mlýnky, pěniče; grilování – grily, smoking </w:t>
      </w:r>
      <w:proofErr w:type="spellStart"/>
      <w:r w:rsidRPr="008D139E">
        <w:rPr>
          <w:rFonts w:ascii="Calibri" w:eastAsia="Times New Roman" w:hAnsi="Calibri" w:cs="Calibri"/>
          <w:sz w:val="18"/>
          <w:szCs w:val="18"/>
        </w:rPr>
        <w:t>gun</w:t>
      </w:r>
      <w:proofErr w:type="spellEnd"/>
      <w:r w:rsidRPr="008D139E">
        <w:rPr>
          <w:rFonts w:ascii="Calibri" w:eastAsia="Times New Roman" w:hAnsi="Calibri" w:cs="Calibri"/>
          <w:sz w:val="18"/>
          <w:szCs w:val="18"/>
        </w:rPr>
        <w:t xml:space="preserve">; </w:t>
      </w:r>
      <w:proofErr w:type="spellStart"/>
      <w:r w:rsidRPr="008D139E">
        <w:rPr>
          <w:rFonts w:ascii="Calibri" w:eastAsia="Times New Roman" w:hAnsi="Calibri" w:cs="Calibri"/>
          <w:sz w:val="18"/>
          <w:szCs w:val="18"/>
        </w:rPr>
        <w:t>odšťavňování</w:t>
      </w:r>
      <w:proofErr w:type="spellEnd"/>
      <w:r w:rsidRPr="008D139E">
        <w:rPr>
          <w:rFonts w:ascii="Calibri" w:eastAsia="Times New Roman" w:hAnsi="Calibri" w:cs="Calibri"/>
          <w:sz w:val="18"/>
          <w:szCs w:val="18"/>
        </w:rPr>
        <w:t xml:space="preserve"> – odšťavňovače, smoothie nebo přípravu potravin – roboty, mixéry, food procesory. </w:t>
      </w:r>
      <w:r w:rsidRPr="008D139E">
        <w:rPr>
          <w:rFonts w:ascii="Calibri" w:hAnsi="Calibri" w:cs="Calibri"/>
          <w:sz w:val="18"/>
          <w:szCs w:val="18"/>
        </w:rPr>
        <w:t xml:space="preserve">Díky vlastnímu návrhu a náročnému testování bude možné u všech spotřebičů rozšířit záruku na tři roky. </w:t>
      </w:r>
      <w:r w:rsidRPr="008D139E">
        <w:rPr>
          <w:rFonts w:ascii="Calibri" w:eastAsia="Times New Roman" w:hAnsi="Calibri" w:cs="Calibri"/>
          <w:sz w:val="18"/>
          <w:szCs w:val="18"/>
        </w:rPr>
        <w:t xml:space="preserve">Pro Českou republiku, Slovensko, Maďarsko a Polsko značku </w:t>
      </w:r>
      <w:proofErr w:type="spellStart"/>
      <w:r w:rsidRPr="008D139E">
        <w:rPr>
          <w:rFonts w:ascii="Calibri" w:eastAsia="Times New Roman" w:hAnsi="Calibri" w:cs="Calibri"/>
          <w:sz w:val="18"/>
          <w:szCs w:val="18"/>
        </w:rPr>
        <w:t>Sage</w:t>
      </w:r>
      <w:proofErr w:type="spellEnd"/>
      <w:r w:rsidRPr="008D139E">
        <w:rPr>
          <w:rFonts w:ascii="Calibri" w:eastAsia="Times New Roman" w:hAnsi="Calibri" w:cs="Calibri"/>
          <w:sz w:val="18"/>
          <w:szCs w:val="18"/>
        </w:rPr>
        <w:t xml:space="preserve"> zastupuje exkluzivně společnost Fast ČR, patřící mezi největší regionální distributory domácích spotřebičů.</w:t>
      </w:r>
    </w:p>
    <w:p w14:paraId="70A70367" w14:textId="77777777" w:rsidR="00C854D6" w:rsidRPr="008D139E" w:rsidRDefault="00C854D6" w:rsidP="00C854D6">
      <w:pPr>
        <w:spacing w:after="0"/>
        <w:jc w:val="both"/>
        <w:rPr>
          <w:rFonts w:ascii="Calibri" w:hAnsi="Calibri" w:cs="Calibri"/>
          <w:sz w:val="18"/>
          <w:szCs w:val="18"/>
        </w:rPr>
      </w:pPr>
    </w:p>
    <w:p w14:paraId="523A734A" w14:textId="77777777" w:rsidR="00C854D6" w:rsidRPr="008D139E" w:rsidRDefault="00C854D6" w:rsidP="00C854D6">
      <w:pPr>
        <w:spacing w:after="0"/>
        <w:jc w:val="both"/>
        <w:rPr>
          <w:rFonts w:ascii="Calibri" w:eastAsia="Calibri" w:hAnsi="Calibri" w:cs="Calibri"/>
          <w:sz w:val="18"/>
          <w:szCs w:val="18"/>
        </w:rPr>
      </w:pPr>
      <w:r w:rsidRPr="008D139E">
        <w:rPr>
          <w:rFonts w:ascii="Calibri" w:hAnsi="Calibri" w:cs="Calibri"/>
          <w:sz w:val="18"/>
          <w:szCs w:val="18"/>
        </w:rPr>
        <w:t xml:space="preserve">Pro další informace a novinky navštivte adresu </w:t>
      </w:r>
      <w:hyperlink r:id="rId14">
        <w:r w:rsidRPr="008D139E">
          <w:rPr>
            <w:rStyle w:val="Internetovodkaz"/>
            <w:rFonts w:ascii="Calibri" w:hAnsi="Calibri" w:cs="Calibri"/>
            <w:sz w:val="18"/>
            <w:szCs w:val="18"/>
          </w:rPr>
          <w:t>www.sagecz.cz</w:t>
        </w:r>
      </w:hyperlink>
      <w:r w:rsidRPr="008D139E">
        <w:rPr>
          <w:rFonts w:ascii="Calibri" w:hAnsi="Calibri" w:cs="Calibri"/>
          <w:sz w:val="18"/>
          <w:szCs w:val="18"/>
        </w:rPr>
        <w:t xml:space="preserve">.  </w:t>
      </w:r>
    </w:p>
    <w:p w14:paraId="2765B4E0" w14:textId="77777777" w:rsidR="00C854D6" w:rsidRPr="008D139E" w:rsidRDefault="00C854D6" w:rsidP="0013483F">
      <w:pPr>
        <w:spacing w:after="0"/>
        <w:jc w:val="both"/>
        <w:rPr>
          <w:rFonts w:ascii="Calibri" w:hAnsi="Calibri" w:cs="Calibri"/>
        </w:rPr>
      </w:pPr>
    </w:p>
    <w:p w14:paraId="13056061" w14:textId="77777777" w:rsidR="003C3B91" w:rsidRPr="008D139E" w:rsidRDefault="005B2E62" w:rsidP="0013483F">
      <w:pPr>
        <w:spacing w:after="0"/>
        <w:jc w:val="both"/>
        <w:rPr>
          <w:rFonts w:ascii="Calibri" w:hAnsi="Calibri" w:cs="Calibri"/>
          <w:b/>
          <w:sz w:val="18"/>
          <w:szCs w:val="18"/>
        </w:rPr>
      </w:pPr>
      <w:r w:rsidRPr="008D139E">
        <w:rPr>
          <w:rFonts w:ascii="Calibri" w:hAnsi="Calibri" w:cs="Calibri"/>
          <w:b/>
          <w:sz w:val="18"/>
          <w:szCs w:val="18"/>
        </w:rPr>
        <w:t>Kontakt pro média:</w:t>
      </w:r>
    </w:p>
    <w:p w14:paraId="504F167F" w14:textId="77777777" w:rsidR="003C3B91" w:rsidRPr="008D139E" w:rsidRDefault="005B2E62" w:rsidP="0013483F">
      <w:pPr>
        <w:spacing w:after="0"/>
        <w:jc w:val="both"/>
        <w:rPr>
          <w:rFonts w:ascii="Calibri" w:hAnsi="Calibri" w:cs="Calibri"/>
          <w:sz w:val="18"/>
          <w:szCs w:val="18"/>
        </w:rPr>
      </w:pPr>
      <w:r w:rsidRPr="008D139E">
        <w:rPr>
          <w:rFonts w:ascii="Calibri" w:hAnsi="Calibri" w:cs="Calibri"/>
          <w:sz w:val="18"/>
          <w:szCs w:val="18"/>
        </w:rPr>
        <w:t>Hedvika Přibová</w:t>
      </w:r>
    </w:p>
    <w:p w14:paraId="051ED4E4" w14:textId="77777777" w:rsidR="003C3B91" w:rsidRPr="008D139E" w:rsidRDefault="005B2E62" w:rsidP="0013483F">
      <w:pPr>
        <w:spacing w:after="0"/>
        <w:jc w:val="both"/>
        <w:rPr>
          <w:rFonts w:ascii="Calibri" w:hAnsi="Calibri" w:cs="Calibri"/>
          <w:sz w:val="18"/>
          <w:szCs w:val="18"/>
        </w:rPr>
      </w:pPr>
      <w:r w:rsidRPr="008D139E">
        <w:rPr>
          <w:rFonts w:ascii="Calibri" w:hAnsi="Calibri" w:cs="Calibri"/>
          <w:sz w:val="18"/>
          <w:szCs w:val="18"/>
        </w:rPr>
        <w:t>PHOENIX COMMUNICATION</w:t>
      </w:r>
    </w:p>
    <w:p w14:paraId="0AD9DEA3" w14:textId="4F4EEA60" w:rsidR="003C3B91" w:rsidRPr="008D139E" w:rsidRDefault="00064187" w:rsidP="0013483F">
      <w:pPr>
        <w:spacing w:after="0"/>
        <w:jc w:val="both"/>
        <w:rPr>
          <w:rFonts w:ascii="Calibri" w:eastAsia="Times New Roman" w:hAnsi="Calibri" w:cs="Calibri"/>
          <w:sz w:val="18"/>
          <w:szCs w:val="18"/>
          <w:lang w:eastAsia="cs-CZ"/>
        </w:rPr>
      </w:pPr>
      <w:r w:rsidRPr="008D139E">
        <w:rPr>
          <w:rFonts w:ascii="Calibri" w:eastAsia="Times New Roman" w:hAnsi="Calibri" w:cs="Calibri"/>
          <w:sz w:val="18"/>
          <w:szCs w:val="18"/>
          <w:lang w:eastAsia="cs-CZ"/>
        </w:rPr>
        <w:t>110 00 | Praha 1</w:t>
      </w:r>
      <w:r w:rsidR="005B2E62" w:rsidRPr="008D139E">
        <w:rPr>
          <w:rFonts w:ascii="Calibri" w:eastAsia="Times New Roman" w:hAnsi="Calibri" w:cs="Calibri"/>
          <w:sz w:val="18"/>
          <w:szCs w:val="18"/>
          <w:lang w:eastAsia="cs-CZ"/>
        </w:rPr>
        <w:t xml:space="preserve"> | </w:t>
      </w:r>
      <w:r w:rsidRPr="008D139E">
        <w:rPr>
          <w:rFonts w:ascii="Calibri" w:eastAsia="Times New Roman" w:hAnsi="Calibri" w:cs="Calibri"/>
          <w:sz w:val="18"/>
          <w:szCs w:val="18"/>
          <w:lang w:eastAsia="cs-CZ"/>
        </w:rPr>
        <w:t>Opletalova 919/5</w:t>
      </w:r>
    </w:p>
    <w:p w14:paraId="633EC258" w14:textId="77777777" w:rsidR="003C3B91" w:rsidRPr="008D139E" w:rsidRDefault="005B2E62" w:rsidP="0013483F">
      <w:pPr>
        <w:spacing w:after="0"/>
        <w:jc w:val="both"/>
        <w:rPr>
          <w:rFonts w:ascii="Calibri" w:hAnsi="Calibri" w:cs="Calibri"/>
          <w:sz w:val="18"/>
          <w:szCs w:val="18"/>
        </w:rPr>
      </w:pPr>
      <w:hyperlink r:id="rId15">
        <w:r w:rsidRPr="008D139E">
          <w:rPr>
            <w:rStyle w:val="Internetovodkaz"/>
            <w:rFonts w:ascii="Calibri" w:hAnsi="Calibri" w:cs="Calibri"/>
            <w:sz w:val="18"/>
            <w:szCs w:val="18"/>
          </w:rPr>
          <w:t>hedvika@phoenixcom.cz</w:t>
        </w:r>
      </w:hyperlink>
      <w:r w:rsidRPr="008D139E">
        <w:rPr>
          <w:rStyle w:val="Internetovodkaz"/>
          <w:rFonts w:ascii="Calibri" w:hAnsi="Calibri" w:cs="Calibri"/>
          <w:sz w:val="18"/>
          <w:szCs w:val="18"/>
        </w:rPr>
        <w:t xml:space="preserve"> </w:t>
      </w:r>
    </w:p>
    <w:p w14:paraId="79B28D78" w14:textId="77777777" w:rsidR="003C3B91" w:rsidRPr="008D139E" w:rsidRDefault="005B2E62" w:rsidP="0013483F">
      <w:pPr>
        <w:spacing w:after="0"/>
        <w:jc w:val="both"/>
        <w:rPr>
          <w:rFonts w:ascii="Calibri" w:hAnsi="Calibri" w:cs="Calibri"/>
        </w:rPr>
      </w:pPr>
      <w:r w:rsidRPr="008D139E">
        <w:rPr>
          <w:rFonts w:ascii="Calibri" w:hAnsi="Calibri" w:cs="Calibri"/>
          <w:sz w:val="18"/>
          <w:szCs w:val="18"/>
        </w:rPr>
        <w:t>+420 774 273 821</w:t>
      </w:r>
    </w:p>
    <w:p w14:paraId="51EA3D30" w14:textId="77777777" w:rsidR="003C3B91" w:rsidRPr="008D139E" w:rsidRDefault="003C3B91" w:rsidP="0013483F">
      <w:pPr>
        <w:spacing w:after="0"/>
        <w:jc w:val="both"/>
        <w:rPr>
          <w:rFonts w:ascii="Calibri" w:hAnsi="Calibri" w:cs="Calibri"/>
        </w:rPr>
      </w:pPr>
    </w:p>
    <w:sectPr w:rsidR="003C3B91" w:rsidRPr="008D139E">
      <w:headerReference w:type="default" r:id="rId16"/>
      <w:pgSz w:w="11906" w:h="16838"/>
      <w:pgMar w:top="1417" w:right="1417" w:bottom="1417" w:left="1417"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D40FE2" w14:textId="77777777" w:rsidR="00E40686" w:rsidRDefault="00E40686">
      <w:pPr>
        <w:spacing w:after="0" w:line="240" w:lineRule="auto"/>
      </w:pPr>
      <w:r>
        <w:separator/>
      </w:r>
    </w:p>
  </w:endnote>
  <w:endnote w:type="continuationSeparator" w:id="0">
    <w:p w14:paraId="7E6C9D1A" w14:textId="77777777" w:rsidR="00E40686" w:rsidRDefault="00E4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iberation Sans">
    <w:altName w:val="Arial"/>
    <w:panose1 w:val="020B0604020202020204"/>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Lucida Grande CE">
    <w:altName w:val="Segoe UI"/>
    <w:panose1 w:val="020B0600040502020204"/>
    <w:charset w:val="58"/>
    <w:family w:val="auto"/>
    <w:pitch w:val="variable"/>
    <w:sig w:usb0="E1000AEF" w:usb1="5000A1FF" w:usb2="00000000" w:usb3="00000000" w:csb0="000001B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20B74D" w14:textId="77777777" w:rsidR="00E40686" w:rsidRDefault="00E40686">
      <w:pPr>
        <w:spacing w:after="0" w:line="240" w:lineRule="auto"/>
      </w:pPr>
      <w:r>
        <w:separator/>
      </w:r>
    </w:p>
  </w:footnote>
  <w:footnote w:type="continuationSeparator" w:id="0">
    <w:p w14:paraId="3DBD1BAA" w14:textId="77777777" w:rsidR="00E40686" w:rsidRDefault="00E40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D9754" w14:textId="77777777" w:rsidR="00F15E58" w:rsidRDefault="00F15E58">
    <w:pPr>
      <w:pStyle w:val="Zhlav"/>
      <w:jc w:val="center"/>
    </w:pPr>
    <w:r>
      <w:rPr>
        <w:noProof/>
        <w:lang w:val="en-US"/>
      </w:rPr>
      <w:drawing>
        <wp:inline distT="0" distB="0" distL="0" distR="0" wp14:anchorId="697492E2" wp14:editId="3833D306">
          <wp:extent cx="1383665" cy="702945"/>
          <wp:effectExtent l="0" t="0" r="0" b="0"/>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pic:cNvPicPr>
                    <a:picLocks noChangeAspect="1" noChangeArrowheads="1"/>
                  </pic:cNvPicPr>
                </pic:nvPicPr>
                <pic:blipFill>
                  <a:blip r:embed="rId1"/>
                  <a:stretch>
                    <a:fillRect/>
                  </a:stretch>
                </pic:blipFill>
                <pic:spPr bwMode="auto">
                  <a:xfrm>
                    <a:off x="0" y="0"/>
                    <a:ext cx="1383665" cy="702945"/>
                  </a:xfrm>
                  <a:prstGeom prst="rect">
                    <a:avLst/>
                  </a:prstGeom>
                </pic:spPr>
              </pic:pic>
            </a:graphicData>
          </a:graphic>
        </wp:inline>
      </w:drawing>
    </w:r>
  </w:p>
  <w:p w14:paraId="3D4353AC" w14:textId="77777777" w:rsidR="00F15E58" w:rsidRDefault="00F15E58">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06D84"/>
    <w:multiLevelType w:val="hybridMultilevel"/>
    <w:tmpl w:val="4D7AA6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D95EFC"/>
    <w:multiLevelType w:val="multilevel"/>
    <w:tmpl w:val="59FE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B4B88"/>
    <w:multiLevelType w:val="hybridMultilevel"/>
    <w:tmpl w:val="B1B04B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DE663AA"/>
    <w:multiLevelType w:val="multilevel"/>
    <w:tmpl w:val="83BE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767A0"/>
    <w:multiLevelType w:val="multilevel"/>
    <w:tmpl w:val="801A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515BD"/>
    <w:multiLevelType w:val="multilevel"/>
    <w:tmpl w:val="3BE4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85568"/>
    <w:multiLevelType w:val="hybridMultilevel"/>
    <w:tmpl w:val="8708D7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0C27C85"/>
    <w:multiLevelType w:val="hybridMultilevel"/>
    <w:tmpl w:val="7946CE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67101F8"/>
    <w:multiLevelType w:val="multilevel"/>
    <w:tmpl w:val="5538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C91744"/>
    <w:multiLevelType w:val="multilevel"/>
    <w:tmpl w:val="5E98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337B0"/>
    <w:multiLevelType w:val="multilevel"/>
    <w:tmpl w:val="358A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1C3D05"/>
    <w:multiLevelType w:val="multilevel"/>
    <w:tmpl w:val="38E4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37294"/>
    <w:multiLevelType w:val="hybridMultilevel"/>
    <w:tmpl w:val="CA4EC1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1DA07C3"/>
    <w:multiLevelType w:val="multilevel"/>
    <w:tmpl w:val="CB3C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281C85"/>
    <w:multiLevelType w:val="hybridMultilevel"/>
    <w:tmpl w:val="B39E5B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33C133D"/>
    <w:multiLevelType w:val="hybridMultilevel"/>
    <w:tmpl w:val="5906C2B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470C4B12"/>
    <w:multiLevelType w:val="multilevel"/>
    <w:tmpl w:val="6E5E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67C99"/>
    <w:multiLevelType w:val="hybridMultilevel"/>
    <w:tmpl w:val="A3B4B0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89C3E19"/>
    <w:multiLevelType w:val="multilevel"/>
    <w:tmpl w:val="0380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F82F1D"/>
    <w:multiLevelType w:val="hybridMultilevel"/>
    <w:tmpl w:val="35AC94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11D1CFD"/>
    <w:multiLevelType w:val="multilevel"/>
    <w:tmpl w:val="956C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45EDE"/>
    <w:multiLevelType w:val="multilevel"/>
    <w:tmpl w:val="83862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E17146"/>
    <w:multiLevelType w:val="multilevel"/>
    <w:tmpl w:val="D4C2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EA29B1"/>
    <w:multiLevelType w:val="multilevel"/>
    <w:tmpl w:val="52FA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1F043A"/>
    <w:multiLevelType w:val="multilevel"/>
    <w:tmpl w:val="9552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923481"/>
    <w:multiLevelType w:val="hybridMultilevel"/>
    <w:tmpl w:val="FE0464A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3E93137"/>
    <w:multiLevelType w:val="multilevel"/>
    <w:tmpl w:val="A7527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0B3F9C"/>
    <w:multiLevelType w:val="multilevel"/>
    <w:tmpl w:val="F1D6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2E3EF1"/>
    <w:multiLevelType w:val="multilevel"/>
    <w:tmpl w:val="B884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B124C4"/>
    <w:multiLevelType w:val="multilevel"/>
    <w:tmpl w:val="7828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8770910">
    <w:abstractNumId w:val="19"/>
  </w:num>
  <w:num w:numId="2" w16cid:durableId="325791210">
    <w:abstractNumId w:val="7"/>
  </w:num>
  <w:num w:numId="3" w16cid:durableId="345985747">
    <w:abstractNumId w:val="0"/>
  </w:num>
  <w:num w:numId="4" w16cid:durableId="1402168415">
    <w:abstractNumId w:val="1"/>
  </w:num>
  <w:num w:numId="5" w16cid:durableId="817577011">
    <w:abstractNumId w:val="15"/>
  </w:num>
  <w:num w:numId="6" w16cid:durableId="281308459">
    <w:abstractNumId w:val="17"/>
  </w:num>
  <w:num w:numId="7" w16cid:durableId="1115254714">
    <w:abstractNumId w:val="11"/>
  </w:num>
  <w:num w:numId="8" w16cid:durableId="1102072716">
    <w:abstractNumId w:val="5"/>
  </w:num>
  <w:num w:numId="9" w16cid:durableId="1202616">
    <w:abstractNumId w:val="8"/>
  </w:num>
  <w:num w:numId="10" w16cid:durableId="903682135">
    <w:abstractNumId w:val="4"/>
  </w:num>
  <w:num w:numId="11" w16cid:durableId="864097442">
    <w:abstractNumId w:val="13"/>
  </w:num>
  <w:num w:numId="12" w16cid:durableId="157499845">
    <w:abstractNumId w:val="16"/>
  </w:num>
  <w:num w:numId="13" w16cid:durableId="1380206314">
    <w:abstractNumId w:val="29"/>
  </w:num>
  <w:num w:numId="14" w16cid:durableId="799571764">
    <w:abstractNumId w:val="20"/>
  </w:num>
  <w:num w:numId="15" w16cid:durableId="2074543705">
    <w:abstractNumId w:val="24"/>
  </w:num>
  <w:num w:numId="16" w16cid:durableId="1440756218">
    <w:abstractNumId w:val="27"/>
  </w:num>
  <w:num w:numId="17" w16cid:durableId="391347983">
    <w:abstractNumId w:val="9"/>
  </w:num>
  <w:num w:numId="18" w16cid:durableId="510876363">
    <w:abstractNumId w:val="21"/>
  </w:num>
  <w:num w:numId="19" w16cid:durableId="855849327">
    <w:abstractNumId w:val="23"/>
  </w:num>
  <w:num w:numId="20" w16cid:durableId="263421049">
    <w:abstractNumId w:val="10"/>
  </w:num>
  <w:num w:numId="21" w16cid:durableId="1059791258">
    <w:abstractNumId w:val="22"/>
  </w:num>
  <w:num w:numId="22" w16cid:durableId="1439909998">
    <w:abstractNumId w:val="26"/>
  </w:num>
  <w:num w:numId="23" w16cid:durableId="1744986793">
    <w:abstractNumId w:val="12"/>
  </w:num>
  <w:num w:numId="24" w16cid:durableId="1298411755">
    <w:abstractNumId w:val="25"/>
  </w:num>
  <w:num w:numId="25" w16cid:durableId="334845028">
    <w:abstractNumId w:val="28"/>
  </w:num>
  <w:num w:numId="26" w16cid:durableId="1033262973">
    <w:abstractNumId w:val="18"/>
  </w:num>
  <w:num w:numId="27" w16cid:durableId="495922042">
    <w:abstractNumId w:val="3"/>
  </w:num>
  <w:num w:numId="28" w16cid:durableId="524052990">
    <w:abstractNumId w:val="6"/>
  </w:num>
  <w:num w:numId="29" w16cid:durableId="1337734405">
    <w:abstractNumId w:val="14"/>
  </w:num>
  <w:num w:numId="30" w16cid:durableId="58592305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B91"/>
    <w:rsid w:val="000003F1"/>
    <w:rsid w:val="000139F2"/>
    <w:rsid w:val="00044DA1"/>
    <w:rsid w:val="00060BB3"/>
    <w:rsid w:val="000616F3"/>
    <w:rsid w:val="00064056"/>
    <w:rsid w:val="00064187"/>
    <w:rsid w:val="00067104"/>
    <w:rsid w:val="00083DD2"/>
    <w:rsid w:val="0009413A"/>
    <w:rsid w:val="000A347E"/>
    <w:rsid w:val="000A3D75"/>
    <w:rsid w:val="000C5B6D"/>
    <w:rsid w:val="000C7DBD"/>
    <w:rsid w:val="000D0FDA"/>
    <w:rsid w:val="000E6193"/>
    <w:rsid w:val="000F05EA"/>
    <w:rsid w:val="00105653"/>
    <w:rsid w:val="0012646B"/>
    <w:rsid w:val="00126807"/>
    <w:rsid w:val="00134560"/>
    <w:rsid w:val="0013483F"/>
    <w:rsid w:val="0013609F"/>
    <w:rsid w:val="001526FB"/>
    <w:rsid w:val="00156A76"/>
    <w:rsid w:val="00160CED"/>
    <w:rsid w:val="00167C96"/>
    <w:rsid w:val="00192A77"/>
    <w:rsid w:val="001A163F"/>
    <w:rsid w:val="001A6C59"/>
    <w:rsid w:val="001B3DD3"/>
    <w:rsid w:val="001D43D9"/>
    <w:rsid w:val="001D6827"/>
    <w:rsid w:val="001E18AE"/>
    <w:rsid w:val="001F4905"/>
    <w:rsid w:val="00202C72"/>
    <w:rsid w:val="00223452"/>
    <w:rsid w:val="00231CCD"/>
    <w:rsid w:val="00254FD5"/>
    <w:rsid w:val="0026227B"/>
    <w:rsid w:val="0026373A"/>
    <w:rsid w:val="0026527F"/>
    <w:rsid w:val="0028088B"/>
    <w:rsid w:val="00290110"/>
    <w:rsid w:val="00293B62"/>
    <w:rsid w:val="002A2A7D"/>
    <w:rsid w:val="002A65B2"/>
    <w:rsid w:val="002C358E"/>
    <w:rsid w:val="002D4EF9"/>
    <w:rsid w:val="002E5273"/>
    <w:rsid w:val="002F2B52"/>
    <w:rsid w:val="00306C51"/>
    <w:rsid w:val="003071AB"/>
    <w:rsid w:val="00310986"/>
    <w:rsid w:val="00313D44"/>
    <w:rsid w:val="00325FFC"/>
    <w:rsid w:val="00341FF7"/>
    <w:rsid w:val="0037257F"/>
    <w:rsid w:val="00377EAE"/>
    <w:rsid w:val="003A45B7"/>
    <w:rsid w:val="003A63B0"/>
    <w:rsid w:val="003A78FA"/>
    <w:rsid w:val="003B3D6E"/>
    <w:rsid w:val="003C1A1A"/>
    <w:rsid w:val="003C3B91"/>
    <w:rsid w:val="003F1966"/>
    <w:rsid w:val="003F7D33"/>
    <w:rsid w:val="00407C89"/>
    <w:rsid w:val="004250B9"/>
    <w:rsid w:val="004339F9"/>
    <w:rsid w:val="004347D5"/>
    <w:rsid w:val="004407B6"/>
    <w:rsid w:val="0044683D"/>
    <w:rsid w:val="00460D9B"/>
    <w:rsid w:val="004746F1"/>
    <w:rsid w:val="0047595F"/>
    <w:rsid w:val="0048623B"/>
    <w:rsid w:val="00491B47"/>
    <w:rsid w:val="00494D6C"/>
    <w:rsid w:val="004A5723"/>
    <w:rsid w:val="004B0733"/>
    <w:rsid w:val="004D0A01"/>
    <w:rsid w:val="004E333F"/>
    <w:rsid w:val="0050035E"/>
    <w:rsid w:val="00511D04"/>
    <w:rsid w:val="00512057"/>
    <w:rsid w:val="00520C65"/>
    <w:rsid w:val="00525C66"/>
    <w:rsid w:val="00556C37"/>
    <w:rsid w:val="00586109"/>
    <w:rsid w:val="005A75F5"/>
    <w:rsid w:val="005B2E62"/>
    <w:rsid w:val="005B33FE"/>
    <w:rsid w:val="005C0F95"/>
    <w:rsid w:val="005E426A"/>
    <w:rsid w:val="005F348B"/>
    <w:rsid w:val="005F6F64"/>
    <w:rsid w:val="00611434"/>
    <w:rsid w:val="00617085"/>
    <w:rsid w:val="006238AA"/>
    <w:rsid w:val="006407CC"/>
    <w:rsid w:val="006429B4"/>
    <w:rsid w:val="00661DB3"/>
    <w:rsid w:val="006664A1"/>
    <w:rsid w:val="00670921"/>
    <w:rsid w:val="00670EF9"/>
    <w:rsid w:val="00677BA2"/>
    <w:rsid w:val="006A1983"/>
    <w:rsid w:val="006A69E0"/>
    <w:rsid w:val="006C3726"/>
    <w:rsid w:val="006D23D1"/>
    <w:rsid w:val="006D7B20"/>
    <w:rsid w:val="006E2A58"/>
    <w:rsid w:val="006F5768"/>
    <w:rsid w:val="006F5F1C"/>
    <w:rsid w:val="006F7C67"/>
    <w:rsid w:val="007064A8"/>
    <w:rsid w:val="00725AFB"/>
    <w:rsid w:val="0073712E"/>
    <w:rsid w:val="00746AB1"/>
    <w:rsid w:val="007655E9"/>
    <w:rsid w:val="0077081E"/>
    <w:rsid w:val="0079593F"/>
    <w:rsid w:val="007A4FDC"/>
    <w:rsid w:val="007A611D"/>
    <w:rsid w:val="007C2F89"/>
    <w:rsid w:val="007C41BF"/>
    <w:rsid w:val="007D5462"/>
    <w:rsid w:val="007D55D7"/>
    <w:rsid w:val="007D630A"/>
    <w:rsid w:val="007E347C"/>
    <w:rsid w:val="007E395C"/>
    <w:rsid w:val="007F74FB"/>
    <w:rsid w:val="00804140"/>
    <w:rsid w:val="008079BD"/>
    <w:rsid w:val="0082462E"/>
    <w:rsid w:val="0085654B"/>
    <w:rsid w:val="00867FC4"/>
    <w:rsid w:val="00871F8D"/>
    <w:rsid w:val="00887F78"/>
    <w:rsid w:val="008955B8"/>
    <w:rsid w:val="00896C42"/>
    <w:rsid w:val="008A6B81"/>
    <w:rsid w:val="008D139E"/>
    <w:rsid w:val="008E64E7"/>
    <w:rsid w:val="008F35B8"/>
    <w:rsid w:val="00923731"/>
    <w:rsid w:val="00947D51"/>
    <w:rsid w:val="0095395B"/>
    <w:rsid w:val="009670A2"/>
    <w:rsid w:val="00974D20"/>
    <w:rsid w:val="009958FE"/>
    <w:rsid w:val="009A05D1"/>
    <w:rsid w:val="009A3116"/>
    <w:rsid w:val="009A33F6"/>
    <w:rsid w:val="009A39DF"/>
    <w:rsid w:val="009B43DC"/>
    <w:rsid w:val="009B734B"/>
    <w:rsid w:val="009B7BFC"/>
    <w:rsid w:val="009C6043"/>
    <w:rsid w:val="009C7ADA"/>
    <w:rsid w:val="009E051F"/>
    <w:rsid w:val="009E0799"/>
    <w:rsid w:val="009E3D03"/>
    <w:rsid w:val="009E3F13"/>
    <w:rsid w:val="009F3C96"/>
    <w:rsid w:val="00A03A9B"/>
    <w:rsid w:val="00A114A3"/>
    <w:rsid w:val="00A154BB"/>
    <w:rsid w:val="00A2372A"/>
    <w:rsid w:val="00A52C57"/>
    <w:rsid w:val="00A737D8"/>
    <w:rsid w:val="00A74CAE"/>
    <w:rsid w:val="00AA1D6E"/>
    <w:rsid w:val="00AB59EA"/>
    <w:rsid w:val="00AE29E6"/>
    <w:rsid w:val="00AE4C45"/>
    <w:rsid w:val="00AF6330"/>
    <w:rsid w:val="00B26EA2"/>
    <w:rsid w:val="00B55485"/>
    <w:rsid w:val="00B65552"/>
    <w:rsid w:val="00B87DB5"/>
    <w:rsid w:val="00B93423"/>
    <w:rsid w:val="00BA3C11"/>
    <w:rsid w:val="00BB6C3F"/>
    <w:rsid w:val="00BB797B"/>
    <w:rsid w:val="00BC0170"/>
    <w:rsid w:val="00BE5E64"/>
    <w:rsid w:val="00BE6297"/>
    <w:rsid w:val="00BF0580"/>
    <w:rsid w:val="00C04BCC"/>
    <w:rsid w:val="00C07512"/>
    <w:rsid w:val="00C14D62"/>
    <w:rsid w:val="00C2023A"/>
    <w:rsid w:val="00C21A08"/>
    <w:rsid w:val="00C21B90"/>
    <w:rsid w:val="00C231DB"/>
    <w:rsid w:val="00C37500"/>
    <w:rsid w:val="00C42C82"/>
    <w:rsid w:val="00C52458"/>
    <w:rsid w:val="00C60ABC"/>
    <w:rsid w:val="00C73D1C"/>
    <w:rsid w:val="00C770B6"/>
    <w:rsid w:val="00C8164E"/>
    <w:rsid w:val="00C82BC7"/>
    <w:rsid w:val="00C854D6"/>
    <w:rsid w:val="00C953F7"/>
    <w:rsid w:val="00C96549"/>
    <w:rsid w:val="00CA08C5"/>
    <w:rsid w:val="00CA2ABD"/>
    <w:rsid w:val="00CD587E"/>
    <w:rsid w:val="00CE70F2"/>
    <w:rsid w:val="00D000F2"/>
    <w:rsid w:val="00D02F27"/>
    <w:rsid w:val="00D1235C"/>
    <w:rsid w:val="00D42253"/>
    <w:rsid w:val="00D65409"/>
    <w:rsid w:val="00D67AF9"/>
    <w:rsid w:val="00D70918"/>
    <w:rsid w:val="00D8267A"/>
    <w:rsid w:val="00D84185"/>
    <w:rsid w:val="00DA2677"/>
    <w:rsid w:val="00DA74BE"/>
    <w:rsid w:val="00DE29E7"/>
    <w:rsid w:val="00E101DA"/>
    <w:rsid w:val="00E16D08"/>
    <w:rsid w:val="00E40686"/>
    <w:rsid w:val="00E57465"/>
    <w:rsid w:val="00E77B08"/>
    <w:rsid w:val="00E80A31"/>
    <w:rsid w:val="00E86001"/>
    <w:rsid w:val="00EA326A"/>
    <w:rsid w:val="00EA75FD"/>
    <w:rsid w:val="00EE0EB3"/>
    <w:rsid w:val="00EE50AE"/>
    <w:rsid w:val="00EF33A3"/>
    <w:rsid w:val="00F103E1"/>
    <w:rsid w:val="00F1077C"/>
    <w:rsid w:val="00F140FB"/>
    <w:rsid w:val="00F15E58"/>
    <w:rsid w:val="00F4337C"/>
    <w:rsid w:val="00F535F0"/>
    <w:rsid w:val="00F67CE4"/>
    <w:rsid w:val="00F9063A"/>
    <w:rsid w:val="00F917D2"/>
    <w:rsid w:val="00F959F6"/>
    <w:rsid w:val="00F978A6"/>
    <w:rsid w:val="00FA20A7"/>
    <w:rsid w:val="00FA272A"/>
    <w:rsid w:val="00FA5B0E"/>
    <w:rsid w:val="00FA6B88"/>
    <w:rsid w:val="00FB582E"/>
    <w:rsid w:val="00FC2E37"/>
    <w:rsid w:val="00FC645A"/>
    <w:rsid w:val="00FC6CD3"/>
    <w:rsid w:val="00FD1230"/>
    <w:rsid w:val="00FE6582"/>
    <w:rsid w:val="00FE67E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2C0F2B"/>
  <w15:docId w15:val="{7699FDBA-01B3-974F-AE11-BAE4317A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24BF6"/>
    <w:pPr>
      <w:spacing w:after="160" w:line="259" w:lineRule="auto"/>
    </w:pPr>
  </w:style>
  <w:style w:type="paragraph" w:styleId="Nadpis1">
    <w:name w:val="heading 1"/>
    <w:basedOn w:val="Normln"/>
    <w:next w:val="Normln"/>
    <w:link w:val="Nadpis1Char"/>
    <w:uiPriority w:val="9"/>
    <w:qFormat/>
    <w:rsid w:val="00FE67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9A39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DA26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012245"/>
  </w:style>
  <w:style w:type="character" w:customStyle="1" w:styleId="ZpatChar">
    <w:name w:val="Zápatí Char"/>
    <w:basedOn w:val="Standardnpsmoodstavce"/>
    <w:link w:val="Zpat"/>
    <w:uiPriority w:val="99"/>
    <w:qFormat/>
    <w:rsid w:val="00012245"/>
  </w:style>
  <w:style w:type="character" w:customStyle="1" w:styleId="Internetovodkaz">
    <w:name w:val="Internetový odkaz"/>
    <w:basedOn w:val="Standardnpsmoodstavce"/>
    <w:uiPriority w:val="99"/>
    <w:unhideWhenUsed/>
    <w:rsid w:val="00831D19"/>
    <w:rPr>
      <w:color w:val="0563C1" w:themeColor="hyperlink"/>
      <w:u w:val="single"/>
    </w:rPr>
  </w:style>
  <w:style w:type="character" w:customStyle="1" w:styleId="slovndk">
    <w:name w:val="Číslování řádků"/>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line="276" w:lineRule="auto"/>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qFormat/>
    <w:pPr>
      <w:suppressLineNumbers/>
    </w:pPr>
    <w:rPr>
      <w:rFonts w:cs="Arial"/>
    </w:rPr>
  </w:style>
  <w:style w:type="paragraph" w:styleId="Odstavecseseznamem">
    <w:name w:val="List Paragraph"/>
    <w:basedOn w:val="Normln"/>
    <w:uiPriority w:val="34"/>
    <w:qFormat/>
    <w:rsid w:val="00D032D8"/>
    <w:pPr>
      <w:ind w:left="720"/>
      <w:contextualSpacing/>
    </w:pPr>
  </w:style>
  <w:style w:type="paragraph" w:customStyle="1" w:styleId="Zhlavazpat">
    <w:name w:val="Záhlaví a zápatí"/>
    <w:basedOn w:val="Normln"/>
    <w:qFormat/>
  </w:style>
  <w:style w:type="paragraph" w:styleId="Zhlav">
    <w:name w:val="header"/>
    <w:basedOn w:val="Normln"/>
    <w:link w:val="ZhlavChar"/>
    <w:uiPriority w:val="99"/>
    <w:unhideWhenUsed/>
    <w:rsid w:val="00012245"/>
    <w:pPr>
      <w:tabs>
        <w:tab w:val="center" w:pos="4536"/>
        <w:tab w:val="right" w:pos="9072"/>
      </w:tabs>
      <w:spacing w:after="0" w:line="240" w:lineRule="auto"/>
    </w:pPr>
  </w:style>
  <w:style w:type="paragraph" w:styleId="Zpat">
    <w:name w:val="footer"/>
    <w:basedOn w:val="Normln"/>
    <w:link w:val="ZpatChar"/>
    <w:uiPriority w:val="99"/>
    <w:unhideWhenUsed/>
    <w:rsid w:val="00012245"/>
    <w:pPr>
      <w:tabs>
        <w:tab w:val="center" w:pos="4536"/>
        <w:tab w:val="right" w:pos="9072"/>
      </w:tabs>
      <w:spacing w:after="0" w:line="240" w:lineRule="auto"/>
    </w:pPr>
  </w:style>
  <w:style w:type="paragraph" w:styleId="Textbubliny">
    <w:name w:val="Balloon Text"/>
    <w:basedOn w:val="Normln"/>
    <w:link w:val="TextbublinyChar"/>
    <w:uiPriority w:val="99"/>
    <w:semiHidden/>
    <w:unhideWhenUsed/>
    <w:rsid w:val="005B2E62"/>
    <w:pPr>
      <w:spacing w:after="0" w:line="240" w:lineRule="auto"/>
    </w:pPr>
    <w:rPr>
      <w:rFonts w:ascii="Lucida Grande CE" w:hAnsi="Lucida Grande CE" w:cs="Lucida Grande CE"/>
      <w:sz w:val="18"/>
      <w:szCs w:val="18"/>
    </w:rPr>
  </w:style>
  <w:style w:type="character" w:customStyle="1" w:styleId="TextbublinyChar">
    <w:name w:val="Text bubliny Char"/>
    <w:basedOn w:val="Standardnpsmoodstavce"/>
    <w:link w:val="Textbubliny"/>
    <w:uiPriority w:val="99"/>
    <w:semiHidden/>
    <w:rsid w:val="005B2E62"/>
    <w:rPr>
      <w:rFonts w:ascii="Lucida Grande CE" w:hAnsi="Lucida Grande CE" w:cs="Lucida Grande CE"/>
      <w:sz w:val="18"/>
      <w:szCs w:val="18"/>
    </w:rPr>
  </w:style>
  <w:style w:type="character" w:styleId="Hypertextovodkaz">
    <w:name w:val="Hyperlink"/>
    <w:basedOn w:val="Standardnpsmoodstavce"/>
    <w:uiPriority w:val="99"/>
    <w:unhideWhenUsed/>
    <w:rsid w:val="004250B9"/>
    <w:rPr>
      <w:color w:val="0563C1" w:themeColor="hyperlink"/>
      <w:u w:val="single"/>
    </w:rPr>
  </w:style>
  <w:style w:type="paragraph" w:styleId="Revize">
    <w:name w:val="Revision"/>
    <w:hidden/>
    <w:uiPriority w:val="99"/>
    <w:semiHidden/>
    <w:rsid w:val="00B93423"/>
    <w:pPr>
      <w:suppressAutoHyphens w:val="0"/>
    </w:pPr>
  </w:style>
  <w:style w:type="character" w:customStyle="1" w:styleId="Zdraznn1">
    <w:name w:val="Zdůraznění1"/>
    <w:basedOn w:val="Standardnpsmoodstavce"/>
    <w:uiPriority w:val="20"/>
    <w:qFormat/>
    <w:rsid w:val="007C41BF"/>
    <w:rPr>
      <w:i/>
      <w:iCs/>
    </w:rPr>
  </w:style>
  <w:style w:type="character" w:styleId="Sledovanodkaz">
    <w:name w:val="FollowedHyperlink"/>
    <w:basedOn w:val="Standardnpsmoodstavce"/>
    <w:uiPriority w:val="99"/>
    <w:semiHidden/>
    <w:unhideWhenUsed/>
    <w:rsid w:val="004D0A01"/>
    <w:rPr>
      <w:color w:val="954F72" w:themeColor="followedHyperlink"/>
      <w:u w:val="single"/>
    </w:rPr>
  </w:style>
  <w:style w:type="paragraph" w:styleId="Normlnweb">
    <w:name w:val="Normal (Web)"/>
    <w:basedOn w:val="Normln"/>
    <w:uiPriority w:val="99"/>
    <w:unhideWhenUsed/>
    <w:rsid w:val="001D6827"/>
    <w:pPr>
      <w:suppressAutoHyphens w:val="0"/>
      <w:spacing w:before="100" w:beforeAutospacing="1" w:after="100" w:afterAutospacing="1" w:line="240" w:lineRule="auto"/>
    </w:pPr>
    <w:rPr>
      <w:rFonts w:ascii="Times New Roman" w:eastAsia="Times New Roman" w:hAnsi="Times New Roman" w:cs="Times New Roman"/>
      <w:sz w:val="24"/>
      <w:szCs w:val="24"/>
      <w:lang w:val="sk-SK" w:eastAsia="sk-SK"/>
    </w:rPr>
  </w:style>
  <w:style w:type="character" w:customStyle="1" w:styleId="apple-converted-space">
    <w:name w:val="apple-converted-space"/>
    <w:basedOn w:val="Standardnpsmoodstavce"/>
    <w:rsid w:val="001D6827"/>
  </w:style>
  <w:style w:type="character" w:styleId="Odkaznakoment">
    <w:name w:val="annotation reference"/>
    <w:basedOn w:val="Standardnpsmoodstavce"/>
    <w:uiPriority w:val="99"/>
    <w:semiHidden/>
    <w:unhideWhenUsed/>
    <w:rsid w:val="00064187"/>
    <w:rPr>
      <w:sz w:val="16"/>
      <w:szCs w:val="16"/>
    </w:rPr>
  </w:style>
  <w:style w:type="paragraph" w:customStyle="1" w:styleId="listitem">
    <w:name w:val="list__item"/>
    <w:basedOn w:val="Normln"/>
    <w:rsid w:val="00887F78"/>
    <w:pPr>
      <w:suppressAutoHyphens w:val="0"/>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evyeenzmnka1">
    <w:name w:val="Nevyřešená zmínka1"/>
    <w:basedOn w:val="Standardnpsmoodstavce"/>
    <w:uiPriority w:val="99"/>
    <w:semiHidden/>
    <w:unhideWhenUsed/>
    <w:rsid w:val="0026527F"/>
    <w:rPr>
      <w:color w:val="605E5C"/>
      <w:shd w:val="clear" w:color="auto" w:fill="E1DFDD"/>
    </w:rPr>
  </w:style>
  <w:style w:type="paragraph" w:styleId="Textkomente">
    <w:name w:val="annotation text"/>
    <w:basedOn w:val="Normln"/>
    <w:link w:val="TextkomenteChar"/>
    <w:uiPriority w:val="99"/>
    <w:semiHidden/>
    <w:unhideWhenUsed/>
    <w:rsid w:val="00325FFC"/>
    <w:pPr>
      <w:spacing w:line="240" w:lineRule="auto"/>
    </w:pPr>
    <w:rPr>
      <w:sz w:val="20"/>
      <w:szCs w:val="20"/>
    </w:rPr>
  </w:style>
  <w:style w:type="character" w:customStyle="1" w:styleId="TextkomenteChar">
    <w:name w:val="Text komentáře Char"/>
    <w:basedOn w:val="Standardnpsmoodstavce"/>
    <w:link w:val="Textkomente"/>
    <w:uiPriority w:val="99"/>
    <w:semiHidden/>
    <w:rsid w:val="00325FFC"/>
    <w:rPr>
      <w:sz w:val="20"/>
      <w:szCs w:val="20"/>
    </w:rPr>
  </w:style>
  <w:style w:type="paragraph" w:styleId="Pedmtkomente">
    <w:name w:val="annotation subject"/>
    <w:basedOn w:val="Textkomente"/>
    <w:next w:val="Textkomente"/>
    <w:link w:val="PedmtkomenteChar"/>
    <w:uiPriority w:val="99"/>
    <w:semiHidden/>
    <w:unhideWhenUsed/>
    <w:rsid w:val="00325FFC"/>
    <w:rPr>
      <w:b/>
      <w:bCs/>
    </w:rPr>
  </w:style>
  <w:style w:type="character" w:customStyle="1" w:styleId="PedmtkomenteChar">
    <w:name w:val="Předmět komentáře Char"/>
    <w:basedOn w:val="TextkomenteChar"/>
    <w:link w:val="Pedmtkomente"/>
    <w:uiPriority w:val="99"/>
    <w:semiHidden/>
    <w:rsid w:val="00325FFC"/>
    <w:rPr>
      <w:b/>
      <w:bCs/>
      <w:sz w:val="20"/>
      <w:szCs w:val="20"/>
    </w:rPr>
  </w:style>
  <w:style w:type="character" w:styleId="Nevyeenzmnka">
    <w:name w:val="Unresolved Mention"/>
    <w:basedOn w:val="Standardnpsmoodstavce"/>
    <w:uiPriority w:val="99"/>
    <w:semiHidden/>
    <w:unhideWhenUsed/>
    <w:rsid w:val="007064A8"/>
    <w:rPr>
      <w:color w:val="605E5C"/>
      <w:shd w:val="clear" w:color="auto" w:fill="E1DFDD"/>
    </w:rPr>
  </w:style>
  <w:style w:type="character" w:customStyle="1" w:styleId="citation-88">
    <w:name w:val="citation-88"/>
    <w:basedOn w:val="Standardnpsmoodstavce"/>
    <w:rsid w:val="00DA2677"/>
  </w:style>
  <w:style w:type="character" w:customStyle="1" w:styleId="citation-87">
    <w:name w:val="citation-87"/>
    <w:basedOn w:val="Standardnpsmoodstavce"/>
    <w:rsid w:val="00DA2677"/>
  </w:style>
  <w:style w:type="character" w:customStyle="1" w:styleId="citation-86">
    <w:name w:val="citation-86"/>
    <w:basedOn w:val="Standardnpsmoodstavce"/>
    <w:rsid w:val="00DA2677"/>
  </w:style>
  <w:style w:type="character" w:customStyle="1" w:styleId="Nadpis3Char">
    <w:name w:val="Nadpis 3 Char"/>
    <w:basedOn w:val="Standardnpsmoodstavce"/>
    <w:link w:val="Nadpis3"/>
    <w:uiPriority w:val="9"/>
    <w:semiHidden/>
    <w:rsid w:val="00DA2677"/>
    <w:rPr>
      <w:rFonts w:asciiTheme="majorHAnsi" w:eastAsiaTheme="majorEastAsia" w:hAnsiTheme="majorHAnsi" w:cstheme="majorBidi"/>
      <w:color w:val="1F3763" w:themeColor="accent1" w:themeShade="7F"/>
      <w:sz w:val="24"/>
      <w:szCs w:val="24"/>
    </w:rPr>
  </w:style>
  <w:style w:type="character" w:styleId="Siln">
    <w:name w:val="Strong"/>
    <w:basedOn w:val="Standardnpsmoodstavce"/>
    <w:uiPriority w:val="22"/>
    <w:qFormat/>
    <w:rsid w:val="0026227B"/>
    <w:rPr>
      <w:b/>
      <w:bCs/>
    </w:rPr>
  </w:style>
  <w:style w:type="character" w:customStyle="1" w:styleId="Nadpis2Char">
    <w:name w:val="Nadpis 2 Char"/>
    <w:basedOn w:val="Standardnpsmoodstavce"/>
    <w:link w:val="Nadpis2"/>
    <w:uiPriority w:val="9"/>
    <w:rsid w:val="009A39DF"/>
    <w:rPr>
      <w:rFonts w:asciiTheme="majorHAnsi" w:eastAsiaTheme="majorEastAsia" w:hAnsiTheme="majorHAnsi" w:cstheme="majorBidi"/>
      <w:color w:val="2F5496" w:themeColor="accent1" w:themeShade="BF"/>
      <w:sz w:val="26"/>
      <w:szCs w:val="26"/>
    </w:rPr>
  </w:style>
  <w:style w:type="character" w:customStyle="1" w:styleId="Nadpis1Char">
    <w:name w:val="Nadpis 1 Char"/>
    <w:basedOn w:val="Standardnpsmoodstavce"/>
    <w:link w:val="Nadpis1"/>
    <w:uiPriority w:val="9"/>
    <w:rsid w:val="00FE67E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356101">
      <w:bodyDiv w:val="1"/>
      <w:marLeft w:val="0"/>
      <w:marRight w:val="0"/>
      <w:marTop w:val="0"/>
      <w:marBottom w:val="0"/>
      <w:divBdr>
        <w:top w:val="none" w:sz="0" w:space="0" w:color="auto"/>
        <w:left w:val="none" w:sz="0" w:space="0" w:color="auto"/>
        <w:bottom w:val="none" w:sz="0" w:space="0" w:color="auto"/>
        <w:right w:val="none" w:sz="0" w:space="0" w:color="auto"/>
      </w:divBdr>
    </w:div>
    <w:div w:id="105928965">
      <w:bodyDiv w:val="1"/>
      <w:marLeft w:val="0"/>
      <w:marRight w:val="0"/>
      <w:marTop w:val="0"/>
      <w:marBottom w:val="0"/>
      <w:divBdr>
        <w:top w:val="none" w:sz="0" w:space="0" w:color="auto"/>
        <w:left w:val="none" w:sz="0" w:space="0" w:color="auto"/>
        <w:bottom w:val="none" w:sz="0" w:space="0" w:color="auto"/>
        <w:right w:val="none" w:sz="0" w:space="0" w:color="auto"/>
      </w:divBdr>
      <w:divsChild>
        <w:div w:id="755059525">
          <w:marLeft w:val="0"/>
          <w:marRight w:val="0"/>
          <w:marTop w:val="0"/>
          <w:marBottom w:val="0"/>
          <w:divBdr>
            <w:top w:val="none" w:sz="0" w:space="0" w:color="auto"/>
            <w:left w:val="none" w:sz="0" w:space="0" w:color="auto"/>
            <w:bottom w:val="none" w:sz="0" w:space="0" w:color="auto"/>
            <w:right w:val="none" w:sz="0" w:space="0" w:color="auto"/>
          </w:divBdr>
        </w:div>
        <w:div w:id="618336157">
          <w:marLeft w:val="0"/>
          <w:marRight w:val="0"/>
          <w:marTop w:val="0"/>
          <w:marBottom w:val="0"/>
          <w:divBdr>
            <w:top w:val="none" w:sz="0" w:space="0" w:color="auto"/>
            <w:left w:val="none" w:sz="0" w:space="0" w:color="auto"/>
            <w:bottom w:val="none" w:sz="0" w:space="0" w:color="auto"/>
            <w:right w:val="none" w:sz="0" w:space="0" w:color="auto"/>
          </w:divBdr>
        </w:div>
        <w:div w:id="553780841">
          <w:marLeft w:val="0"/>
          <w:marRight w:val="0"/>
          <w:marTop w:val="0"/>
          <w:marBottom w:val="0"/>
          <w:divBdr>
            <w:top w:val="none" w:sz="0" w:space="0" w:color="auto"/>
            <w:left w:val="none" w:sz="0" w:space="0" w:color="auto"/>
            <w:bottom w:val="none" w:sz="0" w:space="0" w:color="auto"/>
            <w:right w:val="none" w:sz="0" w:space="0" w:color="auto"/>
          </w:divBdr>
          <w:divsChild>
            <w:div w:id="168523927">
              <w:marLeft w:val="0"/>
              <w:marRight w:val="0"/>
              <w:marTop w:val="0"/>
              <w:marBottom w:val="0"/>
              <w:divBdr>
                <w:top w:val="none" w:sz="0" w:space="0" w:color="auto"/>
                <w:left w:val="none" w:sz="0" w:space="0" w:color="auto"/>
                <w:bottom w:val="none" w:sz="0" w:space="0" w:color="auto"/>
                <w:right w:val="none" w:sz="0" w:space="0" w:color="auto"/>
              </w:divBdr>
            </w:div>
            <w:div w:id="1830709065">
              <w:marLeft w:val="0"/>
              <w:marRight w:val="0"/>
              <w:marTop w:val="0"/>
              <w:marBottom w:val="0"/>
              <w:divBdr>
                <w:top w:val="none" w:sz="0" w:space="0" w:color="auto"/>
                <w:left w:val="none" w:sz="0" w:space="0" w:color="auto"/>
                <w:bottom w:val="none" w:sz="0" w:space="0" w:color="auto"/>
                <w:right w:val="none" w:sz="0" w:space="0" w:color="auto"/>
              </w:divBdr>
            </w:div>
            <w:div w:id="2027512589">
              <w:marLeft w:val="0"/>
              <w:marRight w:val="0"/>
              <w:marTop w:val="0"/>
              <w:marBottom w:val="0"/>
              <w:divBdr>
                <w:top w:val="none" w:sz="0" w:space="0" w:color="auto"/>
                <w:left w:val="none" w:sz="0" w:space="0" w:color="auto"/>
                <w:bottom w:val="none" w:sz="0" w:space="0" w:color="auto"/>
                <w:right w:val="none" w:sz="0" w:space="0" w:color="auto"/>
              </w:divBdr>
            </w:div>
            <w:div w:id="347411405">
              <w:marLeft w:val="0"/>
              <w:marRight w:val="0"/>
              <w:marTop w:val="0"/>
              <w:marBottom w:val="0"/>
              <w:divBdr>
                <w:top w:val="none" w:sz="0" w:space="0" w:color="auto"/>
                <w:left w:val="none" w:sz="0" w:space="0" w:color="auto"/>
                <w:bottom w:val="none" w:sz="0" w:space="0" w:color="auto"/>
                <w:right w:val="none" w:sz="0" w:space="0" w:color="auto"/>
              </w:divBdr>
            </w:div>
            <w:div w:id="874581953">
              <w:marLeft w:val="0"/>
              <w:marRight w:val="0"/>
              <w:marTop w:val="0"/>
              <w:marBottom w:val="0"/>
              <w:divBdr>
                <w:top w:val="none" w:sz="0" w:space="0" w:color="auto"/>
                <w:left w:val="none" w:sz="0" w:space="0" w:color="auto"/>
                <w:bottom w:val="none" w:sz="0" w:space="0" w:color="auto"/>
                <w:right w:val="none" w:sz="0" w:space="0" w:color="auto"/>
              </w:divBdr>
            </w:div>
            <w:div w:id="2007896934">
              <w:marLeft w:val="0"/>
              <w:marRight w:val="0"/>
              <w:marTop w:val="0"/>
              <w:marBottom w:val="0"/>
              <w:divBdr>
                <w:top w:val="none" w:sz="0" w:space="0" w:color="auto"/>
                <w:left w:val="none" w:sz="0" w:space="0" w:color="auto"/>
                <w:bottom w:val="none" w:sz="0" w:space="0" w:color="auto"/>
                <w:right w:val="none" w:sz="0" w:space="0" w:color="auto"/>
              </w:divBdr>
            </w:div>
            <w:div w:id="906186174">
              <w:marLeft w:val="0"/>
              <w:marRight w:val="0"/>
              <w:marTop w:val="0"/>
              <w:marBottom w:val="0"/>
              <w:divBdr>
                <w:top w:val="none" w:sz="0" w:space="0" w:color="auto"/>
                <w:left w:val="none" w:sz="0" w:space="0" w:color="auto"/>
                <w:bottom w:val="none" w:sz="0" w:space="0" w:color="auto"/>
                <w:right w:val="none" w:sz="0" w:space="0" w:color="auto"/>
              </w:divBdr>
            </w:div>
            <w:div w:id="203759604">
              <w:marLeft w:val="0"/>
              <w:marRight w:val="0"/>
              <w:marTop w:val="0"/>
              <w:marBottom w:val="0"/>
              <w:divBdr>
                <w:top w:val="none" w:sz="0" w:space="0" w:color="auto"/>
                <w:left w:val="none" w:sz="0" w:space="0" w:color="auto"/>
                <w:bottom w:val="none" w:sz="0" w:space="0" w:color="auto"/>
                <w:right w:val="none" w:sz="0" w:space="0" w:color="auto"/>
              </w:divBdr>
            </w:div>
            <w:div w:id="1422217868">
              <w:marLeft w:val="0"/>
              <w:marRight w:val="0"/>
              <w:marTop w:val="0"/>
              <w:marBottom w:val="0"/>
              <w:divBdr>
                <w:top w:val="none" w:sz="0" w:space="0" w:color="auto"/>
                <w:left w:val="none" w:sz="0" w:space="0" w:color="auto"/>
                <w:bottom w:val="none" w:sz="0" w:space="0" w:color="auto"/>
                <w:right w:val="none" w:sz="0" w:space="0" w:color="auto"/>
              </w:divBdr>
            </w:div>
            <w:div w:id="1770813034">
              <w:marLeft w:val="0"/>
              <w:marRight w:val="0"/>
              <w:marTop w:val="0"/>
              <w:marBottom w:val="0"/>
              <w:divBdr>
                <w:top w:val="none" w:sz="0" w:space="0" w:color="auto"/>
                <w:left w:val="none" w:sz="0" w:space="0" w:color="auto"/>
                <w:bottom w:val="none" w:sz="0" w:space="0" w:color="auto"/>
                <w:right w:val="none" w:sz="0" w:space="0" w:color="auto"/>
              </w:divBdr>
            </w:div>
            <w:div w:id="1957716711">
              <w:marLeft w:val="0"/>
              <w:marRight w:val="0"/>
              <w:marTop w:val="0"/>
              <w:marBottom w:val="0"/>
              <w:divBdr>
                <w:top w:val="none" w:sz="0" w:space="0" w:color="auto"/>
                <w:left w:val="none" w:sz="0" w:space="0" w:color="auto"/>
                <w:bottom w:val="none" w:sz="0" w:space="0" w:color="auto"/>
                <w:right w:val="none" w:sz="0" w:space="0" w:color="auto"/>
              </w:divBdr>
            </w:div>
            <w:div w:id="1861580303">
              <w:marLeft w:val="0"/>
              <w:marRight w:val="0"/>
              <w:marTop w:val="0"/>
              <w:marBottom w:val="0"/>
              <w:divBdr>
                <w:top w:val="none" w:sz="0" w:space="0" w:color="auto"/>
                <w:left w:val="none" w:sz="0" w:space="0" w:color="auto"/>
                <w:bottom w:val="none" w:sz="0" w:space="0" w:color="auto"/>
                <w:right w:val="none" w:sz="0" w:space="0" w:color="auto"/>
              </w:divBdr>
            </w:div>
            <w:div w:id="1132331454">
              <w:marLeft w:val="0"/>
              <w:marRight w:val="0"/>
              <w:marTop w:val="0"/>
              <w:marBottom w:val="0"/>
              <w:divBdr>
                <w:top w:val="none" w:sz="0" w:space="0" w:color="auto"/>
                <w:left w:val="none" w:sz="0" w:space="0" w:color="auto"/>
                <w:bottom w:val="none" w:sz="0" w:space="0" w:color="auto"/>
                <w:right w:val="none" w:sz="0" w:space="0" w:color="auto"/>
              </w:divBdr>
            </w:div>
            <w:div w:id="1637301105">
              <w:marLeft w:val="0"/>
              <w:marRight w:val="0"/>
              <w:marTop w:val="0"/>
              <w:marBottom w:val="0"/>
              <w:divBdr>
                <w:top w:val="none" w:sz="0" w:space="0" w:color="auto"/>
                <w:left w:val="none" w:sz="0" w:space="0" w:color="auto"/>
                <w:bottom w:val="none" w:sz="0" w:space="0" w:color="auto"/>
                <w:right w:val="none" w:sz="0" w:space="0" w:color="auto"/>
              </w:divBdr>
            </w:div>
            <w:div w:id="1767732278">
              <w:marLeft w:val="0"/>
              <w:marRight w:val="0"/>
              <w:marTop w:val="0"/>
              <w:marBottom w:val="0"/>
              <w:divBdr>
                <w:top w:val="none" w:sz="0" w:space="0" w:color="auto"/>
                <w:left w:val="none" w:sz="0" w:space="0" w:color="auto"/>
                <w:bottom w:val="none" w:sz="0" w:space="0" w:color="auto"/>
                <w:right w:val="none" w:sz="0" w:space="0" w:color="auto"/>
              </w:divBdr>
            </w:div>
            <w:div w:id="1500190543">
              <w:marLeft w:val="0"/>
              <w:marRight w:val="0"/>
              <w:marTop w:val="0"/>
              <w:marBottom w:val="0"/>
              <w:divBdr>
                <w:top w:val="none" w:sz="0" w:space="0" w:color="auto"/>
                <w:left w:val="none" w:sz="0" w:space="0" w:color="auto"/>
                <w:bottom w:val="none" w:sz="0" w:space="0" w:color="auto"/>
                <w:right w:val="none" w:sz="0" w:space="0" w:color="auto"/>
              </w:divBdr>
            </w:div>
            <w:div w:id="898516411">
              <w:marLeft w:val="0"/>
              <w:marRight w:val="0"/>
              <w:marTop w:val="0"/>
              <w:marBottom w:val="0"/>
              <w:divBdr>
                <w:top w:val="none" w:sz="0" w:space="0" w:color="auto"/>
                <w:left w:val="none" w:sz="0" w:space="0" w:color="auto"/>
                <w:bottom w:val="none" w:sz="0" w:space="0" w:color="auto"/>
                <w:right w:val="none" w:sz="0" w:space="0" w:color="auto"/>
              </w:divBdr>
            </w:div>
            <w:div w:id="1105076135">
              <w:marLeft w:val="0"/>
              <w:marRight w:val="0"/>
              <w:marTop w:val="0"/>
              <w:marBottom w:val="0"/>
              <w:divBdr>
                <w:top w:val="none" w:sz="0" w:space="0" w:color="auto"/>
                <w:left w:val="none" w:sz="0" w:space="0" w:color="auto"/>
                <w:bottom w:val="none" w:sz="0" w:space="0" w:color="auto"/>
                <w:right w:val="none" w:sz="0" w:space="0" w:color="auto"/>
              </w:divBdr>
            </w:div>
            <w:div w:id="1218931965">
              <w:marLeft w:val="0"/>
              <w:marRight w:val="0"/>
              <w:marTop w:val="0"/>
              <w:marBottom w:val="0"/>
              <w:divBdr>
                <w:top w:val="none" w:sz="0" w:space="0" w:color="auto"/>
                <w:left w:val="none" w:sz="0" w:space="0" w:color="auto"/>
                <w:bottom w:val="none" w:sz="0" w:space="0" w:color="auto"/>
                <w:right w:val="none" w:sz="0" w:space="0" w:color="auto"/>
              </w:divBdr>
            </w:div>
            <w:div w:id="1203982482">
              <w:marLeft w:val="0"/>
              <w:marRight w:val="0"/>
              <w:marTop w:val="0"/>
              <w:marBottom w:val="0"/>
              <w:divBdr>
                <w:top w:val="none" w:sz="0" w:space="0" w:color="auto"/>
                <w:left w:val="none" w:sz="0" w:space="0" w:color="auto"/>
                <w:bottom w:val="none" w:sz="0" w:space="0" w:color="auto"/>
                <w:right w:val="none" w:sz="0" w:space="0" w:color="auto"/>
              </w:divBdr>
            </w:div>
            <w:div w:id="232087325">
              <w:marLeft w:val="0"/>
              <w:marRight w:val="0"/>
              <w:marTop w:val="0"/>
              <w:marBottom w:val="0"/>
              <w:divBdr>
                <w:top w:val="none" w:sz="0" w:space="0" w:color="auto"/>
                <w:left w:val="none" w:sz="0" w:space="0" w:color="auto"/>
                <w:bottom w:val="none" w:sz="0" w:space="0" w:color="auto"/>
                <w:right w:val="none" w:sz="0" w:space="0" w:color="auto"/>
              </w:divBdr>
            </w:div>
            <w:div w:id="175730463">
              <w:marLeft w:val="0"/>
              <w:marRight w:val="0"/>
              <w:marTop w:val="0"/>
              <w:marBottom w:val="0"/>
              <w:divBdr>
                <w:top w:val="none" w:sz="0" w:space="0" w:color="auto"/>
                <w:left w:val="none" w:sz="0" w:space="0" w:color="auto"/>
                <w:bottom w:val="none" w:sz="0" w:space="0" w:color="auto"/>
                <w:right w:val="none" w:sz="0" w:space="0" w:color="auto"/>
              </w:divBdr>
            </w:div>
            <w:div w:id="787816588">
              <w:marLeft w:val="0"/>
              <w:marRight w:val="0"/>
              <w:marTop w:val="0"/>
              <w:marBottom w:val="0"/>
              <w:divBdr>
                <w:top w:val="none" w:sz="0" w:space="0" w:color="auto"/>
                <w:left w:val="none" w:sz="0" w:space="0" w:color="auto"/>
                <w:bottom w:val="none" w:sz="0" w:space="0" w:color="auto"/>
                <w:right w:val="none" w:sz="0" w:space="0" w:color="auto"/>
              </w:divBdr>
            </w:div>
            <w:div w:id="433207078">
              <w:marLeft w:val="0"/>
              <w:marRight w:val="0"/>
              <w:marTop w:val="0"/>
              <w:marBottom w:val="0"/>
              <w:divBdr>
                <w:top w:val="none" w:sz="0" w:space="0" w:color="auto"/>
                <w:left w:val="none" w:sz="0" w:space="0" w:color="auto"/>
                <w:bottom w:val="none" w:sz="0" w:space="0" w:color="auto"/>
                <w:right w:val="none" w:sz="0" w:space="0" w:color="auto"/>
              </w:divBdr>
            </w:div>
            <w:div w:id="1014962782">
              <w:marLeft w:val="0"/>
              <w:marRight w:val="0"/>
              <w:marTop w:val="0"/>
              <w:marBottom w:val="0"/>
              <w:divBdr>
                <w:top w:val="none" w:sz="0" w:space="0" w:color="auto"/>
                <w:left w:val="none" w:sz="0" w:space="0" w:color="auto"/>
                <w:bottom w:val="none" w:sz="0" w:space="0" w:color="auto"/>
                <w:right w:val="none" w:sz="0" w:space="0" w:color="auto"/>
              </w:divBdr>
            </w:div>
            <w:div w:id="422921272">
              <w:marLeft w:val="0"/>
              <w:marRight w:val="0"/>
              <w:marTop w:val="0"/>
              <w:marBottom w:val="0"/>
              <w:divBdr>
                <w:top w:val="none" w:sz="0" w:space="0" w:color="auto"/>
                <w:left w:val="none" w:sz="0" w:space="0" w:color="auto"/>
                <w:bottom w:val="none" w:sz="0" w:space="0" w:color="auto"/>
                <w:right w:val="none" w:sz="0" w:space="0" w:color="auto"/>
              </w:divBdr>
            </w:div>
            <w:div w:id="709766415">
              <w:marLeft w:val="0"/>
              <w:marRight w:val="0"/>
              <w:marTop w:val="0"/>
              <w:marBottom w:val="0"/>
              <w:divBdr>
                <w:top w:val="none" w:sz="0" w:space="0" w:color="auto"/>
                <w:left w:val="none" w:sz="0" w:space="0" w:color="auto"/>
                <w:bottom w:val="none" w:sz="0" w:space="0" w:color="auto"/>
                <w:right w:val="none" w:sz="0" w:space="0" w:color="auto"/>
              </w:divBdr>
            </w:div>
            <w:div w:id="834417636">
              <w:marLeft w:val="0"/>
              <w:marRight w:val="0"/>
              <w:marTop w:val="0"/>
              <w:marBottom w:val="0"/>
              <w:divBdr>
                <w:top w:val="none" w:sz="0" w:space="0" w:color="auto"/>
                <w:left w:val="none" w:sz="0" w:space="0" w:color="auto"/>
                <w:bottom w:val="none" w:sz="0" w:space="0" w:color="auto"/>
                <w:right w:val="none" w:sz="0" w:space="0" w:color="auto"/>
              </w:divBdr>
            </w:div>
            <w:div w:id="94778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0636">
      <w:bodyDiv w:val="1"/>
      <w:marLeft w:val="0"/>
      <w:marRight w:val="0"/>
      <w:marTop w:val="0"/>
      <w:marBottom w:val="0"/>
      <w:divBdr>
        <w:top w:val="none" w:sz="0" w:space="0" w:color="auto"/>
        <w:left w:val="none" w:sz="0" w:space="0" w:color="auto"/>
        <w:bottom w:val="none" w:sz="0" w:space="0" w:color="auto"/>
        <w:right w:val="none" w:sz="0" w:space="0" w:color="auto"/>
      </w:divBdr>
    </w:div>
    <w:div w:id="620457801">
      <w:bodyDiv w:val="1"/>
      <w:marLeft w:val="0"/>
      <w:marRight w:val="0"/>
      <w:marTop w:val="0"/>
      <w:marBottom w:val="0"/>
      <w:divBdr>
        <w:top w:val="none" w:sz="0" w:space="0" w:color="auto"/>
        <w:left w:val="none" w:sz="0" w:space="0" w:color="auto"/>
        <w:bottom w:val="none" w:sz="0" w:space="0" w:color="auto"/>
        <w:right w:val="none" w:sz="0" w:space="0" w:color="auto"/>
      </w:divBdr>
    </w:div>
    <w:div w:id="747850329">
      <w:bodyDiv w:val="1"/>
      <w:marLeft w:val="0"/>
      <w:marRight w:val="0"/>
      <w:marTop w:val="0"/>
      <w:marBottom w:val="0"/>
      <w:divBdr>
        <w:top w:val="none" w:sz="0" w:space="0" w:color="auto"/>
        <w:left w:val="none" w:sz="0" w:space="0" w:color="auto"/>
        <w:bottom w:val="none" w:sz="0" w:space="0" w:color="auto"/>
        <w:right w:val="none" w:sz="0" w:space="0" w:color="auto"/>
      </w:divBdr>
      <w:divsChild>
        <w:div w:id="712997012">
          <w:marLeft w:val="0"/>
          <w:marRight w:val="0"/>
          <w:marTop w:val="0"/>
          <w:marBottom w:val="0"/>
          <w:divBdr>
            <w:top w:val="none" w:sz="0" w:space="0" w:color="auto"/>
            <w:left w:val="none" w:sz="0" w:space="0" w:color="auto"/>
            <w:bottom w:val="none" w:sz="0" w:space="0" w:color="auto"/>
            <w:right w:val="none" w:sz="0" w:space="0" w:color="auto"/>
          </w:divBdr>
        </w:div>
        <w:div w:id="2096975736">
          <w:marLeft w:val="0"/>
          <w:marRight w:val="0"/>
          <w:marTop w:val="0"/>
          <w:marBottom w:val="0"/>
          <w:divBdr>
            <w:top w:val="none" w:sz="0" w:space="0" w:color="auto"/>
            <w:left w:val="none" w:sz="0" w:space="0" w:color="auto"/>
            <w:bottom w:val="none" w:sz="0" w:space="0" w:color="auto"/>
            <w:right w:val="none" w:sz="0" w:space="0" w:color="auto"/>
          </w:divBdr>
        </w:div>
        <w:div w:id="1793479844">
          <w:marLeft w:val="0"/>
          <w:marRight w:val="0"/>
          <w:marTop w:val="0"/>
          <w:marBottom w:val="0"/>
          <w:divBdr>
            <w:top w:val="none" w:sz="0" w:space="0" w:color="auto"/>
            <w:left w:val="none" w:sz="0" w:space="0" w:color="auto"/>
            <w:bottom w:val="none" w:sz="0" w:space="0" w:color="auto"/>
            <w:right w:val="none" w:sz="0" w:space="0" w:color="auto"/>
          </w:divBdr>
          <w:divsChild>
            <w:div w:id="1346663975">
              <w:marLeft w:val="0"/>
              <w:marRight w:val="0"/>
              <w:marTop w:val="0"/>
              <w:marBottom w:val="0"/>
              <w:divBdr>
                <w:top w:val="none" w:sz="0" w:space="0" w:color="auto"/>
                <w:left w:val="none" w:sz="0" w:space="0" w:color="auto"/>
                <w:bottom w:val="none" w:sz="0" w:space="0" w:color="auto"/>
                <w:right w:val="none" w:sz="0" w:space="0" w:color="auto"/>
              </w:divBdr>
            </w:div>
            <w:div w:id="1435396768">
              <w:marLeft w:val="0"/>
              <w:marRight w:val="0"/>
              <w:marTop w:val="0"/>
              <w:marBottom w:val="0"/>
              <w:divBdr>
                <w:top w:val="none" w:sz="0" w:space="0" w:color="auto"/>
                <w:left w:val="none" w:sz="0" w:space="0" w:color="auto"/>
                <w:bottom w:val="none" w:sz="0" w:space="0" w:color="auto"/>
                <w:right w:val="none" w:sz="0" w:space="0" w:color="auto"/>
              </w:divBdr>
            </w:div>
            <w:div w:id="391544216">
              <w:marLeft w:val="0"/>
              <w:marRight w:val="0"/>
              <w:marTop w:val="0"/>
              <w:marBottom w:val="0"/>
              <w:divBdr>
                <w:top w:val="none" w:sz="0" w:space="0" w:color="auto"/>
                <w:left w:val="none" w:sz="0" w:space="0" w:color="auto"/>
                <w:bottom w:val="none" w:sz="0" w:space="0" w:color="auto"/>
                <w:right w:val="none" w:sz="0" w:space="0" w:color="auto"/>
              </w:divBdr>
            </w:div>
            <w:div w:id="1480809193">
              <w:marLeft w:val="0"/>
              <w:marRight w:val="0"/>
              <w:marTop w:val="0"/>
              <w:marBottom w:val="0"/>
              <w:divBdr>
                <w:top w:val="none" w:sz="0" w:space="0" w:color="auto"/>
                <w:left w:val="none" w:sz="0" w:space="0" w:color="auto"/>
                <w:bottom w:val="none" w:sz="0" w:space="0" w:color="auto"/>
                <w:right w:val="none" w:sz="0" w:space="0" w:color="auto"/>
              </w:divBdr>
            </w:div>
            <w:div w:id="972753997">
              <w:marLeft w:val="0"/>
              <w:marRight w:val="0"/>
              <w:marTop w:val="0"/>
              <w:marBottom w:val="0"/>
              <w:divBdr>
                <w:top w:val="none" w:sz="0" w:space="0" w:color="auto"/>
                <w:left w:val="none" w:sz="0" w:space="0" w:color="auto"/>
                <w:bottom w:val="none" w:sz="0" w:space="0" w:color="auto"/>
                <w:right w:val="none" w:sz="0" w:space="0" w:color="auto"/>
              </w:divBdr>
            </w:div>
            <w:div w:id="1606647286">
              <w:marLeft w:val="0"/>
              <w:marRight w:val="0"/>
              <w:marTop w:val="0"/>
              <w:marBottom w:val="0"/>
              <w:divBdr>
                <w:top w:val="none" w:sz="0" w:space="0" w:color="auto"/>
                <w:left w:val="none" w:sz="0" w:space="0" w:color="auto"/>
                <w:bottom w:val="none" w:sz="0" w:space="0" w:color="auto"/>
                <w:right w:val="none" w:sz="0" w:space="0" w:color="auto"/>
              </w:divBdr>
            </w:div>
            <w:div w:id="1685939882">
              <w:marLeft w:val="0"/>
              <w:marRight w:val="0"/>
              <w:marTop w:val="0"/>
              <w:marBottom w:val="0"/>
              <w:divBdr>
                <w:top w:val="none" w:sz="0" w:space="0" w:color="auto"/>
                <w:left w:val="none" w:sz="0" w:space="0" w:color="auto"/>
                <w:bottom w:val="none" w:sz="0" w:space="0" w:color="auto"/>
                <w:right w:val="none" w:sz="0" w:space="0" w:color="auto"/>
              </w:divBdr>
            </w:div>
            <w:div w:id="839778347">
              <w:marLeft w:val="0"/>
              <w:marRight w:val="0"/>
              <w:marTop w:val="0"/>
              <w:marBottom w:val="0"/>
              <w:divBdr>
                <w:top w:val="none" w:sz="0" w:space="0" w:color="auto"/>
                <w:left w:val="none" w:sz="0" w:space="0" w:color="auto"/>
                <w:bottom w:val="none" w:sz="0" w:space="0" w:color="auto"/>
                <w:right w:val="none" w:sz="0" w:space="0" w:color="auto"/>
              </w:divBdr>
            </w:div>
            <w:div w:id="1811165096">
              <w:marLeft w:val="0"/>
              <w:marRight w:val="0"/>
              <w:marTop w:val="0"/>
              <w:marBottom w:val="0"/>
              <w:divBdr>
                <w:top w:val="none" w:sz="0" w:space="0" w:color="auto"/>
                <w:left w:val="none" w:sz="0" w:space="0" w:color="auto"/>
                <w:bottom w:val="none" w:sz="0" w:space="0" w:color="auto"/>
                <w:right w:val="none" w:sz="0" w:space="0" w:color="auto"/>
              </w:divBdr>
            </w:div>
            <w:div w:id="1696349321">
              <w:marLeft w:val="0"/>
              <w:marRight w:val="0"/>
              <w:marTop w:val="0"/>
              <w:marBottom w:val="0"/>
              <w:divBdr>
                <w:top w:val="none" w:sz="0" w:space="0" w:color="auto"/>
                <w:left w:val="none" w:sz="0" w:space="0" w:color="auto"/>
                <w:bottom w:val="none" w:sz="0" w:space="0" w:color="auto"/>
                <w:right w:val="none" w:sz="0" w:space="0" w:color="auto"/>
              </w:divBdr>
            </w:div>
            <w:div w:id="1974603706">
              <w:marLeft w:val="0"/>
              <w:marRight w:val="0"/>
              <w:marTop w:val="0"/>
              <w:marBottom w:val="0"/>
              <w:divBdr>
                <w:top w:val="none" w:sz="0" w:space="0" w:color="auto"/>
                <w:left w:val="none" w:sz="0" w:space="0" w:color="auto"/>
                <w:bottom w:val="none" w:sz="0" w:space="0" w:color="auto"/>
                <w:right w:val="none" w:sz="0" w:space="0" w:color="auto"/>
              </w:divBdr>
            </w:div>
            <w:div w:id="1463423574">
              <w:marLeft w:val="0"/>
              <w:marRight w:val="0"/>
              <w:marTop w:val="0"/>
              <w:marBottom w:val="0"/>
              <w:divBdr>
                <w:top w:val="none" w:sz="0" w:space="0" w:color="auto"/>
                <w:left w:val="none" w:sz="0" w:space="0" w:color="auto"/>
                <w:bottom w:val="none" w:sz="0" w:space="0" w:color="auto"/>
                <w:right w:val="none" w:sz="0" w:space="0" w:color="auto"/>
              </w:divBdr>
            </w:div>
            <w:div w:id="1835950170">
              <w:marLeft w:val="0"/>
              <w:marRight w:val="0"/>
              <w:marTop w:val="0"/>
              <w:marBottom w:val="0"/>
              <w:divBdr>
                <w:top w:val="none" w:sz="0" w:space="0" w:color="auto"/>
                <w:left w:val="none" w:sz="0" w:space="0" w:color="auto"/>
                <w:bottom w:val="none" w:sz="0" w:space="0" w:color="auto"/>
                <w:right w:val="none" w:sz="0" w:space="0" w:color="auto"/>
              </w:divBdr>
            </w:div>
            <w:div w:id="91750828">
              <w:marLeft w:val="0"/>
              <w:marRight w:val="0"/>
              <w:marTop w:val="0"/>
              <w:marBottom w:val="0"/>
              <w:divBdr>
                <w:top w:val="none" w:sz="0" w:space="0" w:color="auto"/>
                <w:left w:val="none" w:sz="0" w:space="0" w:color="auto"/>
                <w:bottom w:val="none" w:sz="0" w:space="0" w:color="auto"/>
                <w:right w:val="none" w:sz="0" w:space="0" w:color="auto"/>
              </w:divBdr>
            </w:div>
            <w:div w:id="418718184">
              <w:marLeft w:val="0"/>
              <w:marRight w:val="0"/>
              <w:marTop w:val="0"/>
              <w:marBottom w:val="0"/>
              <w:divBdr>
                <w:top w:val="none" w:sz="0" w:space="0" w:color="auto"/>
                <w:left w:val="none" w:sz="0" w:space="0" w:color="auto"/>
                <w:bottom w:val="none" w:sz="0" w:space="0" w:color="auto"/>
                <w:right w:val="none" w:sz="0" w:space="0" w:color="auto"/>
              </w:divBdr>
            </w:div>
            <w:div w:id="1140227902">
              <w:marLeft w:val="0"/>
              <w:marRight w:val="0"/>
              <w:marTop w:val="0"/>
              <w:marBottom w:val="0"/>
              <w:divBdr>
                <w:top w:val="none" w:sz="0" w:space="0" w:color="auto"/>
                <w:left w:val="none" w:sz="0" w:space="0" w:color="auto"/>
                <w:bottom w:val="none" w:sz="0" w:space="0" w:color="auto"/>
                <w:right w:val="none" w:sz="0" w:space="0" w:color="auto"/>
              </w:divBdr>
            </w:div>
            <w:div w:id="189533242">
              <w:marLeft w:val="0"/>
              <w:marRight w:val="0"/>
              <w:marTop w:val="0"/>
              <w:marBottom w:val="0"/>
              <w:divBdr>
                <w:top w:val="none" w:sz="0" w:space="0" w:color="auto"/>
                <w:left w:val="none" w:sz="0" w:space="0" w:color="auto"/>
                <w:bottom w:val="none" w:sz="0" w:space="0" w:color="auto"/>
                <w:right w:val="none" w:sz="0" w:space="0" w:color="auto"/>
              </w:divBdr>
            </w:div>
            <w:div w:id="553274531">
              <w:marLeft w:val="0"/>
              <w:marRight w:val="0"/>
              <w:marTop w:val="0"/>
              <w:marBottom w:val="0"/>
              <w:divBdr>
                <w:top w:val="none" w:sz="0" w:space="0" w:color="auto"/>
                <w:left w:val="none" w:sz="0" w:space="0" w:color="auto"/>
                <w:bottom w:val="none" w:sz="0" w:space="0" w:color="auto"/>
                <w:right w:val="none" w:sz="0" w:space="0" w:color="auto"/>
              </w:divBdr>
            </w:div>
            <w:div w:id="530579589">
              <w:marLeft w:val="0"/>
              <w:marRight w:val="0"/>
              <w:marTop w:val="0"/>
              <w:marBottom w:val="0"/>
              <w:divBdr>
                <w:top w:val="none" w:sz="0" w:space="0" w:color="auto"/>
                <w:left w:val="none" w:sz="0" w:space="0" w:color="auto"/>
                <w:bottom w:val="none" w:sz="0" w:space="0" w:color="auto"/>
                <w:right w:val="none" w:sz="0" w:space="0" w:color="auto"/>
              </w:divBdr>
            </w:div>
            <w:div w:id="2082677819">
              <w:marLeft w:val="0"/>
              <w:marRight w:val="0"/>
              <w:marTop w:val="0"/>
              <w:marBottom w:val="0"/>
              <w:divBdr>
                <w:top w:val="none" w:sz="0" w:space="0" w:color="auto"/>
                <w:left w:val="none" w:sz="0" w:space="0" w:color="auto"/>
                <w:bottom w:val="none" w:sz="0" w:space="0" w:color="auto"/>
                <w:right w:val="none" w:sz="0" w:space="0" w:color="auto"/>
              </w:divBdr>
            </w:div>
            <w:div w:id="27459960">
              <w:marLeft w:val="0"/>
              <w:marRight w:val="0"/>
              <w:marTop w:val="0"/>
              <w:marBottom w:val="0"/>
              <w:divBdr>
                <w:top w:val="none" w:sz="0" w:space="0" w:color="auto"/>
                <w:left w:val="none" w:sz="0" w:space="0" w:color="auto"/>
                <w:bottom w:val="none" w:sz="0" w:space="0" w:color="auto"/>
                <w:right w:val="none" w:sz="0" w:space="0" w:color="auto"/>
              </w:divBdr>
            </w:div>
            <w:div w:id="1814134361">
              <w:marLeft w:val="0"/>
              <w:marRight w:val="0"/>
              <w:marTop w:val="0"/>
              <w:marBottom w:val="0"/>
              <w:divBdr>
                <w:top w:val="none" w:sz="0" w:space="0" w:color="auto"/>
                <w:left w:val="none" w:sz="0" w:space="0" w:color="auto"/>
                <w:bottom w:val="none" w:sz="0" w:space="0" w:color="auto"/>
                <w:right w:val="none" w:sz="0" w:space="0" w:color="auto"/>
              </w:divBdr>
            </w:div>
            <w:div w:id="1137845150">
              <w:marLeft w:val="0"/>
              <w:marRight w:val="0"/>
              <w:marTop w:val="0"/>
              <w:marBottom w:val="0"/>
              <w:divBdr>
                <w:top w:val="none" w:sz="0" w:space="0" w:color="auto"/>
                <w:left w:val="none" w:sz="0" w:space="0" w:color="auto"/>
                <w:bottom w:val="none" w:sz="0" w:space="0" w:color="auto"/>
                <w:right w:val="none" w:sz="0" w:space="0" w:color="auto"/>
              </w:divBdr>
            </w:div>
            <w:div w:id="130482366">
              <w:marLeft w:val="0"/>
              <w:marRight w:val="0"/>
              <w:marTop w:val="0"/>
              <w:marBottom w:val="0"/>
              <w:divBdr>
                <w:top w:val="none" w:sz="0" w:space="0" w:color="auto"/>
                <w:left w:val="none" w:sz="0" w:space="0" w:color="auto"/>
                <w:bottom w:val="none" w:sz="0" w:space="0" w:color="auto"/>
                <w:right w:val="none" w:sz="0" w:space="0" w:color="auto"/>
              </w:divBdr>
            </w:div>
            <w:div w:id="2026049638">
              <w:marLeft w:val="0"/>
              <w:marRight w:val="0"/>
              <w:marTop w:val="0"/>
              <w:marBottom w:val="0"/>
              <w:divBdr>
                <w:top w:val="none" w:sz="0" w:space="0" w:color="auto"/>
                <w:left w:val="none" w:sz="0" w:space="0" w:color="auto"/>
                <w:bottom w:val="none" w:sz="0" w:space="0" w:color="auto"/>
                <w:right w:val="none" w:sz="0" w:space="0" w:color="auto"/>
              </w:divBdr>
            </w:div>
            <w:div w:id="716275051">
              <w:marLeft w:val="0"/>
              <w:marRight w:val="0"/>
              <w:marTop w:val="0"/>
              <w:marBottom w:val="0"/>
              <w:divBdr>
                <w:top w:val="none" w:sz="0" w:space="0" w:color="auto"/>
                <w:left w:val="none" w:sz="0" w:space="0" w:color="auto"/>
                <w:bottom w:val="none" w:sz="0" w:space="0" w:color="auto"/>
                <w:right w:val="none" w:sz="0" w:space="0" w:color="auto"/>
              </w:divBdr>
            </w:div>
            <w:div w:id="273945967">
              <w:marLeft w:val="0"/>
              <w:marRight w:val="0"/>
              <w:marTop w:val="0"/>
              <w:marBottom w:val="0"/>
              <w:divBdr>
                <w:top w:val="none" w:sz="0" w:space="0" w:color="auto"/>
                <w:left w:val="none" w:sz="0" w:space="0" w:color="auto"/>
                <w:bottom w:val="none" w:sz="0" w:space="0" w:color="auto"/>
                <w:right w:val="none" w:sz="0" w:space="0" w:color="auto"/>
              </w:divBdr>
            </w:div>
            <w:div w:id="1198086941">
              <w:marLeft w:val="0"/>
              <w:marRight w:val="0"/>
              <w:marTop w:val="0"/>
              <w:marBottom w:val="0"/>
              <w:divBdr>
                <w:top w:val="none" w:sz="0" w:space="0" w:color="auto"/>
                <w:left w:val="none" w:sz="0" w:space="0" w:color="auto"/>
                <w:bottom w:val="none" w:sz="0" w:space="0" w:color="auto"/>
                <w:right w:val="none" w:sz="0" w:space="0" w:color="auto"/>
              </w:divBdr>
            </w:div>
            <w:div w:id="7786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434666">
      <w:bodyDiv w:val="1"/>
      <w:marLeft w:val="0"/>
      <w:marRight w:val="0"/>
      <w:marTop w:val="0"/>
      <w:marBottom w:val="0"/>
      <w:divBdr>
        <w:top w:val="none" w:sz="0" w:space="0" w:color="auto"/>
        <w:left w:val="none" w:sz="0" w:space="0" w:color="auto"/>
        <w:bottom w:val="none" w:sz="0" w:space="0" w:color="auto"/>
        <w:right w:val="none" w:sz="0" w:space="0" w:color="auto"/>
      </w:divBdr>
    </w:div>
    <w:div w:id="1118600629">
      <w:bodyDiv w:val="1"/>
      <w:marLeft w:val="0"/>
      <w:marRight w:val="0"/>
      <w:marTop w:val="0"/>
      <w:marBottom w:val="0"/>
      <w:divBdr>
        <w:top w:val="none" w:sz="0" w:space="0" w:color="auto"/>
        <w:left w:val="none" w:sz="0" w:space="0" w:color="auto"/>
        <w:bottom w:val="none" w:sz="0" w:space="0" w:color="auto"/>
        <w:right w:val="none" w:sz="0" w:space="0" w:color="auto"/>
      </w:divBdr>
      <w:divsChild>
        <w:div w:id="19943376">
          <w:marLeft w:val="0"/>
          <w:marRight w:val="0"/>
          <w:marTop w:val="0"/>
          <w:marBottom w:val="0"/>
          <w:divBdr>
            <w:top w:val="none" w:sz="0" w:space="0" w:color="auto"/>
            <w:left w:val="none" w:sz="0" w:space="0" w:color="auto"/>
            <w:bottom w:val="none" w:sz="0" w:space="0" w:color="auto"/>
            <w:right w:val="none" w:sz="0" w:space="0" w:color="auto"/>
          </w:divBdr>
        </w:div>
        <w:div w:id="1976522670">
          <w:marLeft w:val="0"/>
          <w:marRight w:val="0"/>
          <w:marTop w:val="0"/>
          <w:marBottom w:val="0"/>
          <w:divBdr>
            <w:top w:val="none" w:sz="0" w:space="0" w:color="auto"/>
            <w:left w:val="none" w:sz="0" w:space="0" w:color="auto"/>
            <w:bottom w:val="none" w:sz="0" w:space="0" w:color="auto"/>
            <w:right w:val="none" w:sz="0" w:space="0" w:color="auto"/>
          </w:divBdr>
        </w:div>
      </w:divsChild>
    </w:div>
    <w:div w:id="1224021954">
      <w:bodyDiv w:val="1"/>
      <w:marLeft w:val="0"/>
      <w:marRight w:val="0"/>
      <w:marTop w:val="0"/>
      <w:marBottom w:val="0"/>
      <w:divBdr>
        <w:top w:val="none" w:sz="0" w:space="0" w:color="auto"/>
        <w:left w:val="none" w:sz="0" w:space="0" w:color="auto"/>
        <w:bottom w:val="none" w:sz="0" w:space="0" w:color="auto"/>
        <w:right w:val="none" w:sz="0" w:space="0" w:color="auto"/>
      </w:divBdr>
      <w:divsChild>
        <w:div w:id="322468985">
          <w:marLeft w:val="0"/>
          <w:marRight w:val="0"/>
          <w:marTop w:val="0"/>
          <w:marBottom w:val="0"/>
          <w:divBdr>
            <w:top w:val="none" w:sz="0" w:space="0" w:color="auto"/>
            <w:left w:val="none" w:sz="0" w:space="0" w:color="auto"/>
            <w:bottom w:val="none" w:sz="0" w:space="0" w:color="auto"/>
            <w:right w:val="none" w:sz="0" w:space="0" w:color="auto"/>
          </w:divBdr>
        </w:div>
        <w:div w:id="1784957615">
          <w:marLeft w:val="0"/>
          <w:marRight w:val="0"/>
          <w:marTop w:val="0"/>
          <w:marBottom w:val="0"/>
          <w:divBdr>
            <w:top w:val="none" w:sz="0" w:space="0" w:color="auto"/>
            <w:left w:val="none" w:sz="0" w:space="0" w:color="auto"/>
            <w:bottom w:val="none" w:sz="0" w:space="0" w:color="auto"/>
            <w:right w:val="none" w:sz="0" w:space="0" w:color="auto"/>
          </w:divBdr>
        </w:div>
        <w:div w:id="1022125084">
          <w:marLeft w:val="0"/>
          <w:marRight w:val="0"/>
          <w:marTop w:val="0"/>
          <w:marBottom w:val="0"/>
          <w:divBdr>
            <w:top w:val="none" w:sz="0" w:space="0" w:color="auto"/>
            <w:left w:val="none" w:sz="0" w:space="0" w:color="auto"/>
            <w:bottom w:val="none" w:sz="0" w:space="0" w:color="auto"/>
            <w:right w:val="none" w:sz="0" w:space="0" w:color="auto"/>
          </w:divBdr>
        </w:div>
        <w:div w:id="894658337">
          <w:marLeft w:val="0"/>
          <w:marRight w:val="0"/>
          <w:marTop w:val="0"/>
          <w:marBottom w:val="0"/>
          <w:divBdr>
            <w:top w:val="none" w:sz="0" w:space="0" w:color="auto"/>
            <w:left w:val="none" w:sz="0" w:space="0" w:color="auto"/>
            <w:bottom w:val="none" w:sz="0" w:space="0" w:color="auto"/>
            <w:right w:val="none" w:sz="0" w:space="0" w:color="auto"/>
          </w:divBdr>
        </w:div>
        <w:div w:id="1513254606">
          <w:marLeft w:val="0"/>
          <w:marRight w:val="0"/>
          <w:marTop w:val="0"/>
          <w:marBottom w:val="0"/>
          <w:divBdr>
            <w:top w:val="none" w:sz="0" w:space="0" w:color="auto"/>
            <w:left w:val="none" w:sz="0" w:space="0" w:color="auto"/>
            <w:bottom w:val="none" w:sz="0" w:space="0" w:color="auto"/>
            <w:right w:val="none" w:sz="0" w:space="0" w:color="auto"/>
          </w:divBdr>
          <w:divsChild>
            <w:div w:id="384180592">
              <w:marLeft w:val="0"/>
              <w:marRight w:val="0"/>
              <w:marTop w:val="0"/>
              <w:marBottom w:val="0"/>
              <w:divBdr>
                <w:top w:val="none" w:sz="0" w:space="0" w:color="auto"/>
                <w:left w:val="none" w:sz="0" w:space="0" w:color="auto"/>
                <w:bottom w:val="none" w:sz="0" w:space="0" w:color="auto"/>
                <w:right w:val="none" w:sz="0" w:space="0" w:color="auto"/>
              </w:divBdr>
            </w:div>
            <w:div w:id="1376853915">
              <w:marLeft w:val="0"/>
              <w:marRight w:val="0"/>
              <w:marTop w:val="0"/>
              <w:marBottom w:val="0"/>
              <w:divBdr>
                <w:top w:val="none" w:sz="0" w:space="0" w:color="auto"/>
                <w:left w:val="none" w:sz="0" w:space="0" w:color="auto"/>
                <w:bottom w:val="none" w:sz="0" w:space="0" w:color="auto"/>
                <w:right w:val="none" w:sz="0" w:space="0" w:color="auto"/>
              </w:divBdr>
            </w:div>
            <w:div w:id="562907853">
              <w:marLeft w:val="0"/>
              <w:marRight w:val="0"/>
              <w:marTop w:val="0"/>
              <w:marBottom w:val="0"/>
              <w:divBdr>
                <w:top w:val="none" w:sz="0" w:space="0" w:color="auto"/>
                <w:left w:val="none" w:sz="0" w:space="0" w:color="auto"/>
                <w:bottom w:val="none" w:sz="0" w:space="0" w:color="auto"/>
                <w:right w:val="none" w:sz="0" w:space="0" w:color="auto"/>
              </w:divBdr>
            </w:div>
            <w:div w:id="1015300727">
              <w:marLeft w:val="0"/>
              <w:marRight w:val="0"/>
              <w:marTop w:val="0"/>
              <w:marBottom w:val="0"/>
              <w:divBdr>
                <w:top w:val="none" w:sz="0" w:space="0" w:color="auto"/>
                <w:left w:val="none" w:sz="0" w:space="0" w:color="auto"/>
                <w:bottom w:val="none" w:sz="0" w:space="0" w:color="auto"/>
                <w:right w:val="none" w:sz="0" w:space="0" w:color="auto"/>
              </w:divBdr>
            </w:div>
          </w:divsChild>
        </w:div>
        <w:div w:id="235020997">
          <w:marLeft w:val="0"/>
          <w:marRight w:val="0"/>
          <w:marTop w:val="0"/>
          <w:marBottom w:val="0"/>
          <w:divBdr>
            <w:top w:val="none" w:sz="0" w:space="0" w:color="auto"/>
            <w:left w:val="none" w:sz="0" w:space="0" w:color="auto"/>
            <w:bottom w:val="none" w:sz="0" w:space="0" w:color="auto"/>
            <w:right w:val="none" w:sz="0" w:space="0" w:color="auto"/>
          </w:divBdr>
        </w:div>
        <w:div w:id="13311657">
          <w:marLeft w:val="0"/>
          <w:marRight w:val="0"/>
          <w:marTop w:val="0"/>
          <w:marBottom w:val="0"/>
          <w:divBdr>
            <w:top w:val="none" w:sz="0" w:space="0" w:color="auto"/>
            <w:left w:val="none" w:sz="0" w:space="0" w:color="auto"/>
            <w:bottom w:val="none" w:sz="0" w:space="0" w:color="auto"/>
            <w:right w:val="none" w:sz="0" w:space="0" w:color="auto"/>
          </w:divBdr>
          <w:divsChild>
            <w:div w:id="184716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77311">
      <w:bodyDiv w:val="1"/>
      <w:marLeft w:val="0"/>
      <w:marRight w:val="0"/>
      <w:marTop w:val="0"/>
      <w:marBottom w:val="0"/>
      <w:divBdr>
        <w:top w:val="none" w:sz="0" w:space="0" w:color="auto"/>
        <w:left w:val="none" w:sz="0" w:space="0" w:color="auto"/>
        <w:bottom w:val="none" w:sz="0" w:space="0" w:color="auto"/>
        <w:right w:val="none" w:sz="0" w:space="0" w:color="auto"/>
      </w:divBdr>
    </w:div>
    <w:div w:id="1342391580">
      <w:bodyDiv w:val="1"/>
      <w:marLeft w:val="0"/>
      <w:marRight w:val="0"/>
      <w:marTop w:val="0"/>
      <w:marBottom w:val="0"/>
      <w:divBdr>
        <w:top w:val="none" w:sz="0" w:space="0" w:color="auto"/>
        <w:left w:val="none" w:sz="0" w:space="0" w:color="auto"/>
        <w:bottom w:val="none" w:sz="0" w:space="0" w:color="auto"/>
        <w:right w:val="none" w:sz="0" w:space="0" w:color="auto"/>
      </w:divBdr>
    </w:div>
    <w:div w:id="1608542226">
      <w:bodyDiv w:val="1"/>
      <w:marLeft w:val="0"/>
      <w:marRight w:val="0"/>
      <w:marTop w:val="0"/>
      <w:marBottom w:val="0"/>
      <w:divBdr>
        <w:top w:val="none" w:sz="0" w:space="0" w:color="auto"/>
        <w:left w:val="none" w:sz="0" w:space="0" w:color="auto"/>
        <w:bottom w:val="none" w:sz="0" w:space="0" w:color="auto"/>
        <w:right w:val="none" w:sz="0" w:space="0" w:color="auto"/>
      </w:divBdr>
    </w:div>
    <w:div w:id="1608735482">
      <w:bodyDiv w:val="1"/>
      <w:marLeft w:val="0"/>
      <w:marRight w:val="0"/>
      <w:marTop w:val="0"/>
      <w:marBottom w:val="0"/>
      <w:divBdr>
        <w:top w:val="none" w:sz="0" w:space="0" w:color="auto"/>
        <w:left w:val="none" w:sz="0" w:space="0" w:color="auto"/>
        <w:bottom w:val="none" w:sz="0" w:space="0" w:color="auto"/>
        <w:right w:val="none" w:sz="0" w:space="0" w:color="auto"/>
      </w:divBdr>
    </w:div>
    <w:div w:id="1615166108">
      <w:bodyDiv w:val="1"/>
      <w:marLeft w:val="0"/>
      <w:marRight w:val="0"/>
      <w:marTop w:val="0"/>
      <w:marBottom w:val="0"/>
      <w:divBdr>
        <w:top w:val="none" w:sz="0" w:space="0" w:color="auto"/>
        <w:left w:val="none" w:sz="0" w:space="0" w:color="auto"/>
        <w:bottom w:val="none" w:sz="0" w:space="0" w:color="auto"/>
        <w:right w:val="none" w:sz="0" w:space="0" w:color="auto"/>
      </w:divBdr>
      <w:divsChild>
        <w:div w:id="626548476">
          <w:marLeft w:val="0"/>
          <w:marRight w:val="0"/>
          <w:marTop w:val="0"/>
          <w:marBottom w:val="0"/>
          <w:divBdr>
            <w:top w:val="none" w:sz="0" w:space="0" w:color="auto"/>
            <w:left w:val="none" w:sz="0" w:space="0" w:color="auto"/>
            <w:bottom w:val="none" w:sz="0" w:space="0" w:color="auto"/>
            <w:right w:val="none" w:sz="0" w:space="0" w:color="auto"/>
          </w:divBdr>
        </w:div>
        <w:div w:id="65229746">
          <w:marLeft w:val="0"/>
          <w:marRight w:val="0"/>
          <w:marTop w:val="0"/>
          <w:marBottom w:val="0"/>
          <w:divBdr>
            <w:top w:val="none" w:sz="0" w:space="0" w:color="auto"/>
            <w:left w:val="none" w:sz="0" w:space="0" w:color="auto"/>
            <w:bottom w:val="none" w:sz="0" w:space="0" w:color="auto"/>
            <w:right w:val="none" w:sz="0" w:space="0" w:color="auto"/>
          </w:divBdr>
        </w:div>
        <w:div w:id="67925748">
          <w:marLeft w:val="0"/>
          <w:marRight w:val="0"/>
          <w:marTop w:val="0"/>
          <w:marBottom w:val="0"/>
          <w:divBdr>
            <w:top w:val="none" w:sz="0" w:space="0" w:color="auto"/>
            <w:left w:val="none" w:sz="0" w:space="0" w:color="auto"/>
            <w:bottom w:val="none" w:sz="0" w:space="0" w:color="auto"/>
            <w:right w:val="none" w:sz="0" w:space="0" w:color="auto"/>
          </w:divBdr>
        </w:div>
        <w:div w:id="541134813">
          <w:marLeft w:val="0"/>
          <w:marRight w:val="0"/>
          <w:marTop w:val="0"/>
          <w:marBottom w:val="0"/>
          <w:divBdr>
            <w:top w:val="none" w:sz="0" w:space="0" w:color="auto"/>
            <w:left w:val="none" w:sz="0" w:space="0" w:color="auto"/>
            <w:bottom w:val="none" w:sz="0" w:space="0" w:color="auto"/>
            <w:right w:val="none" w:sz="0" w:space="0" w:color="auto"/>
          </w:divBdr>
        </w:div>
        <w:div w:id="131599521">
          <w:marLeft w:val="0"/>
          <w:marRight w:val="0"/>
          <w:marTop w:val="0"/>
          <w:marBottom w:val="0"/>
          <w:divBdr>
            <w:top w:val="none" w:sz="0" w:space="0" w:color="auto"/>
            <w:left w:val="none" w:sz="0" w:space="0" w:color="auto"/>
            <w:bottom w:val="none" w:sz="0" w:space="0" w:color="auto"/>
            <w:right w:val="none" w:sz="0" w:space="0" w:color="auto"/>
          </w:divBdr>
          <w:divsChild>
            <w:div w:id="644549761">
              <w:marLeft w:val="0"/>
              <w:marRight w:val="0"/>
              <w:marTop w:val="0"/>
              <w:marBottom w:val="0"/>
              <w:divBdr>
                <w:top w:val="none" w:sz="0" w:space="0" w:color="auto"/>
                <w:left w:val="none" w:sz="0" w:space="0" w:color="auto"/>
                <w:bottom w:val="none" w:sz="0" w:space="0" w:color="auto"/>
                <w:right w:val="none" w:sz="0" w:space="0" w:color="auto"/>
              </w:divBdr>
            </w:div>
            <w:div w:id="903485642">
              <w:marLeft w:val="0"/>
              <w:marRight w:val="0"/>
              <w:marTop w:val="0"/>
              <w:marBottom w:val="0"/>
              <w:divBdr>
                <w:top w:val="none" w:sz="0" w:space="0" w:color="auto"/>
                <w:left w:val="none" w:sz="0" w:space="0" w:color="auto"/>
                <w:bottom w:val="none" w:sz="0" w:space="0" w:color="auto"/>
                <w:right w:val="none" w:sz="0" w:space="0" w:color="auto"/>
              </w:divBdr>
            </w:div>
            <w:div w:id="487213193">
              <w:marLeft w:val="0"/>
              <w:marRight w:val="0"/>
              <w:marTop w:val="0"/>
              <w:marBottom w:val="0"/>
              <w:divBdr>
                <w:top w:val="none" w:sz="0" w:space="0" w:color="auto"/>
                <w:left w:val="none" w:sz="0" w:space="0" w:color="auto"/>
                <w:bottom w:val="none" w:sz="0" w:space="0" w:color="auto"/>
                <w:right w:val="none" w:sz="0" w:space="0" w:color="auto"/>
              </w:divBdr>
            </w:div>
            <w:div w:id="1018044175">
              <w:marLeft w:val="0"/>
              <w:marRight w:val="0"/>
              <w:marTop w:val="0"/>
              <w:marBottom w:val="0"/>
              <w:divBdr>
                <w:top w:val="none" w:sz="0" w:space="0" w:color="auto"/>
                <w:left w:val="none" w:sz="0" w:space="0" w:color="auto"/>
                <w:bottom w:val="none" w:sz="0" w:space="0" w:color="auto"/>
                <w:right w:val="none" w:sz="0" w:space="0" w:color="auto"/>
              </w:divBdr>
            </w:div>
          </w:divsChild>
        </w:div>
        <w:div w:id="2086107728">
          <w:marLeft w:val="0"/>
          <w:marRight w:val="0"/>
          <w:marTop w:val="0"/>
          <w:marBottom w:val="0"/>
          <w:divBdr>
            <w:top w:val="none" w:sz="0" w:space="0" w:color="auto"/>
            <w:left w:val="none" w:sz="0" w:space="0" w:color="auto"/>
            <w:bottom w:val="none" w:sz="0" w:space="0" w:color="auto"/>
            <w:right w:val="none" w:sz="0" w:space="0" w:color="auto"/>
          </w:divBdr>
        </w:div>
        <w:div w:id="2103186823">
          <w:marLeft w:val="0"/>
          <w:marRight w:val="0"/>
          <w:marTop w:val="0"/>
          <w:marBottom w:val="0"/>
          <w:divBdr>
            <w:top w:val="none" w:sz="0" w:space="0" w:color="auto"/>
            <w:left w:val="none" w:sz="0" w:space="0" w:color="auto"/>
            <w:bottom w:val="none" w:sz="0" w:space="0" w:color="auto"/>
            <w:right w:val="none" w:sz="0" w:space="0" w:color="auto"/>
          </w:divBdr>
          <w:divsChild>
            <w:div w:id="195999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31931">
      <w:bodyDiv w:val="1"/>
      <w:marLeft w:val="0"/>
      <w:marRight w:val="0"/>
      <w:marTop w:val="0"/>
      <w:marBottom w:val="0"/>
      <w:divBdr>
        <w:top w:val="none" w:sz="0" w:space="0" w:color="auto"/>
        <w:left w:val="none" w:sz="0" w:space="0" w:color="auto"/>
        <w:bottom w:val="none" w:sz="0" w:space="0" w:color="auto"/>
        <w:right w:val="none" w:sz="0" w:space="0" w:color="auto"/>
      </w:divBdr>
      <w:divsChild>
        <w:div w:id="1218123739">
          <w:marLeft w:val="0"/>
          <w:marRight w:val="0"/>
          <w:marTop w:val="0"/>
          <w:marBottom w:val="0"/>
          <w:divBdr>
            <w:top w:val="none" w:sz="0" w:space="0" w:color="auto"/>
            <w:left w:val="none" w:sz="0" w:space="0" w:color="auto"/>
            <w:bottom w:val="none" w:sz="0" w:space="0" w:color="auto"/>
            <w:right w:val="none" w:sz="0" w:space="0" w:color="auto"/>
          </w:divBdr>
        </w:div>
        <w:div w:id="961618352">
          <w:marLeft w:val="0"/>
          <w:marRight w:val="0"/>
          <w:marTop w:val="0"/>
          <w:marBottom w:val="0"/>
          <w:divBdr>
            <w:top w:val="none" w:sz="0" w:space="0" w:color="auto"/>
            <w:left w:val="none" w:sz="0" w:space="0" w:color="auto"/>
            <w:bottom w:val="none" w:sz="0" w:space="0" w:color="auto"/>
            <w:right w:val="none" w:sz="0" w:space="0" w:color="auto"/>
          </w:divBdr>
        </w:div>
      </w:divsChild>
    </w:div>
    <w:div w:id="1683778047">
      <w:bodyDiv w:val="1"/>
      <w:marLeft w:val="0"/>
      <w:marRight w:val="0"/>
      <w:marTop w:val="0"/>
      <w:marBottom w:val="0"/>
      <w:divBdr>
        <w:top w:val="none" w:sz="0" w:space="0" w:color="auto"/>
        <w:left w:val="none" w:sz="0" w:space="0" w:color="auto"/>
        <w:bottom w:val="none" w:sz="0" w:space="0" w:color="auto"/>
        <w:right w:val="none" w:sz="0" w:space="0" w:color="auto"/>
      </w:divBdr>
    </w:div>
    <w:div w:id="1687367707">
      <w:bodyDiv w:val="1"/>
      <w:marLeft w:val="0"/>
      <w:marRight w:val="0"/>
      <w:marTop w:val="0"/>
      <w:marBottom w:val="0"/>
      <w:divBdr>
        <w:top w:val="none" w:sz="0" w:space="0" w:color="auto"/>
        <w:left w:val="none" w:sz="0" w:space="0" w:color="auto"/>
        <w:bottom w:val="none" w:sz="0" w:space="0" w:color="auto"/>
        <w:right w:val="none" w:sz="0" w:space="0" w:color="auto"/>
      </w:divBdr>
    </w:div>
    <w:div w:id="1868054409">
      <w:bodyDiv w:val="1"/>
      <w:marLeft w:val="0"/>
      <w:marRight w:val="0"/>
      <w:marTop w:val="0"/>
      <w:marBottom w:val="0"/>
      <w:divBdr>
        <w:top w:val="none" w:sz="0" w:space="0" w:color="auto"/>
        <w:left w:val="none" w:sz="0" w:space="0" w:color="auto"/>
        <w:bottom w:val="none" w:sz="0" w:space="0" w:color="auto"/>
        <w:right w:val="none" w:sz="0" w:space="0" w:color="auto"/>
      </w:divBdr>
    </w:div>
    <w:div w:id="1897424644">
      <w:bodyDiv w:val="1"/>
      <w:marLeft w:val="0"/>
      <w:marRight w:val="0"/>
      <w:marTop w:val="0"/>
      <w:marBottom w:val="0"/>
      <w:divBdr>
        <w:top w:val="none" w:sz="0" w:space="0" w:color="auto"/>
        <w:left w:val="none" w:sz="0" w:space="0" w:color="auto"/>
        <w:bottom w:val="none" w:sz="0" w:space="0" w:color="auto"/>
        <w:right w:val="none" w:sz="0" w:space="0" w:color="auto"/>
      </w:divBdr>
    </w:div>
    <w:div w:id="1986275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agecz.cz/odstavnovace/sje830bss" TargetMode="External"/><Relationship Id="rId13" Type="http://schemas.openxmlformats.org/officeDocument/2006/relationships/hyperlink" Target="http://www.sagecz.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agecz.cz/elektricky-tlakovy-hrnec/bpr700bs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gecz.cz" TargetMode="External"/><Relationship Id="rId5" Type="http://schemas.openxmlformats.org/officeDocument/2006/relationships/webSettings" Target="webSettings.xml"/><Relationship Id="rId15" Type="http://schemas.openxmlformats.org/officeDocument/2006/relationships/hyperlink" Target="mailto:hedvika@phoenixcom.cz" TargetMode="External"/><Relationship Id="rId10" Type="http://schemas.openxmlformats.org/officeDocument/2006/relationships/hyperlink" Target="https://www.sagecz.cz/mixery/sbl620" TargetMode="External"/><Relationship Id="rId4" Type="http://schemas.openxmlformats.org/officeDocument/2006/relationships/settings" Target="settings.xml"/><Relationship Id="rId9" Type="http://schemas.openxmlformats.org/officeDocument/2006/relationships/hyperlink" Target="http://www.sagecz.cz" TargetMode="External"/><Relationship Id="rId14" Type="http://schemas.openxmlformats.org/officeDocument/2006/relationships/hyperlink" Target="http://www.sagecz.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6DC28-CF1D-8242-8429-ADE75E3E2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695</Words>
  <Characters>4106</Characters>
  <Application>Microsoft Office Word</Application>
  <DocSecurity>0</DocSecurity>
  <Lines>34</Lines>
  <Paragraphs>9</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Invester holding</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Novotná | PHOENIXCOM</dc:creator>
  <dc:description/>
  <cp:lastModifiedBy>Hedvika Přibová | PHOENIXCOM</cp:lastModifiedBy>
  <cp:revision>3</cp:revision>
  <dcterms:created xsi:type="dcterms:W3CDTF">2026-09-17T11:01:00Z</dcterms:created>
  <dcterms:modified xsi:type="dcterms:W3CDTF">2026-09-17T12:26:00Z</dcterms:modified>
  <dc:language>cs-CZ</dc:language>
</cp:coreProperties>
</file>