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83BA4" w14:textId="506D03CF" w:rsidR="00065605" w:rsidRPr="004F70C4" w:rsidRDefault="00065605" w:rsidP="00592A31">
      <w:pPr>
        <w:jc w:val="center"/>
        <w:rPr>
          <w:b/>
          <w:bCs/>
          <w:sz w:val="28"/>
          <w:szCs w:val="28"/>
        </w:rPr>
      </w:pPr>
      <w:r w:rsidRPr="004F70C4">
        <w:rPr>
          <w:b/>
          <w:bCs/>
          <w:sz w:val="28"/>
          <w:szCs w:val="28"/>
        </w:rPr>
        <w:t>Máte v </w:t>
      </w:r>
      <w:r>
        <w:rPr>
          <w:b/>
          <w:bCs/>
          <w:sz w:val="28"/>
          <w:szCs w:val="28"/>
        </w:rPr>
        <w:t>jídelníčku</w:t>
      </w:r>
      <w:r w:rsidRPr="004F70C4">
        <w:rPr>
          <w:b/>
          <w:bCs/>
          <w:sz w:val="28"/>
          <w:szCs w:val="28"/>
        </w:rPr>
        <w:t xml:space="preserve"> dostatek ovoce a zeleniny? Správnou úpravou můžete zlepšit chuť </w:t>
      </w:r>
      <w:r>
        <w:rPr>
          <w:b/>
          <w:bCs/>
          <w:sz w:val="28"/>
          <w:szCs w:val="28"/>
        </w:rPr>
        <w:t>i</w:t>
      </w:r>
      <w:r w:rsidRPr="004F70C4">
        <w:rPr>
          <w:b/>
          <w:bCs/>
          <w:sz w:val="28"/>
          <w:szCs w:val="28"/>
        </w:rPr>
        <w:t xml:space="preserve"> zvýšit vst</w:t>
      </w:r>
      <w:r>
        <w:rPr>
          <w:b/>
          <w:bCs/>
          <w:sz w:val="28"/>
          <w:szCs w:val="28"/>
        </w:rPr>
        <w:t>ř</w:t>
      </w:r>
      <w:r w:rsidRPr="004F70C4">
        <w:rPr>
          <w:b/>
          <w:bCs/>
          <w:sz w:val="28"/>
          <w:szCs w:val="28"/>
        </w:rPr>
        <w:t>ebate</w:t>
      </w:r>
      <w:r>
        <w:rPr>
          <w:b/>
          <w:bCs/>
          <w:sz w:val="28"/>
          <w:szCs w:val="28"/>
        </w:rPr>
        <w:t>l</w:t>
      </w:r>
      <w:r w:rsidRPr="004F70C4">
        <w:rPr>
          <w:b/>
          <w:bCs/>
          <w:sz w:val="28"/>
          <w:szCs w:val="28"/>
        </w:rPr>
        <w:t>nos</w:t>
      </w:r>
      <w:r>
        <w:rPr>
          <w:b/>
          <w:bCs/>
          <w:sz w:val="28"/>
          <w:szCs w:val="28"/>
        </w:rPr>
        <w:t>t</w:t>
      </w:r>
      <w:r w:rsidRPr="004F70C4">
        <w:rPr>
          <w:b/>
          <w:bCs/>
          <w:sz w:val="28"/>
          <w:szCs w:val="28"/>
        </w:rPr>
        <w:t xml:space="preserve"> živ</w:t>
      </w:r>
      <w:r>
        <w:rPr>
          <w:b/>
          <w:bCs/>
          <w:sz w:val="28"/>
          <w:szCs w:val="28"/>
        </w:rPr>
        <w:t>i</w:t>
      </w:r>
      <w:r w:rsidRPr="004F70C4">
        <w:rPr>
          <w:b/>
          <w:bCs/>
          <w:sz w:val="28"/>
          <w:szCs w:val="28"/>
        </w:rPr>
        <w:t>n.</w:t>
      </w:r>
    </w:p>
    <w:p w14:paraId="60A4C590" w14:textId="77777777" w:rsidR="00065605" w:rsidRDefault="00065605" w:rsidP="00592A31">
      <w:pPr>
        <w:jc w:val="both"/>
      </w:pPr>
    </w:p>
    <w:p w14:paraId="2C3C0DFD" w14:textId="77BB65FF" w:rsidR="00065605" w:rsidRPr="00A50926" w:rsidRDefault="00065605" w:rsidP="00592A31">
      <w:pPr>
        <w:jc w:val="both"/>
      </w:pPr>
      <w:r>
        <w:t>Ovoce a zelenina by měly tvořit neoddělitelnou součást jídelníčku dětí i dospělých. Tělu totiž dodávají nezbytné živiny, jako jsou vitamíny (především vitamín A a C), minerální látky (například hořčík, draslík, železo), enzymy, kyselina listová a vláknina, která je důležitá pro střevní mikrobiom. Obsahují též cenné  fytolátky a antioxidanty, jež jsou nesmírně důležité při ochraně buněk proti stárnutí. Jaké množství ovoce a zeleniny je třeba zařadit do jídelníčku, abyste si zajistili potřebný příjem zmíněných živin? „</w:t>
      </w:r>
      <w:r w:rsidRPr="00CD25C7">
        <w:rPr>
          <w:i/>
          <w:iCs/>
        </w:rPr>
        <w:t xml:space="preserve">Orientační pravidlo </w:t>
      </w:r>
      <w:r>
        <w:rPr>
          <w:i/>
          <w:iCs/>
        </w:rPr>
        <w:t>říká</w:t>
      </w:r>
      <w:r w:rsidRPr="00CD25C7">
        <w:rPr>
          <w:i/>
          <w:iCs/>
        </w:rPr>
        <w:t>, že denně by</w:t>
      </w:r>
      <w:r>
        <w:rPr>
          <w:i/>
          <w:iCs/>
        </w:rPr>
        <w:t>chom</w:t>
      </w:r>
      <w:r w:rsidRPr="00CD25C7">
        <w:rPr>
          <w:i/>
          <w:iCs/>
        </w:rPr>
        <w:t xml:space="preserve"> m</w:t>
      </w:r>
      <w:r>
        <w:rPr>
          <w:i/>
          <w:iCs/>
        </w:rPr>
        <w:t>ě</w:t>
      </w:r>
      <w:r w:rsidRPr="00CD25C7">
        <w:rPr>
          <w:i/>
          <w:iCs/>
        </w:rPr>
        <w:t>li konzumova</w:t>
      </w:r>
      <w:r>
        <w:rPr>
          <w:i/>
          <w:iCs/>
        </w:rPr>
        <w:t>t</w:t>
      </w:r>
      <w:r w:rsidRPr="00CD25C7">
        <w:rPr>
          <w:i/>
          <w:iCs/>
        </w:rPr>
        <w:t xml:space="preserve"> </w:t>
      </w:r>
      <w:r>
        <w:rPr>
          <w:i/>
          <w:iCs/>
        </w:rPr>
        <w:t>pět porc</w:t>
      </w:r>
      <w:r w:rsidRPr="00CD25C7">
        <w:rPr>
          <w:i/>
          <w:iCs/>
        </w:rPr>
        <w:t xml:space="preserve">í, které se </w:t>
      </w:r>
      <w:r>
        <w:rPr>
          <w:i/>
          <w:iCs/>
        </w:rPr>
        <w:t>vejdou</w:t>
      </w:r>
      <w:r w:rsidRPr="00CD25C7">
        <w:rPr>
          <w:i/>
          <w:iCs/>
        </w:rPr>
        <w:t xml:space="preserve"> do naš</w:t>
      </w:r>
      <w:r>
        <w:rPr>
          <w:i/>
          <w:iCs/>
        </w:rPr>
        <w:t>í</w:t>
      </w:r>
      <w:r w:rsidRPr="00CD25C7">
        <w:rPr>
          <w:i/>
          <w:iCs/>
        </w:rPr>
        <w:t xml:space="preserve"> dlaně</w:t>
      </w:r>
      <w:r w:rsidRPr="00F83AE2">
        <w:rPr>
          <w:i/>
          <w:iCs/>
        </w:rPr>
        <w:t>. Dospělý člověk by měl sníst zhruba 200 g ovoce</w:t>
      </w:r>
      <w:r w:rsidR="00535193" w:rsidRPr="00F83AE2">
        <w:rPr>
          <w:i/>
          <w:iCs/>
        </w:rPr>
        <w:t xml:space="preserve"> (to odpovídá asi jednomu jablku a hrsti drobného ovoce, například jahod) a 400g zeleniny</w:t>
      </w:r>
      <w:r w:rsidRPr="00F83AE2">
        <w:rPr>
          <w:i/>
          <w:iCs/>
        </w:rPr>
        <w:t>. Šestileté dítě by mělo sníst denně asi 400 g zeleniny a ovoce</w:t>
      </w:r>
      <w:r w:rsidRPr="00F83AE2">
        <w:t>,“</w:t>
      </w:r>
      <w:r>
        <w:t xml:space="preserve"> radí </w:t>
      </w:r>
      <w:r w:rsidRPr="00A50926">
        <w:rPr>
          <w:b/>
          <w:bCs/>
        </w:rPr>
        <w:t>Ivana Büttner, výživová poradkyně z týmu Metabolic Balance</w:t>
      </w:r>
      <w:r w:rsidRPr="00FF136B">
        <w:rPr>
          <w:bCs/>
        </w:rPr>
        <w:t>,</w:t>
      </w:r>
      <w:r>
        <w:t xml:space="preserve"> a přidává i tip, v jakém poměru ovoce a zeleninu přijímat: „</w:t>
      </w:r>
      <w:r w:rsidRPr="00CD25C7">
        <w:rPr>
          <w:i/>
          <w:iCs/>
        </w:rPr>
        <w:t>Na rozd</w:t>
      </w:r>
      <w:r>
        <w:rPr>
          <w:i/>
          <w:iCs/>
        </w:rPr>
        <w:t>í</w:t>
      </w:r>
      <w:r w:rsidRPr="00CD25C7">
        <w:rPr>
          <w:i/>
          <w:iCs/>
        </w:rPr>
        <w:t>l od ovoc</w:t>
      </w:r>
      <w:r>
        <w:rPr>
          <w:i/>
          <w:iCs/>
        </w:rPr>
        <w:t>e</w:t>
      </w:r>
      <w:r w:rsidRPr="00CD25C7">
        <w:rPr>
          <w:i/>
          <w:iCs/>
        </w:rPr>
        <w:t xml:space="preserve"> má </w:t>
      </w:r>
      <w:r>
        <w:rPr>
          <w:i/>
          <w:iCs/>
        </w:rPr>
        <w:t>většina</w:t>
      </w:r>
      <w:r w:rsidRPr="00CD25C7">
        <w:rPr>
          <w:i/>
          <w:iCs/>
        </w:rPr>
        <w:t xml:space="preserve"> zeleniny málo kal</w:t>
      </w:r>
      <w:r>
        <w:rPr>
          <w:i/>
          <w:iCs/>
        </w:rPr>
        <w:t>o</w:t>
      </w:r>
      <w:r w:rsidRPr="00CD25C7">
        <w:rPr>
          <w:i/>
          <w:iCs/>
        </w:rPr>
        <w:t>rií, pr</w:t>
      </w:r>
      <w:r>
        <w:rPr>
          <w:i/>
          <w:iCs/>
        </w:rPr>
        <w:t>o</w:t>
      </w:r>
      <w:r w:rsidRPr="00CD25C7">
        <w:rPr>
          <w:i/>
          <w:iCs/>
        </w:rPr>
        <w:t>to by ideáln</w:t>
      </w:r>
      <w:r>
        <w:rPr>
          <w:i/>
          <w:iCs/>
        </w:rPr>
        <w:t>í</w:t>
      </w:r>
      <w:r w:rsidRPr="00CD25C7">
        <w:rPr>
          <w:i/>
          <w:iCs/>
        </w:rPr>
        <w:t xml:space="preserve"> poměr zeleniny </w:t>
      </w:r>
      <w:r w:rsidRPr="00F83AE2">
        <w:rPr>
          <w:i/>
          <w:iCs/>
        </w:rPr>
        <w:t xml:space="preserve">a ovoce měl být přibližně </w:t>
      </w:r>
      <w:r w:rsidR="00535193" w:rsidRPr="00F83AE2">
        <w:rPr>
          <w:i/>
          <w:iCs/>
        </w:rPr>
        <w:t>2</w:t>
      </w:r>
      <w:r w:rsidRPr="00F83AE2">
        <w:rPr>
          <w:i/>
          <w:iCs/>
        </w:rPr>
        <w:t xml:space="preserve"> : 1. Vhodné</w:t>
      </w:r>
      <w:r>
        <w:rPr>
          <w:i/>
          <w:iCs/>
        </w:rPr>
        <w:t xml:space="preserve"> je jednotlivé druhy </w:t>
      </w:r>
      <w:r w:rsidRPr="00CD25C7">
        <w:rPr>
          <w:i/>
          <w:iCs/>
        </w:rPr>
        <w:t>kombinovat tak, aby</w:t>
      </w:r>
      <w:r>
        <w:rPr>
          <w:i/>
          <w:iCs/>
        </w:rPr>
        <w:t xml:space="preserve"> vaše denní porce </w:t>
      </w:r>
      <w:r w:rsidRPr="00CD25C7">
        <w:rPr>
          <w:i/>
          <w:iCs/>
        </w:rPr>
        <w:t>obsahoval</w:t>
      </w:r>
      <w:r>
        <w:rPr>
          <w:i/>
          <w:iCs/>
        </w:rPr>
        <w:t>a</w:t>
      </w:r>
      <w:r w:rsidRPr="00CD25C7">
        <w:rPr>
          <w:i/>
          <w:iCs/>
        </w:rPr>
        <w:t xml:space="preserve"> vše</w:t>
      </w:r>
      <w:r>
        <w:rPr>
          <w:i/>
          <w:iCs/>
        </w:rPr>
        <w:t>chn</w:t>
      </w:r>
      <w:r w:rsidRPr="00CD25C7">
        <w:rPr>
          <w:i/>
          <w:iCs/>
        </w:rPr>
        <w:t xml:space="preserve">y </w:t>
      </w:r>
      <w:r>
        <w:rPr>
          <w:i/>
          <w:iCs/>
        </w:rPr>
        <w:t xml:space="preserve">barvy.“ </w:t>
      </w:r>
      <w:r w:rsidRPr="00A50926">
        <w:t xml:space="preserve">Důležité </w:t>
      </w:r>
      <w:r>
        <w:t>též je</w:t>
      </w:r>
      <w:r w:rsidRPr="00A50926">
        <w:t xml:space="preserve">, aby zelenina </w:t>
      </w:r>
      <w:r>
        <w:t>i ovoc</w:t>
      </w:r>
      <w:r w:rsidRPr="00A50926">
        <w:t>e b</w:t>
      </w:r>
      <w:r>
        <w:t>yly</w:t>
      </w:r>
      <w:r w:rsidRPr="00A50926">
        <w:t xml:space="preserve"> čerstvé, pok</w:t>
      </w:r>
      <w:r>
        <w:t>ud</w:t>
      </w:r>
      <w:r w:rsidRPr="00A50926">
        <w:t xml:space="preserve"> možno regionálního původu</w:t>
      </w:r>
      <w:r>
        <w:t xml:space="preserve">. Při výběru byste též měli zohlednit </w:t>
      </w:r>
      <w:r w:rsidRPr="00A50926">
        <w:t>sezón</w:t>
      </w:r>
      <w:r>
        <w:t>nost</w:t>
      </w:r>
      <w:r w:rsidRPr="00A50926">
        <w:t xml:space="preserve"> jednotlivých druh</w:t>
      </w:r>
      <w:r>
        <w:t>ů</w:t>
      </w:r>
      <w:r w:rsidRPr="00A50926">
        <w:t>.</w:t>
      </w:r>
    </w:p>
    <w:p w14:paraId="16F1733C" w14:textId="77777777" w:rsidR="00065605" w:rsidRDefault="00065605" w:rsidP="00592A31">
      <w:pPr>
        <w:jc w:val="both"/>
      </w:pPr>
    </w:p>
    <w:p w14:paraId="47DE93D9" w14:textId="61968F72" w:rsidR="00065605" w:rsidRPr="00CB1509" w:rsidRDefault="00065605" w:rsidP="00592A31">
      <w:pPr>
        <w:jc w:val="both"/>
        <w:rPr>
          <w:b/>
          <w:bCs/>
        </w:rPr>
      </w:pPr>
      <w:r w:rsidRPr="00CB1509">
        <w:rPr>
          <w:b/>
          <w:bCs/>
        </w:rPr>
        <w:t>K zelenině p</w:t>
      </w:r>
      <w:r>
        <w:rPr>
          <w:b/>
          <w:bCs/>
        </w:rPr>
        <w:t>ř</w:t>
      </w:r>
      <w:r w:rsidRPr="00CB1509">
        <w:rPr>
          <w:b/>
          <w:bCs/>
        </w:rPr>
        <w:t>id</w:t>
      </w:r>
      <w:r>
        <w:rPr>
          <w:b/>
          <w:bCs/>
        </w:rPr>
        <w:t>ejte pár kap</w:t>
      </w:r>
      <w:r w:rsidRPr="00CB1509">
        <w:rPr>
          <w:b/>
          <w:bCs/>
        </w:rPr>
        <w:t>ek olej</w:t>
      </w:r>
      <w:r>
        <w:rPr>
          <w:b/>
          <w:bCs/>
        </w:rPr>
        <w:t>e</w:t>
      </w:r>
    </w:p>
    <w:p w14:paraId="40DAB783" w14:textId="6777EA1D" w:rsidR="00065605" w:rsidRDefault="00065605" w:rsidP="00592A31">
      <w:pPr>
        <w:jc w:val="both"/>
      </w:pPr>
      <w:r>
        <w:t xml:space="preserve">I když s ovocem díky jeho přirozeně sladké chuti nemá většina lidí problém, zkonzumovat dostatek zeleniny bývá výzva – pro dospělé i děti. Někdo má problém s chutí, </w:t>
      </w:r>
      <w:r w:rsidRPr="00CD25C7">
        <w:t>existují</w:t>
      </w:r>
      <w:r>
        <w:t xml:space="preserve"> však i</w:t>
      </w:r>
      <w:r w:rsidRPr="00CD25C7">
        <w:t xml:space="preserve"> </w:t>
      </w:r>
      <w:r>
        <w:t>lidé</w:t>
      </w:r>
      <w:r w:rsidRPr="00CD25C7">
        <w:t>, kterým s</w:t>
      </w:r>
      <w:r>
        <w:t>y</w:t>
      </w:r>
      <w:r w:rsidRPr="00CD25C7">
        <w:t xml:space="preserve">rová zelenina </w:t>
      </w:r>
      <w:r>
        <w:t>způsobuje</w:t>
      </w:r>
      <w:r w:rsidRPr="00CD25C7">
        <w:t xml:space="preserve"> zažívac</w:t>
      </w:r>
      <w:r>
        <w:t>í</w:t>
      </w:r>
      <w:r w:rsidRPr="00CD25C7">
        <w:t xml:space="preserve"> </w:t>
      </w:r>
      <w:r>
        <w:t>obtíže</w:t>
      </w:r>
      <w:r w:rsidRPr="00CD25C7">
        <w:t xml:space="preserve">. </w:t>
      </w:r>
      <w:r>
        <w:t>„</w:t>
      </w:r>
      <w:r w:rsidRPr="00CB1509">
        <w:rPr>
          <w:i/>
          <w:iCs/>
        </w:rPr>
        <w:t>V tako</w:t>
      </w:r>
      <w:r>
        <w:rPr>
          <w:i/>
          <w:iCs/>
        </w:rPr>
        <w:t>vém</w:t>
      </w:r>
      <w:r w:rsidRPr="00CB1509">
        <w:rPr>
          <w:i/>
          <w:iCs/>
        </w:rPr>
        <w:t xml:space="preserve"> případě </w:t>
      </w:r>
      <w:r>
        <w:rPr>
          <w:i/>
          <w:iCs/>
        </w:rPr>
        <w:t>ji doporučuji</w:t>
      </w:r>
      <w:r w:rsidRPr="00CB1509">
        <w:rPr>
          <w:i/>
          <w:iCs/>
        </w:rPr>
        <w:t xml:space="preserve"> tepelně upravit </w:t>
      </w:r>
      <w:r>
        <w:rPr>
          <w:i/>
          <w:iCs/>
        </w:rPr>
        <w:t>–</w:t>
      </w:r>
      <w:r w:rsidRPr="00CB1509">
        <w:rPr>
          <w:i/>
          <w:iCs/>
        </w:rPr>
        <w:t xml:space="preserve"> dusit, vařit, bla</w:t>
      </w:r>
      <w:r>
        <w:rPr>
          <w:i/>
          <w:iCs/>
        </w:rPr>
        <w:t>n</w:t>
      </w:r>
      <w:r w:rsidRPr="00CB1509">
        <w:rPr>
          <w:i/>
          <w:iCs/>
        </w:rPr>
        <w:t>šírovat, p</w:t>
      </w:r>
      <w:r>
        <w:rPr>
          <w:i/>
          <w:iCs/>
        </w:rPr>
        <w:t>é</w:t>
      </w:r>
      <w:r w:rsidRPr="00CB1509">
        <w:rPr>
          <w:i/>
          <w:iCs/>
        </w:rPr>
        <w:t xml:space="preserve">ct či grilovat. Důležité však je, aby tepelná úprava trvala </w:t>
      </w:r>
      <w:r>
        <w:rPr>
          <w:i/>
          <w:iCs/>
        </w:rPr>
        <w:t>c</w:t>
      </w:r>
      <w:r w:rsidRPr="00CB1509">
        <w:rPr>
          <w:i/>
          <w:iCs/>
        </w:rPr>
        <w:t>o n</w:t>
      </w:r>
      <w:r>
        <w:rPr>
          <w:i/>
          <w:iCs/>
        </w:rPr>
        <w:t>e</w:t>
      </w:r>
      <w:r w:rsidRPr="00CB1509">
        <w:rPr>
          <w:i/>
          <w:iCs/>
        </w:rPr>
        <w:t>jkratší čas, aby s</w:t>
      </w:r>
      <w:r>
        <w:rPr>
          <w:i/>
          <w:iCs/>
        </w:rPr>
        <w:t>e</w:t>
      </w:r>
      <w:r w:rsidRPr="00CB1509">
        <w:rPr>
          <w:i/>
          <w:iCs/>
        </w:rPr>
        <w:t xml:space="preserve"> </w:t>
      </w:r>
      <w:r w:rsidRPr="00F83AE2">
        <w:rPr>
          <w:i/>
          <w:iCs/>
        </w:rPr>
        <w:t>zachovalo co nejvíc vitamínů. Skvělé jsou i zeleninové kaše nebo nudle, které můžete použít namísto sacharidových příloh,“</w:t>
      </w:r>
      <w:r w:rsidRPr="00F83AE2">
        <w:t xml:space="preserve"> radí Ivana Büttner, která pravidelně svým klientům sestavuje individuální jídelníčky</w:t>
      </w:r>
      <w:r w:rsidR="00535193" w:rsidRPr="00F83AE2">
        <w:t xml:space="preserve"> podle krevního rozboru a potřeb jejich metabolismu. Takové přílohy jsou vhodné i</w:t>
      </w:r>
      <w:r w:rsidRPr="00F83AE2">
        <w:t xml:space="preserve"> při bezlepkovém způsobu stravování,</w:t>
      </w:r>
      <w:r>
        <w:t xml:space="preserve"> </w:t>
      </w:r>
      <w:r w:rsidRPr="00CD25C7">
        <w:t>redukčn</w:t>
      </w:r>
      <w:r>
        <w:t>í</w:t>
      </w:r>
      <w:r w:rsidRPr="00CD25C7">
        <w:t xml:space="preserve"> dietě, </w:t>
      </w:r>
      <w:r>
        <w:t xml:space="preserve">nízkosacharidové, </w:t>
      </w:r>
      <w:r w:rsidRPr="00CD25C7">
        <w:t>paleo</w:t>
      </w:r>
      <w:r>
        <w:t>-</w:t>
      </w:r>
      <w:r w:rsidRPr="00CD25C7">
        <w:t xml:space="preserve"> </w:t>
      </w:r>
      <w:r>
        <w:t>n</w:t>
      </w:r>
      <w:r w:rsidRPr="00CD25C7">
        <w:t>ebo ketodi</w:t>
      </w:r>
      <w:r>
        <w:t>e</w:t>
      </w:r>
      <w:r w:rsidRPr="00CD25C7">
        <w:t>t</w:t>
      </w:r>
      <w:r>
        <w:t>ě.</w:t>
      </w:r>
      <w:r w:rsidRPr="00A50926">
        <w:t xml:space="preserve"> </w:t>
      </w:r>
      <w:r w:rsidRPr="00CB1509">
        <w:rPr>
          <w:i/>
          <w:iCs/>
        </w:rPr>
        <w:t>„</w:t>
      </w:r>
      <w:r>
        <w:rPr>
          <w:i/>
          <w:iCs/>
        </w:rPr>
        <w:t>Ať</w:t>
      </w:r>
      <w:r w:rsidRPr="00CB1509">
        <w:rPr>
          <w:i/>
          <w:iCs/>
        </w:rPr>
        <w:t xml:space="preserve"> </w:t>
      </w:r>
      <w:r>
        <w:rPr>
          <w:i/>
          <w:iCs/>
        </w:rPr>
        <w:t xml:space="preserve">už </w:t>
      </w:r>
      <w:r w:rsidRPr="00CB1509">
        <w:rPr>
          <w:i/>
          <w:iCs/>
        </w:rPr>
        <w:t>j</w:t>
      </w:r>
      <w:r>
        <w:rPr>
          <w:i/>
          <w:iCs/>
        </w:rPr>
        <w:t>í</w:t>
      </w:r>
      <w:r w:rsidRPr="00CB1509">
        <w:rPr>
          <w:i/>
          <w:iCs/>
        </w:rPr>
        <w:t xml:space="preserve">te zeleninu v </w:t>
      </w:r>
      <w:r>
        <w:rPr>
          <w:i/>
          <w:iCs/>
        </w:rPr>
        <w:t>jakékoliv</w:t>
      </w:r>
      <w:r w:rsidRPr="00CB1509">
        <w:rPr>
          <w:i/>
          <w:iCs/>
        </w:rPr>
        <w:t xml:space="preserve"> formě, vždy p</w:t>
      </w:r>
      <w:r>
        <w:rPr>
          <w:i/>
          <w:iCs/>
        </w:rPr>
        <w:t>ř</w:t>
      </w:r>
      <w:r w:rsidRPr="00CB1509">
        <w:rPr>
          <w:i/>
          <w:iCs/>
        </w:rPr>
        <w:t>idejte aspoň trochu kvalitního</w:t>
      </w:r>
      <w:r>
        <w:rPr>
          <w:i/>
          <w:iCs/>
        </w:rPr>
        <w:t>, za</w:t>
      </w:r>
      <w:r w:rsidRPr="00CB1509">
        <w:rPr>
          <w:i/>
          <w:iCs/>
        </w:rPr>
        <w:t>studena lisovaného olej</w:t>
      </w:r>
      <w:r>
        <w:rPr>
          <w:i/>
          <w:iCs/>
        </w:rPr>
        <w:t>e, který zabezpečí vstřebávání v tucích rozpustných vitamínů</w:t>
      </w:r>
      <w:r w:rsidRPr="00CB1509">
        <w:rPr>
          <w:i/>
          <w:iCs/>
        </w:rPr>
        <w:t>. Při tepelně upravované zelenině ho nezah</w:t>
      </w:r>
      <w:r>
        <w:rPr>
          <w:i/>
          <w:iCs/>
        </w:rPr>
        <w:t>ří</w:t>
      </w:r>
      <w:r w:rsidRPr="00CB1509">
        <w:rPr>
          <w:i/>
          <w:iCs/>
        </w:rPr>
        <w:t>v</w:t>
      </w:r>
      <w:r>
        <w:rPr>
          <w:i/>
          <w:iCs/>
        </w:rPr>
        <w:t>e</w:t>
      </w:r>
      <w:r w:rsidRPr="00CB1509">
        <w:rPr>
          <w:i/>
          <w:iCs/>
        </w:rPr>
        <w:t>jte, ale p</w:t>
      </w:r>
      <w:r>
        <w:rPr>
          <w:i/>
          <w:iCs/>
        </w:rPr>
        <w:t>ř</w:t>
      </w:r>
      <w:r w:rsidRPr="00CB1509">
        <w:rPr>
          <w:i/>
          <w:iCs/>
        </w:rPr>
        <w:t>id</w:t>
      </w:r>
      <w:r>
        <w:rPr>
          <w:i/>
          <w:iCs/>
        </w:rPr>
        <w:t>e</w:t>
      </w:r>
      <w:r w:rsidRPr="00CB1509">
        <w:rPr>
          <w:i/>
          <w:iCs/>
        </w:rPr>
        <w:t xml:space="preserve">jte </w:t>
      </w:r>
      <w:r>
        <w:rPr>
          <w:i/>
          <w:iCs/>
        </w:rPr>
        <w:t>až na kon</w:t>
      </w:r>
      <w:r w:rsidRPr="00CB1509">
        <w:rPr>
          <w:i/>
          <w:iCs/>
        </w:rPr>
        <w:t>ec do hotového pokrmu</w:t>
      </w:r>
      <w:r>
        <w:rPr>
          <w:i/>
          <w:iCs/>
        </w:rPr>
        <w:t xml:space="preserve">,“ </w:t>
      </w:r>
      <w:r w:rsidRPr="00CB1509">
        <w:t>radí odborn</w:t>
      </w:r>
      <w:r>
        <w:t>ice</w:t>
      </w:r>
      <w:r>
        <w:rPr>
          <w:i/>
          <w:iCs/>
        </w:rPr>
        <w:t xml:space="preserve">. </w:t>
      </w:r>
    </w:p>
    <w:p w14:paraId="21BEE19A" w14:textId="77777777" w:rsidR="00065605" w:rsidRDefault="00065605" w:rsidP="00592A31">
      <w:pPr>
        <w:jc w:val="both"/>
      </w:pPr>
    </w:p>
    <w:p w14:paraId="32E18F96" w14:textId="77777777" w:rsidR="00065605" w:rsidRPr="00CB1509" w:rsidRDefault="00065605" w:rsidP="00592A31">
      <w:pPr>
        <w:jc w:val="both"/>
        <w:rPr>
          <w:b/>
          <w:bCs/>
        </w:rPr>
      </w:pPr>
      <w:r>
        <w:rPr>
          <w:b/>
          <w:bCs/>
        </w:rPr>
        <w:t>U šťáv a</w:t>
      </w:r>
      <w:r w:rsidRPr="00CB1509">
        <w:rPr>
          <w:b/>
          <w:bCs/>
        </w:rPr>
        <w:t> smoothie kombinujte</w:t>
      </w:r>
    </w:p>
    <w:p w14:paraId="124E41A4" w14:textId="74C9E200" w:rsidR="00065605" w:rsidRDefault="00065605" w:rsidP="00592A31">
      <w:pPr>
        <w:jc w:val="both"/>
        <w:rPr>
          <w:i/>
          <w:iCs/>
        </w:rPr>
      </w:pPr>
      <w:r>
        <w:t xml:space="preserve">Praktickým a zároveň oblíbeným způsobem, jak zvýšit příjem ovoce a zeleniny, jsou i čerstvé šťávy a smoothie. Ovoce a zeleninu můžete při jejich přípravě i kombinovat, díky čemuž snížíte množství sacharidů a vaše chuťové pohárky to ani nepocítí. Výtečnou šťávu získáte z mrkve, okurky i paprik. Oblíbená je i kombinace červené řepy, řapíkatého celeru a cukrového melounu. Nejšetrnější způsob získání šťávy z ovoce a zeleniny přitom představuje </w:t>
      </w:r>
      <w:hyperlink r:id="rId9" w:history="1">
        <w:r w:rsidRPr="004F70C4">
          <w:rPr>
            <w:rStyle w:val="Hyperlink"/>
          </w:rPr>
          <w:t>šnekový odšťav</w:t>
        </w:r>
        <w:r>
          <w:rPr>
            <w:rStyle w:val="Hyperlink"/>
          </w:rPr>
          <w:t>ň</w:t>
        </w:r>
        <w:r w:rsidRPr="004F70C4">
          <w:rPr>
            <w:rStyle w:val="Hyperlink"/>
          </w:rPr>
          <w:t>ovač</w:t>
        </w:r>
      </w:hyperlink>
      <w:r>
        <w:t xml:space="preserve">, praktickým řešením je též tzv. </w:t>
      </w:r>
      <w:hyperlink r:id="rId10" w:history="1">
        <w:r w:rsidRPr="004F70C4">
          <w:rPr>
            <w:rStyle w:val="Hyperlink"/>
          </w:rPr>
          <w:t>bluicer</w:t>
        </w:r>
      </w:hyperlink>
      <w:r>
        <w:t>, který spojuje odšťavňovač a smoothie mixér v jednom spotřebiči. I pro milovníky „tekutého“ ovoce a zeleniny má odbornice dobrou radu:</w:t>
      </w:r>
      <w:r w:rsidRPr="00A50926">
        <w:t xml:space="preserve"> </w:t>
      </w:r>
      <w:r>
        <w:t>„</w:t>
      </w:r>
      <w:r w:rsidRPr="004F70C4">
        <w:rPr>
          <w:i/>
          <w:iCs/>
        </w:rPr>
        <w:t>Obzvlášť t</w:t>
      </w:r>
      <w:r>
        <w:rPr>
          <w:i/>
          <w:iCs/>
        </w:rPr>
        <w:t>ě</w:t>
      </w:r>
      <w:r w:rsidRPr="004F70C4">
        <w:rPr>
          <w:i/>
          <w:iCs/>
        </w:rPr>
        <w:t>m, kt</w:t>
      </w:r>
      <w:r>
        <w:rPr>
          <w:i/>
          <w:iCs/>
        </w:rPr>
        <w:t>eř</w:t>
      </w:r>
      <w:r w:rsidRPr="004F70C4">
        <w:rPr>
          <w:i/>
          <w:iCs/>
        </w:rPr>
        <w:t>í neb</w:t>
      </w:r>
      <w:r>
        <w:rPr>
          <w:i/>
          <w:iCs/>
        </w:rPr>
        <w:t>y</w:t>
      </w:r>
      <w:r w:rsidRPr="004F70C4">
        <w:rPr>
          <w:i/>
          <w:iCs/>
        </w:rPr>
        <w:t>li zvyk</w:t>
      </w:r>
      <w:r>
        <w:rPr>
          <w:i/>
          <w:iCs/>
        </w:rPr>
        <w:t>lí</w:t>
      </w:r>
      <w:r w:rsidRPr="004F70C4">
        <w:rPr>
          <w:i/>
          <w:iCs/>
        </w:rPr>
        <w:t xml:space="preserve"> j</w:t>
      </w:r>
      <w:r>
        <w:rPr>
          <w:i/>
          <w:iCs/>
        </w:rPr>
        <w:t>íst</w:t>
      </w:r>
      <w:r w:rsidRPr="004F70C4">
        <w:rPr>
          <w:i/>
          <w:iCs/>
        </w:rPr>
        <w:t xml:space="preserve"> zeleninu prakticky vůbec, </w:t>
      </w:r>
      <w:r>
        <w:rPr>
          <w:i/>
          <w:iCs/>
        </w:rPr>
        <w:t>doporučujeme</w:t>
      </w:r>
      <w:r w:rsidRPr="004F70C4">
        <w:rPr>
          <w:i/>
          <w:iCs/>
        </w:rPr>
        <w:t xml:space="preserve"> začínat pomal</w:t>
      </w:r>
      <w:r>
        <w:rPr>
          <w:i/>
          <w:iCs/>
        </w:rPr>
        <w:t>u</w:t>
      </w:r>
      <w:r w:rsidRPr="004F70C4">
        <w:rPr>
          <w:i/>
          <w:iCs/>
        </w:rPr>
        <w:t xml:space="preserve"> a postupně. </w:t>
      </w:r>
      <w:r>
        <w:rPr>
          <w:i/>
          <w:iCs/>
        </w:rPr>
        <w:t>Je třeba</w:t>
      </w:r>
      <w:r w:rsidRPr="004F70C4">
        <w:rPr>
          <w:i/>
          <w:iCs/>
        </w:rPr>
        <w:t xml:space="preserve"> m</w:t>
      </w:r>
      <w:r>
        <w:rPr>
          <w:i/>
          <w:iCs/>
        </w:rPr>
        <w:t>ít</w:t>
      </w:r>
      <w:r w:rsidRPr="004F70C4">
        <w:rPr>
          <w:i/>
          <w:iCs/>
        </w:rPr>
        <w:t xml:space="preserve"> vždy na pam</w:t>
      </w:r>
      <w:r>
        <w:rPr>
          <w:i/>
          <w:iCs/>
        </w:rPr>
        <w:t>ě</w:t>
      </w:r>
      <w:r w:rsidRPr="004F70C4">
        <w:rPr>
          <w:i/>
          <w:iCs/>
        </w:rPr>
        <w:t xml:space="preserve">ti, </w:t>
      </w:r>
      <w:r>
        <w:rPr>
          <w:i/>
          <w:iCs/>
        </w:rPr>
        <w:t>j</w:t>
      </w:r>
      <w:r w:rsidRPr="004F70C4">
        <w:rPr>
          <w:i/>
          <w:iCs/>
        </w:rPr>
        <w:t>aké reáln</w:t>
      </w:r>
      <w:r>
        <w:rPr>
          <w:i/>
          <w:iCs/>
        </w:rPr>
        <w:t>é</w:t>
      </w:r>
      <w:r w:rsidRPr="004F70C4">
        <w:rPr>
          <w:i/>
          <w:iCs/>
        </w:rPr>
        <w:t xml:space="preserve"> množstv</w:t>
      </w:r>
      <w:r>
        <w:rPr>
          <w:i/>
          <w:iCs/>
        </w:rPr>
        <w:t>í</w:t>
      </w:r>
      <w:r w:rsidRPr="004F70C4">
        <w:rPr>
          <w:i/>
          <w:iCs/>
        </w:rPr>
        <w:t xml:space="preserve"> zeleniny a ovoc</w:t>
      </w:r>
      <w:r>
        <w:rPr>
          <w:i/>
          <w:iCs/>
        </w:rPr>
        <w:t>e</w:t>
      </w:r>
      <w:r w:rsidRPr="004F70C4">
        <w:rPr>
          <w:i/>
          <w:iCs/>
        </w:rPr>
        <w:t xml:space="preserve"> se v smoothie nachá</w:t>
      </w:r>
      <w:r>
        <w:rPr>
          <w:i/>
          <w:iCs/>
        </w:rPr>
        <w:t>zí</w:t>
      </w:r>
      <w:r w:rsidRPr="004F70C4">
        <w:rPr>
          <w:i/>
          <w:iCs/>
        </w:rPr>
        <w:t xml:space="preserve"> a </w:t>
      </w:r>
      <w:r>
        <w:rPr>
          <w:i/>
          <w:iCs/>
        </w:rPr>
        <w:t>zda byste</w:t>
      </w:r>
      <w:r w:rsidRPr="004F70C4">
        <w:rPr>
          <w:i/>
          <w:iCs/>
        </w:rPr>
        <w:t xml:space="preserve"> tak</w:t>
      </w:r>
      <w:r>
        <w:rPr>
          <w:i/>
          <w:iCs/>
        </w:rPr>
        <w:t>ovou porci</w:t>
      </w:r>
      <w:r w:rsidRPr="004F70C4">
        <w:rPr>
          <w:i/>
          <w:iCs/>
        </w:rPr>
        <w:t xml:space="preserve"> běžně </w:t>
      </w:r>
      <w:r>
        <w:rPr>
          <w:i/>
          <w:iCs/>
        </w:rPr>
        <w:t>snědli</w:t>
      </w:r>
      <w:r>
        <w:t xml:space="preserve">,“ radí </w:t>
      </w:r>
      <w:r>
        <w:lastRenderedPageBreak/>
        <w:t xml:space="preserve">Ivana </w:t>
      </w:r>
      <w:r w:rsidRPr="00CD25C7">
        <w:t>Büttner</w:t>
      </w:r>
      <w:r>
        <w:t xml:space="preserve"> a dodává: </w:t>
      </w:r>
      <w:r w:rsidRPr="004F70C4">
        <w:rPr>
          <w:i/>
          <w:iCs/>
        </w:rPr>
        <w:t>„Mixov</w:t>
      </w:r>
      <w:r>
        <w:rPr>
          <w:i/>
          <w:iCs/>
        </w:rPr>
        <w:t>á</w:t>
      </w:r>
      <w:r w:rsidRPr="004F70C4">
        <w:rPr>
          <w:i/>
          <w:iCs/>
        </w:rPr>
        <w:t xml:space="preserve">ním </w:t>
      </w:r>
      <w:r>
        <w:rPr>
          <w:i/>
          <w:iCs/>
        </w:rPr>
        <w:t>i</w:t>
      </w:r>
      <w:r w:rsidRPr="004F70C4">
        <w:rPr>
          <w:i/>
          <w:iCs/>
        </w:rPr>
        <w:t xml:space="preserve"> odšťavov</w:t>
      </w:r>
      <w:r>
        <w:rPr>
          <w:i/>
          <w:iCs/>
        </w:rPr>
        <w:t>á</w:t>
      </w:r>
      <w:r w:rsidRPr="004F70C4">
        <w:rPr>
          <w:i/>
          <w:iCs/>
        </w:rPr>
        <w:t>ním se zrychluje vst</w:t>
      </w:r>
      <w:r>
        <w:rPr>
          <w:i/>
          <w:iCs/>
        </w:rPr>
        <w:t>ř</w:t>
      </w:r>
      <w:r w:rsidRPr="004F70C4">
        <w:rPr>
          <w:i/>
          <w:iCs/>
        </w:rPr>
        <w:t>ebávate</w:t>
      </w:r>
      <w:r>
        <w:rPr>
          <w:i/>
          <w:iCs/>
        </w:rPr>
        <w:t>l</w:t>
      </w:r>
      <w:r w:rsidRPr="004F70C4">
        <w:rPr>
          <w:i/>
          <w:iCs/>
        </w:rPr>
        <w:t>nos</w:t>
      </w:r>
      <w:r>
        <w:rPr>
          <w:i/>
          <w:iCs/>
        </w:rPr>
        <w:t>t</w:t>
      </w:r>
      <w:r w:rsidRPr="004F70C4">
        <w:rPr>
          <w:i/>
          <w:iCs/>
        </w:rPr>
        <w:t xml:space="preserve"> obs</w:t>
      </w:r>
      <w:r>
        <w:rPr>
          <w:i/>
          <w:iCs/>
        </w:rPr>
        <w:t>ažen</w:t>
      </w:r>
      <w:r w:rsidRPr="004F70C4">
        <w:rPr>
          <w:i/>
          <w:iCs/>
        </w:rPr>
        <w:t>ých cukr</w:t>
      </w:r>
      <w:r>
        <w:rPr>
          <w:i/>
          <w:iCs/>
        </w:rPr>
        <w:t>ů</w:t>
      </w:r>
      <w:r w:rsidRPr="004F70C4">
        <w:rPr>
          <w:i/>
          <w:iCs/>
        </w:rPr>
        <w:t xml:space="preserve"> do krv</w:t>
      </w:r>
      <w:r>
        <w:rPr>
          <w:i/>
          <w:iCs/>
        </w:rPr>
        <w:t>e</w:t>
      </w:r>
      <w:r w:rsidRPr="004F70C4">
        <w:rPr>
          <w:i/>
          <w:iCs/>
        </w:rPr>
        <w:t xml:space="preserve">, </w:t>
      </w:r>
      <w:r>
        <w:rPr>
          <w:i/>
          <w:iCs/>
        </w:rPr>
        <w:t>což</w:t>
      </w:r>
      <w:r w:rsidRPr="004F70C4">
        <w:rPr>
          <w:i/>
          <w:iCs/>
        </w:rPr>
        <w:t xml:space="preserve"> u n</w:t>
      </w:r>
      <w:r>
        <w:rPr>
          <w:i/>
          <w:iCs/>
        </w:rPr>
        <w:t>ě</w:t>
      </w:r>
      <w:r w:rsidRPr="004F70C4">
        <w:rPr>
          <w:i/>
          <w:iCs/>
        </w:rPr>
        <w:t>kt</w:t>
      </w:r>
      <w:r>
        <w:rPr>
          <w:i/>
          <w:iCs/>
        </w:rPr>
        <w:t>e</w:t>
      </w:r>
      <w:r w:rsidRPr="004F70C4">
        <w:rPr>
          <w:i/>
          <w:iCs/>
        </w:rPr>
        <w:t xml:space="preserve">rých </w:t>
      </w:r>
      <w:r>
        <w:rPr>
          <w:i/>
          <w:iCs/>
        </w:rPr>
        <w:t>li</w:t>
      </w:r>
      <w:r w:rsidRPr="004F70C4">
        <w:rPr>
          <w:i/>
          <w:iCs/>
        </w:rPr>
        <w:t xml:space="preserve">dí může </w:t>
      </w:r>
      <w:r>
        <w:rPr>
          <w:i/>
          <w:iCs/>
        </w:rPr>
        <w:t>způ</w:t>
      </w:r>
      <w:r w:rsidRPr="004F70C4">
        <w:rPr>
          <w:i/>
          <w:iCs/>
        </w:rPr>
        <w:t>sobova</w:t>
      </w:r>
      <w:r>
        <w:rPr>
          <w:i/>
          <w:iCs/>
        </w:rPr>
        <w:t>t</w:t>
      </w:r>
      <w:r w:rsidRPr="004F70C4">
        <w:rPr>
          <w:i/>
          <w:iCs/>
        </w:rPr>
        <w:t xml:space="preserve"> výkyvy glyk</w:t>
      </w:r>
      <w:r>
        <w:rPr>
          <w:i/>
          <w:iCs/>
        </w:rPr>
        <w:t>e</w:t>
      </w:r>
      <w:r w:rsidRPr="004F70C4">
        <w:rPr>
          <w:i/>
          <w:iCs/>
        </w:rPr>
        <w:t>mie</w:t>
      </w:r>
      <w:r>
        <w:rPr>
          <w:i/>
          <w:iCs/>
        </w:rPr>
        <w:t>,</w:t>
      </w:r>
      <w:r w:rsidRPr="004F70C4">
        <w:rPr>
          <w:i/>
          <w:iCs/>
        </w:rPr>
        <w:t xml:space="preserve"> a t</w:t>
      </w:r>
      <w:r>
        <w:rPr>
          <w:i/>
          <w:iCs/>
        </w:rPr>
        <w:t>í</w:t>
      </w:r>
      <w:r w:rsidRPr="004F70C4">
        <w:rPr>
          <w:i/>
          <w:iCs/>
        </w:rPr>
        <w:t xml:space="preserve">m </w:t>
      </w:r>
      <w:r>
        <w:rPr>
          <w:i/>
          <w:iCs/>
        </w:rPr>
        <w:t>i</w:t>
      </w:r>
      <w:r w:rsidRPr="004F70C4">
        <w:rPr>
          <w:i/>
          <w:iCs/>
        </w:rPr>
        <w:t xml:space="preserve"> návaly hladu. Proto je dobré </w:t>
      </w:r>
      <w:r w:rsidRPr="00F83AE2">
        <w:rPr>
          <w:i/>
          <w:iCs/>
        </w:rPr>
        <w:t>přidávat do smoothie trochu kvalitního oleje nebo bílkovinu – ve formě tvarohu, jogurtu, ořechů nebo ořechového másla. Ty do jisté míry zpomalí vstřebávání cukru do krve</w:t>
      </w:r>
      <w:r w:rsidR="00535193" w:rsidRPr="00F83AE2">
        <w:rPr>
          <w:i/>
          <w:iCs/>
        </w:rPr>
        <w:t xml:space="preserve"> </w:t>
      </w:r>
      <w:r w:rsidR="00F83AE2" w:rsidRPr="00F83AE2">
        <w:rPr>
          <w:i/>
          <w:iCs/>
        </w:rPr>
        <w:t>a napomáhají k delšímu poci</w:t>
      </w:r>
      <w:r w:rsidR="00535193" w:rsidRPr="00F83AE2">
        <w:rPr>
          <w:i/>
          <w:iCs/>
        </w:rPr>
        <w:t>tu sytosti</w:t>
      </w:r>
      <w:r w:rsidRPr="00F83AE2">
        <w:rPr>
          <w:i/>
          <w:iCs/>
        </w:rPr>
        <w:t>.“</w:t>
      </w:r>
    </w:p>
    <w:p w14:paraId="28109BEA" w14:textId="77777777" w:rsidR="00592A31" w:rsidRDefault="00592A31" w:rsidP="00592A31">
      <w:pPr>
        <w:jc w:val="both"/>
        <w:rPr>
          <w:i/>
          <w:iCs/>
        </w:rPr>
      </w:pPr>
    </w:p>
    <w:p w14:paraId="38417FAC" w14:textId="77777777" w:rsidR="00592A31" w:rsidRPr="002A1B7B" w:rsidRDefault="00592A31" w:rsidP="00592A31">
      <w:pPr>
        <w:jc w:val="both"/>
        <w:rPr>
          <w:rFonts w:ascii="Calibri" w:hAnsi="Calibri"/>
        </w:rPr>
      </w:pPr>
      <w:r w:rsidRPr="002A1B7B">
        <w:rPr>
          <w:rFonts w:ascii="Calibri" w:hAnsi="Calibri"/>
          <w:b/>
          <w:bCs/>
        </w:rPr>
        <w:t>TIP SAGE: Šnekový odšťavňovač</w:t>
      </w:r>
    </w:p>
    <w:p w14:paraId="43CBB5D6" w14:textId="249A3C10" w:rsidR="00592A31" w:rsidRPr="002A1B7B" w:rsidRDefault="00592A31" w:rsidP="00592A31">
      <w:pPr>
        <w:jc w:val="both"/>
        <w:rPr>
          <w:rFonts w:ascii="Calibri" w:hAnsi="Calibri"/>
        </w:rPr>
      </w:pPr>
      <w:r>
        <w:rPr>
          <w:rFonts w:ascii="Calibri" w:hAnsi="Calibri"/>
          <w:noProof/>
          <w:lang w:val="en-US"/>
        </w:rPr>
        <w:drawing>
          <wp:anchor distT="0" distB="0" distL="114300" distR="114300" simplePos="0" relativeHeight="251661312" behindDoc="0" locked="0" layoutInCell="1" allowOverlap="1" wp14:anchorId="506FBBB9" wp14:editId="5994BEA0">
            <wp:simplePos x="0" y="0"/>
            <wp:positionH relativeFrom="margin">
              <wp:posOffset>-114300</wp:posOffset>
            </wp:positionH>
            <wp:positionV relativeFrom="margin">
              <wp:posOffset>1862455</wp:posOffset>
            </wp:positionV>
            <wp:extent cx="1143000" cy="1143000"/>
            <wp:effectExtent l="0" t="0" r="0" b="0"/>
            <wp:wrapSquare wrapText="bothSides"/>
            <wp:docPr id="3" name="Picture 2" descr="Macintosh HD:Users:hedvikapribova:Documents:SJS700_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cuments:SJS700_produ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B7B">
        <w:rPr>
          <w:rFonts w:ascii="Calibri" w:hAnsi="Calibri"/>
        </w:rPr>
        <w:t xml:space="preserve">Šnekový </w:t>
      </w:r>
      <w:hyperlink r:id="rId12" w:history="1">
        <w:r w:rsidRPr="00592A31">
          <w:rPr>
            <w:rStyle w:val="Hyperlink"/>
            <w:rFonts w:ascii="Calibri" w:hAnsi="Calibri"/>
          </w:rPr>
          <w:t>odšťavňovač</w:t>
        </w:r>
      </w:hyperlink>
      <w:r w:rsidRPr="002A1B7B">
        <w:rPr>
          <w:rFonts w:ascii="Calibri" w:hAnsi="Calibri"/>
        </w:rPr>
        <w:t xml:space="preserve"> </w:t>
      </w:r>
      <w:proofErr w:type="spellStart"/>
      <w:r w:rsidRPr="002A1B7B">
        <w:rPr>
          <w:rFonts w:ascii="Calibri" w:hAnsi="Calibri"/>
        </w:rPr>
        <w:t>The</w:t>
      </w:r>
      <w:proofErr w:type="spellEnd"/>
      <w:r w:rsidRPr="002A1B7B">
        <w:rPr>
          <w:rFonts w:ascii="Calibri" w:hAnsi="Calibri"/>
        </w:rPr>
        <w:t xml:space="preserve"> Big </w:t>
      </w:r>
      <w:proofErr w:type="spellStart"/>
      <w:r w:rsidRPr="002A1B7B">
        <w:rPr>
          <w:rFonts w:ascii="Calibri" w:hAnsi="Calibri"/>
        </w:rPr>
        <w:t>Squeeze</w:t>
      </w:r>
      <w:proofErr w:type="spellEnd"/>
      <w:r w:rsidRPr="002A1B7B">
        <w:rPr>
          <w:rFonts w:ascii="Calibri" w:hAnsi="Calibri"/>
        </w:rPr>
        <w:t xml:space="preserve"> zaujme i ty nejnáročnější. Díky nízkým otáčkám je nejen mimořádně tichý, ale nedochází ani k zahřívání jednotlivých ingrediencí. Ve šťávě tak zůstanou zachovány všechny vitamíny. Ať už budete chtít odšťavnit jakékoliv plody, kořeny nebo listy, model </w:t>
      </w:r>
      <w:proofErr w:type="spellStart"/>
      <w:r w:rsidRPr="002A1B7B">
        <w:rPr>
          <w:rFonts w:ascii="Calibri" w:hAnsi="Calibri"/>
        </w:rPr>
        <w:t>Sage</w:t>
      </w:r>
      <w:proofErr w:type="spellEnd"/>
      <w:r w:rsidRPr="002A1B7B">
        <w:rPr>
          <w:rFonts w:ascii="Calibri" w:hAnsi="Calibri"/>
        </w:rPr>
        <w:t xml:space="preserve"> SJS700 si s nimi hravě poradí. Vymačká maximální množství čerstvé šťávy s dokonale hladkou texturou. I když jde o šnekový typ odšťavňovače, nemusíte se bát komplikovaného čištění. Údržba je maximálně komfortní – nádobu stačí naplnit vodou a lis spolu s filtrem se propláchnou samy.</w:t>
      </w:r>
    </w:p>
    <w:p w14:paraId="790BB01A" w14:textId="77777777" w:rsidR="00592A31" w:rsidRPr="002A1B7B" w:rsidRDefault="00592A31" w:rsidP="00592A31">
      <w:pPr>
        <w:jc w:val="both"/>
        <w:rPr>
          <w:rFonts w:ascii="Calibri" w:hAnsi="Calibri"/>
          <w:i/>
          <w:iCs/>
        </w:rPr>
      </w:pPr>
      <w:r w:rsidRPr="002A1B7B">
        <w:rPr>
          <w:rFonts w:ascii="Calibri" w:hAnsi="Calibri"/>
          <w:i/>
          <w:iCs/>
        </w:rPr>
        <w:t xml:space="preserve">Šnekový odšťavňovač ovoce a zeleniny </w:t>
      </w:r>
      <w:proofErr w:type="spellStart"/>
      <w:r w:rsidRPr="002A1B7B">
        <w:rPr>
          <w:rFonts w:ascii="Calibri" w:hAnsi="Calibri"/>
          <w:i/>
          <w:iCs/>
        </w:rPr>
        <w:t>Sage</w:t>
      </w:r>
      <w:proofErr w:type="spellEnd"/>
      <w:r w:rsidRPr="002A1B7B">
        <w:rPr>
          <w:rFonts w:ascii="Calibri" w:hAnsi="Calibri"/>
          <w:i/>
          <w:iCs/>
        </w:rPr>
        <w:t xml:space="preserve"> SJS700, doporučená cena 12 999 Kč.</w:t>
      </w:r>
    </w:p>
    <w:p w14:paraId="0E13018D" w14:textId="77777777" w:rsidR="00592A31" w:rsidRPr="004F70C4" w:rsidRDefault="00592A31" w:rsidP="00592A31">
      <w:pPr>
        <w:jc w:val="both"/>
        <w:rPr>
          <w:i/>
          <w:iCs/>
        </w:rPr>
      </w:pPr>
    </w:p>
    <w:p w14:paraId="0FBAB7E5" w14:textId="77777777" w:rsidR="00592A31" w:rsidRPr="002A1B7B" w:rsidRDefault="00592A31" w:rsidP="00592A31">
      <w:pPr>
        <w:jc w:val="both"/>
        <w:rPr>
          <w:rFonts w:ascii="Calibri" w:hAnsi="Calibri"/>
          <w:b/>
          <w:iCs/>
        </w:rPr>
      </w:pPr>
      <w:r w:rsidRPr="002A1B7B">
        <w:rPr>
          <w:rFonts w:ascii="Calibri" w:hAnsi="Calibri"/>
          <w:b/>
          <w:iCs/>
        </w:rPr>
        <w:t xml:space="preserve">TIP SAGE: </w:t>
      </w:r>
      <w:r w:rsidRPr="002A1B7B">
        <w:rPr>
          <w:rFonts w:ascii="Calibri" w:hAnsi="Calibri"/>
          <w:b/>
        </w:rPr>
        <w:t>Stolní odšťavňovač a mixér</w:t>
      </w:r>
    </w:p>
    <w:p w14:paraId="092D8AAF" w14:textId="63056FD7" w:rsidR="00592A31" w:rsidRPr="002A1B7B" w:rsidRDefault="00592A31" w:rsidP="00592A31">
      <w:pPr>
        <w:jc w:val="both"/>
        <w:rPr>
          <w:rFonts w:ascii="Calibri" w:hAnsi="Calibri"/>
        </w:rPr>
      </w:pPr>
      <w:r>
        <w:rPr>
          <w:rFonts w:ascii="Calibri" w:hAnsi="Calibri"/>
          <w:noProof/>
          <w:lang w:val="en-US"/>
        </w:rPr>
        <w:drawing>
          <wp:anchor distT="0" distB="0" distL="114300" distR="114300" simplePos="0" relativeHeight="251659264" behindDoc="0" locked="0" layoutInCell="1" allowOverlap="1" wp14:anchorId="0BD2D711" wp14:editId="7040BFC0">
            <wp:simplePos x="0" y="0"/>
            <wp:positionH relativeFrom="margin">
              <wp:posOffset>4572000</wp:posOffset>
            </wp:positionH>
            <wp:positionV relativeFrom="margin">
              <wp:posOffset>4262755</wp:posOffset>
            </wp:positionV>
            <wp:extent cx="1181100" cy="1181100"/>
            <wp:effectExtent l="0" t="0" r="12700" b="12700"/>
            <wp:wrapSquare wrapText="bothSides"/>
            <wp:docPr id="2" name="Picture 1" descr="Macintosh HD:Users:hedvikapribova:Downloads: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wnloads:81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002A1B7B">
        <w:rPr>
          <w:rFonts w:ascii="Calibri" w:hAnsi="Calibri"/>
        </w:rPr>
        <w:t xml:space="preserve">Nemůžete se dočkat prvního </w:t>
      </w:r>
      <w:proofErr w:type="spellStart"/>
      <w:r w:rsidRPr="002A1B7B">
        <w:rPr>
          <w:rFonts w:ascii="Calibri" w:hAnsi="Calibri"/>
        </w:rPr>
        <w:t>smoothie</w:t>
      </w:r>
      <w:proofErr w:type="spellEnd"/>
      <w:r w:rsidRPr="002A1B7B">
        <w:rPr>
          <w:rFonts w:ascii="Calibri" w:hAnsi="Calibri"/>
        </w:rPr>
        <w:t xml:space="preserve"> nebo šťávy, ale stále vám chybí ten pravý pomocník? Stolní </w:t>
      </w:r>
      <w:hyperlink r:id="rId14" w:history="1">
        <w:r w:rsidRPr="00592A31">
          <w:rPr>
            <w:rStyle w:val="Hyperlink"/>
            <w:rFonts w:ascii="Calibri" w:hAnsi="Calibri"/>
          </w:rPr>
          <w:t>odšťavňovač</w:t>
        </w:r>
      </w:hyperlink>
      <w:r w:rsidRPr="002A1B7B">
        <w:rPr>
          <w:rFonts w:ascii="Calibri" w:hAnsi="Calibri"/>
        </w:rPr>
        <w:t xml:space="preserve"> a mixér SJB815 značky </w:t>
      </w:r>
      <w:proofErr w:type="spellStart"/>
      <w:r w:rsidRPr="002A1B7B">
        <w:rPr>
          <w:rFonts w:ascii="Calibri" w:hAnsi="Calibri"/>
        </w:rPr>
        <w:t>Sage</w:t>
      </w:r>
      <w:proofErr w:type="spellEnd"/>
      <w:r w:rsidRPr="002A1B7B">
        <w:rPr>
          <w:rFonts w:ascii="Calibri" w:hAnsi="Calibri"/>
        </w:rPr>
        <w:t xml:space="preserve"> jako jediný na trhu kombinuje tři výrobky v jednom: standardní mixér, </w:t>
      </w:r>
      <w:proofErr w:type="spellStart"/>
      <w:r w:rsidRPr="002A1B7B">
        <w:rPr>
          <w:rFonts w:ascii="Calibri" w:hAnsi="Calibri"/>
        </w:rPr>
        <w:t>smoothie</w:t>
      </w:r>
      <w:proofErr w:type="spellEnd"/>
      <w:r w:rsidRPr="002A1B7B">
        <w:rPr>
          <w:rFonts w:ascii="Calibri" w:hAnsi="Calibri"/>
        </w:rPr>
        <w:t xml:space="preserve"> mixér a odšťavňovač. Jedná se tak o všestranný domácí spotřebič pro přípravu zdravých drinků v té nejvyšší možné kvalitě. Je vybavený vakuovým nástavcem, speciálním nožovým systémem </w:t>
      </w:r>
      <w:proofErr w:type="spellStart"/>
      <w:r w:rsidRPr="002A1B7B">
        <w:rPr>
          <w:rFonts w:ascii="Calibri" w:hAnsi="Calibri"/>
        </w:rPr>
        <w:t>Kinetix</w:t>
      </w:r>
      <w:proofErr w:type="spellEnd"/>
      <w:r w:rsidRPr="002A1B7B">
        <w:rPr>
          <w:rFonts w:ascii="Calibri" w:hAnsi="Calibri"/>
        </w:rPr>
        <w:t xml:space="preserve"> a intuitivním ovládáním. Materiál </w:t>
      </w:r>
      <w:proofErr w:type="spellStart"/>
      <w:r w:rsidRPr="002A1B7B">
        <w:rPr>
          <w:rFonts w:ascii="Calibri" w:hAnsi="Calibri"/>
        </w:rPr>
        <w:t>tritan</w:t>
      </w:r>
      <w:proofErr w:type="spellEnd"/>
      <w:r w:rsidRPr="002A1B7B">
        <w:rPr>
          <w:rFonts w:ascii="Calibri" w:hAnsi="Calibri"/>
        </w:rPr>
        <w:t>, ze kterého je přístroj vyrobený, je odolný proti nárazu a poškrábání. Vydrží extrémní zátěž i opakované mytí v myčce. Robustní kovová základna navíc zajišťuj</w:t>
      </w:r>
      <w:r>
        <w:rPr>
          <w:rFonts w:ascii="Calibri" w:hAnsi="Calibri"/>
        </w:rPr>
        <w:t>e velmi tichý chod bez vibrací.</w:t>
      </w:r>
    </w:p>
    <w:p w14:paraId="332E21C8" w14:textId="77777777" w:rsidR="00592A31" w:rsidRPr="002A1B7B" w:rsidRDefault="00592A31" w:rsidP="00592A31">
      <w:pPr>
        <w:jc w:val="both"/>
        <w:rPr>
          <w:rFonts w:ascii="Calibri" w:hAnsi="Calibri"/>
          <w:i/>
        </w:rPr>
      </w:pPr>
      <w:r w:rsidRPr="002A1B7B">
        <w:rPr>
          <w:rFonts w:ascii="Calibri" w:hAnsi="Calibri"/>
          <w:i/>
        </w:rPr>
        <w:t>Stolní odšťavňovač s mixérem BLUICER SAGE SJB815, doporučená cena 10 999 Kč.</w:t>
      </w:r>
    </w:p>
    <w:p w14:paraId="5F38E361" w14:textId="77777777" w:rsidR="00065605" w:rsidRDefault="00065605" w:rsidP="00592A31">
      <w:pPr>
        <w:jc w:val="both"/>
      </w:pPr>
    </w:p>
    <w:p w14:paraId="7E5BD82F" w14:textId="77777777" w:rsidR="00C854D6" w:rsidRPr="004F7BD9" w:rsidRDefault="00C854D6" w:rsidP="00592A31">
      <w:pPr>
        <w:jc w:val="both"/>
        <w:rPr>
          <w:rFonts w:ascii="Calibri" w:eastAsia="Times New Roman" w:hAnsi="Calibri" w:cstheme="minorHAnsi"/>
          <w:lang w:eastAsia="cs-CZ"/>
        </w:rPr>
      </w:pPr>
      <w:bookmarkStart w:id="0" w:name="_GoBack"/>
      <w:bookmarkEnd w:id="0"/>
      <w:r w:rsidRPr="004F7BD9">
        <w:rPr>
          <w:rFonts w:ascii="Calibri" w:eastAsia="Times New Roman" w:hAnsi="Calibri" w:cstheme="minorHAnsi"/>
          <w:b/>
          <w:bCs/>
        </w:rPr>
        <w:t xml:space="preserve">O značce Sage: </w:t>
      </w:r>
    </w:p>
    <w:p w14:paraId="24817BB6" w14:textId="77777777" w:rsidR="00C854D6" w:rsidRPr="004F7BD9" w:rsidRDefault="00C854D6" w:rsidP="00592A31">
      <w:pPr>
        <w:jc w:val="both"/>
        <w:rPr>
          <w:rFonts w:ascii="Calibri" w:eastAsia="Times New Roman" w:hAnsi="Calibri" w:cstheme="minorHAnsi"/>
          <w:lang w:eastAsia="ar-SA"/>
        </w:rPr>
      </w:pPr>
      <w:r w:rsidRPr="004F7BD9">
        <w:rPr>
          <w:rFonts w:ascii="Calibri" w:eastAsia="Times New Roman" w:hAnsi="Calibri" w:cstheme="minorHAnsi"/>
        </w:rPr>
        <w:t xml:space="preserve">Sage je evropskou značkou společnosti Breville, jejíž produkty se prodávají ve více než 50 zemích světa. Australská Breville Groupe je celosvětově známá díky vlastnímu vývoji malých kuchyňských spotřebičů nejvyšší kvality, vyznačující se dlouhou životností a skvělým uživatelským komfortem. Historie Brevillu se začala psát v roce 1932 a této společnosti vděčíme například za tzv. sendvič-toaster, který vyvinula jako první výrobce na světě. Po jeho uvedení na trh v roce 1974 se jenom v Austrálii prodalo 400 000 kusů. </w:t>
      </w:r>
    </w:p>
    <w:p w14:paraId="1673B9AE" w14:textId="77777777" w:rsidR="00C854D6" w:rsidRPr="004F7BD9" w:rsidRDefault="00C854D6" w:rsidP="00592A31">
      <w:pPr>
        <w:spacing w:after="0"/>
        <w:jc w:val="both"/>
        <w:rPr>
          <w:rFonts w:ascii="Calibri" w:eastAsia="Times New Roman" w:hAnsi="Calibri" w:cstheme="minorHAnsi"/>
        </w:rPr>
      </w:pPr>
      <w:r w:rsidRPr="004F7BD9">
        <w:rPr>
          <w:rFonts w:ascii="Calibri" w:eastAsia="Times New Roman" w:hAnsi="Calibri" w:cstheme="minorHAnsi"/>
        </w:rPr>
        <w:t xml:space="preserve">Na český trh značka Sage vstoupila v roce 2018 a postupně na něj uvede produkty zaměřené na přípravu kávy – espressa, mlýnky, pěniče; grilování – grily, smoking gun; odšťavňování – odšťavňovače, smoothie nebo přípravu potravin – roboty, mixéry, food procesory. </w:t>
      </w:r>
      <w:r w:rsidRPr="004F7BD9">
        <w:rPr>
          <w:rFonts w:ascii="Calibri" w:hAnsi="Calibri" w:cstheme="minorHAnsi"/>
        </w:rPr>
        <w:t xml:space="preserve">Díky vlastnímu </w:t>
      </w:r>
      <w:r w:rsidRPr="004F7BD9">
        <w:rPr>
          <w:rFonts w:ascii="Calibri" w:hAnsi="Calibri" w:cstheme="minorHAnsi"/>
        </w:rPr>
        <w:lastRenderedPageBreak/>
        <w:t xml:space="preserve">návrhu a náročnému testování bude možné u všech spotřebičů rozšířit záruku na tři roky. </w:t>
      </w:r>
      <w:r w:rsidRPr="004F7BD9">
        <w:rPr>
          <w:rFonts w:ascii="Calibri" w:eastAsia="Times New Roman" w:hAnsi="Calibri" w:cstheme="minorHAnsi"/>
        </w:rPr>
        <w:t>Pro Českou republiku, Slovensko, Maďarsko a Polsko značku Sage zastupuje exkluzivně společnost Fast ČR, patřící mezi největší regionální distributory domácích spotřebičů.</w:t>
      </w:r>
    </w:p>
    <w:p w14:paraId="70A70367" w14:textId="77777777" w:rsidR="00C854D6" w:rsidRPr="004F7BD9" w:rsidRDefault="00C854D6" w:rsidP="00592A31">
      <w:pPr>
        <w:spacing w:after="0"/>
        <w:jc w:val="both"/>
        <w:rPr>
          <w:rFonts w:ascii="Calibri" w:hAnsi="Calibri" w:cstheme="minorHAnsi"/>
        </w:rPr>
      </w:pPr>
    </w:p>
    <w:p w14:paraId="523A734A" w14:textId="77777777" w:rsidR="00C854D6" w:rsidRPr="004F7BD9" w:rsidRDefault="00C854D6" w:rsidP="00592A31">
      <w:pPr>
        <w:spacing w:after="0"/>
        <w:jc w:val="both"/>
        <w:rPr>
          <w:rFonts w:ascii="Calibri" w:eastAsia="Calibri" w:hAnsi="Calibri" w:cstheme="minorHAnsi"/>
        </w:rPr>
      </w:pPr>
      <w:r w:rsidRPr="004F7BD9">
        <w:rPr>
          <w:rFonts w:ascii="Calibri" w:hAnsi="Calibri" w:cstheme="minorHAnsi"/>
        </w:rPr>
        <w:t xml:space="preserve">Pro další informace a novinky navštivte adresu </w:t>
      </w:r>
      <w:hyperlink r:id="rId15">
        <w:r w:rsidRPr="004F7BD9">
          <w:rPr>
            <w:rStyle w:val="Internetovodkaz"/>
            <w:rFonts w:ascii="Calibri" w:hAnsi="Calibri" w:cstheme="minorHAnsi"/>
          </w:rPr>
          <w:t>www.sagecz.cz</w:t>
        </w:r>
      </w:hyperlink>
      <w:r w:rsidRPr="004F7BD9">
        <w:rPr>
          <w:rFonts w:ascii="Calibri" w:hAnsi="Calibri" w:cstheme="minorHAnsi"/>
        </w:rPr>
        <w:t xml:space="preserve">.  </w:t>
      </w:r>
    </w:p>
    <w:p w14:paraId="2765B4E0" w14:textId="77777777" w:rsidR="00C854D6" w:rsidRPr="004F7BD9" w:rsidRDefault="00C854D6" w:rsidP="00592A31">
      <w:pPr>
        <w:spacing w:after="0"/>
        <w:jc w:val="both"/>
        <w:rPr>
          <w:rFonts w:ascii="Calibri" w:hAnsi="Calibri"/>
        </w:rPr>
      </w:pPr>
    </w:p>
    <w:p w14:paraId="13056061" w14:textId="77777777" w:rsidR="003C3B91" w:rsidRPr="004F7BD9" w:rsidRDefault="005B2E62" w:rsidP="00592A31">
      <w:pPr>
        <w:spacing w:after="0"/>
        <w:jc w:val="both"/>
        <w:rPr>
          <w:rFonts w:ascii="Calibri" w:hAnsi="Calibri" w:cstheme="minorHAnsi"/>
          <w:b/>
        </w:rPr>
      </w:pPr>
      <w:r w:rsidRPr="004F7BD9">
        <w:rPr>
          <w:rFonts w:ascii="Calibri" w:hAnsi="Calibri" w:cstheme="minorHAnsi"/>
          <w:b/>
        </w:rPr>
        <w:t>Kontakt pro média:</w:t>
      </w:r>
    </w:p>
    <w:p w14:paraId="504F167F" w14:textId="77777777" w:rsidR="003C3B91" w:rsidRPr="004F7BD9" w:rsidRDefault="005B2E62" w:rsidP="00592A31">
      <w:pPr>
        <w:spacing w:after="0"/>
        <w:jc w:val="both"/>
        <w:rPr>
          <w:rFonts w:ascii="Calibri" w:hAnsi="Calibri" w:cstheme="minorHAnsi"/>
        </w:rPr>
      </w:pPr>
      <w:r w:rsidRPr="004F7BD9">
        <w:rPr>
          <w:rFonts w:ascii="Calibri" w:hAnsi="Calibri" w:cstheme="minorHAnsi"/>
        </w:rPr>
        <w:t>Hedvika Přibová</w:t>
      </w:r>
    </w:p>
    <w:p w14:paraId="051ED4E4" w14:textId="77777777" w:rsidR="003C3B91" w:rsidRPr="004F7BD9" w:rsidRDefault="005B2E62" w:rsidP="00592A31">
      <w:pPr>
        <w:spacing w:after="0"/>
        <w:jc w:val="both"/>
        <w:rPr>
          <w:rFonts w:ascii="Calibri" w:hAnsi="Calibri" w:cstheme="minorHAnsi"/>
        </w:rPr>
      </w:pPr>
      <w:r w:rsidRPr="004F7BD9">
        <w:rPr>
          <w:rFonts w:ascii="Calibri" w:hAnsi="Calibri" w:cstheme="minorHAnsi"/>
        </w:rPr>
        <w:t>PHOENIX COMMUNICATION</w:t>
      </w:r>
    </w:p>
    <w:p w14:paraId="0AD9DEA3" w14:textId="4F4EEA60" w:rsidR="003C3B91" w:rsidRPr="004F7BD9" w:rsidRDefault="00064187" w:rsidP="00592A31">
      <w:pPr>
        <w:spacing w:after="0"/>
        <w:jc w:val="both"/>
        <w:rPr>
          <w:rFonts w:ascii="Calibri" w:eastAsia="Times New Roman" w:hAnsi="Calibri" w:cs="Times New Roman"/>
          <w:lang w:eastAsia="cs-CZ"/>
        </w:rPr>
      </w:pPr>
      <w:r w:rsidRPr="004F7BD9">
        <w:rPr>
          <w:rFonts w:ascii="Calibri" w:eastAsia="Times New Roman" w:hAnsi="Calibri" w:cstheme="minorHAnsi"/>
          <w:lang w:eastAsia="cs-CZ"/>
        </w:rPr>
        <w:t>110 00 | Praha 1</w:t>
      </w:r>
      <w:r w:rsidR="005B2E62" w:rsidRPr="004F7BD9">
        <w:rPr>
          <w:rFonts w:ascii="Calibri" w:eastAsia="Times New Roman" w:hAnsi="Calibri" w:cstheme="minorHAnsi"/>
          <w:lang w:eastAsia="cs-CZ"/>
        </w:rPr>
        <w:t xml:space="preserve"> | </w:t>
      </w:r>
      <w:r w:rsidRPr="004F7BD9">
        <w:rPr>
          <w:rFonts w:ascii="Calibri" w:eastAsia="Times New Roman" w:hAnsi="Calibri" w:cs="Times New Roman"/>
          <w:lang w:eastAsia="cs-CZ"/>
        </w:rPr>
        <w:t>Opletalova 919/5</w:t>
      </w:r>
    </w:p>
    <w:p w14:paraId="633EC258" w14:textId="77777777" w:rsidR="003C3B91" w:rsidRPr="004F7BD9" w:rsidRDefault="00592A31" w:rsidP="00592A31">
      <w:pPr>
        <w:spacing w:after="0"/>
        <w:jc w:val="both"/>
        <w:rPr>
          <w:rFonts w:ascii="Calibri" w:hAnsi="Calibri" w:cstheme="minorHAnsi"/>
        </w:rPr>
      </w:pPr>
      <w:hyperlink r:id="rId16">
        <w:r w:rsidR="005B2E62" w:rsidRPr="004F7BD9">
          <w:rPr>
            <w:rStyle w:val="Internetovodkaz"/>
            <w:rFonts w:ascii="Calibri" w:hAnsi="Calibri" w:cstheme="minorHAnsi"/>
          </w:rPr>
          <w:t>hedvika@phoenixcom.cz</w:t>
        </w:r>
      </w:hyperlink>
      <w:r w:rsidR="005B2E62" w:rsidRPr="004F7BD9">
        <w:rPr>
          <w:rStyle w:val="Internetovodkaz"/>
          <w:rFonts w:ascii="Calibri" w:hAnsi="Calibri" w:cstheme="minorHAnsi"/>
        </w:rPr>
        <w:t xml:space="preserve"> </w:t>
      </w:r>
    </w:p>
    <w:p w14:paraId="79B28D78" w14:textId="77777777" w:rsidR="003C3B91" w:rsidRPr="004F7BD9" w:rsidRDefault="005B2E62" w:rsidP="00592A31">
      <w:pPr>
        <w:spacing w:after="0"/>
        <w:jc w:val="both"/>
        <w:rPr>
          <w:rFonts w:ascii="Calibri" w:hAnsi="Calibri" w:cstheme="minorHAnsi"/>
        </w:rPr>
      </w:pPr>
      <w:r w:rsidRPr="004F7BD9">
        <w:rPr>
          <w:rFonts w:ascii="Calibri" w:hAnsi="Calibri" w:cstheme="minorHAnsi"/>
        </w:rPr>
        <w:t>+420 774 273 821</w:t>
      </w:r>
    </w:p>
    <w:p w14:paraId="51EA3D30" w14:textId="77777777" w:rsidR="003C3B91" w:rsidRPr="004F7BD9" w:rsidRDefault="003C3B91" w:rsidP="00592A31">
      <w:pPr>
        <w:spacing w:after="0"/>
        <w:jc w:val="both"/>
        <w:rPr>
          <w:rFonts w:ascii="Calibri" w:hAnsi="Calibri"/>
        </w:rPr>
      </w:pPr>
    </w:p>
    <w:sectPr w:rsidR="003C3B91" w:rsidRPr="004F7BD9">
      <w:headerReference w:type="default" r:id="rId17"/>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7C12F" w14:textId="77777777" w:rsidR="002237F7" w:rsidRDefault="002237F7">
      <w:pPr>
        <w:spacing w:after="0" w:line="240" w:lineRule="auto"/>
      </w:pPr>
      <w:r>
        <w:separator/>
      </w:r>
    </w:p>
  </w:endnote>
  <w:endnote w:type="continuationSeparator" w:id="0">
    <w:p w14:paraId="37725568" w14:textId="77777777" w:rsidR="002237F7" w:rsidRDefault="00223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iberation Sans">
    <w:altName w:val="Arial"/>
    <w:charset w:val="EE"/>
    <w:family w:val="roman"/>
    <w:pitch w:val="variable"/>
  </w:font>
  <w:font w:name="Microsoft YaHei">
    <w:charset w:val="86"/>
    <w:family w:val="swiss"/>
    <w:pitch w:val="variable"/>
    <w:sig w:usb0="80000287" w:usb1="2ACF3C50" w:usb2="00000016" w:usb3="00000000" w:csb0="0004001F" w:csb1="00000000"/>
  </w:font>
  <w:font w:name="Arial">
    <w:panose1 w:val="020B0604020202020204"/>
    <w:charset w:val="00"/>
    <w:family w:val="auto"/>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Tahoma"/>
    <w:charset w:val="EE"/>
    <w:family w:val="swiss"/>
    <w:pitch w:val="variable"/>
    <w:sig w:usb0="E4002EFF" w:usb1="C2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DBE9D" w14:textId="77777777" w:rsidR="002237F7" w:rsidRDefault="002237F7">
      <w:pPr>
        <w:spacing w:after="0" w:line="240" w:lineRule="auto"/>
      </w:pPr>
      <w:r>
        <w:separator/>
      </w:r>
    </w:p>
  </w:footnote>
  <w:footnote w:type="continuationSeparator" w:id="0">
    <w:p w14:paraId="0F1D436A" w14:textId="77777777" w:rsidR="002237F7" w:rsidRDefault="002237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9754" w14:textId="77777777" w:rsidR="00FB1F6E" w:rsidRDefault="00FB1F6E">
    <w:pPr>
      <w:pStyle w:val="Header"/>
      <w:jc w:val="center"/>
    </w:pPr>
    <w:r>
      <w:rPr>
        <w:noProof/>
        <w:lang w:val="en-US"/>
      </w:rPr>
      <w:drawing>
        <wp:inline distT="0" distB="0" distL="0" distR="0" wp14:anchorId="697492E2" wp14:editId="3833D306">
          <wp:extent cx="1383665" cy="70294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1"/>
                  <a:stretch>
                    <a:fillRect/>
                  </a:stretch>
                </pic:blipFill>
                <pic:spPr bwMode="auto">
                  <a:xfrm>
                    <a:off x="0" y="0"/>
                    <a:ext cx="1383665" cy="702945"/>
                  </a:xfrm>
                  <a:prstGeom prst="rect">
                    <a:avLst/>
                  </a:prstGeom>
                </pic:spPr>
              </pic:pic>
            </a:graphicData>
          </a:graphic>
        </wp:inline>
      </w:drawing>
    </w:r>
  </w:p>
  <w:p w14:paraId="3D4353AC" w14:textId="77777777" w:rsidR="00FB1F6E" w:rsidRDefault="00FB1F6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6D84"/>
    <w:multiLevelType w:val="hybridMultilevel"/>
    <w:tmpl w:val="4D7AA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4638CC"/>
    <w:multiLevelType w:val="hybridMultilevel"/>
    <w:tmpl w:val="60A0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27C85"/>
    <w:multiLevelType w:val="hybridMultilevel"/>
    <w:tmpl w:val="7946C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5920F77"/>
    <w:multiLevelType w:val="hybridMultilevel"/>
    <w:tmpl w:val="E41E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6C5E9E"/>
    <w:multiLevelType w:val="hybridMultilevel"/>
    <w:tmpl w:val="522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84630"/>
    <w:multiLevelType w:val="hybridMultilevel"/>
    <w:tmpl w:val="E33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F82F1D"/>
    <w:multiLevelType w:val="hybridMultilevel"/>
    <w:tmpl w:val="35AC9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0071357"/>
    <w:multiLevelType w:val="hybridMultilevel"/>
    <w:tmpl w:val="4144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3"/>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91"/>
    <w:rsid w:val="000139F2"/>
    <w:rsid w:val="00026AD4"/>
    <w:rsid w:val="00043E7D"/>
    <w:rsid w:val="00060BB3"/>
    <w:rsid w:val="00064056"/>
    <w:rsid w:val="00064187"/>
    <w:rsid w:val="00065605"/>
    <w:rsid w:val="00067104"/>
    <w:rsid w:val="00083DD2"/>
    <w:rsid w:val="000A3D75"/>
    <w:rsid w:val="000C5B6D"/>
    <w:rsid w:val="00134560"/>
    <w:rsid w:val="0013483F"/>
    <w:rsid w:val="0013609F"/>
    <w:rsid w:val="00156A76"/>
    <w:rsid w:val="00160CED"/>
    <w:rsid w:val="00167C96"/>
    <w:rsid w:val="00175D6A"/>
    <w:rsid w:val="00192A77"/>
    <w:rsid w:val="001A6C59"/>
    <w:rsid w:val="001D6827"/>
    <w:rsid w:val="001F4905"/>
    <w:rsid w:val="002237F7"/>
    <w:rsid w:val="00231CCD"/>
    <w:rsid w:val="0028088B"/>
    <w:rsid w:val="002A2A7D"/>
    <w:rsid w:val="002A65B2"/>
    <w:rsid w:val="002F2B52"/>
    <w:rsid w:val="00306C51"/>
    <w:rsid w:val="00377EAE"/>
    <w:rsid w:val="00382762"/>
    <w:rsid w:val="00386AB5"/>
    <w:rsid w:val="003A45B7"/>
    <w:rsid w:val="003A63B0"/>
    <w:rsid w:val="003B3D6E"/>
    <w:rsid w:val="003C1A1A"/>
    <w:rsid w:val="003C3B91"/>
    <w:rsid w:val="003F7D33"/>
    <w:rsid w:val="004250B9"/>
    <w:rsid w:val="004347D5"/>
    <w:rsid w:val="004407B6"/>
    <w:rsid w:val="0044683D"/>
    <w:rsid w:val="00460D9B"/>
    <w:rsid w:val="0047595F"/>
    <w:rsid w:val="0048623B"/>
    <w:rsid w:val="00491B47"/>
    <w:rsid w:val="00494D6C"/>
    <w:rsid w:val="004A5723"/>
    <w:rsid w:val="004D0A01"/>
    <w:rsid w:val="004E333F"/>
    <w:rsid w:val="004F7BD9"/>
    <w:rsid w:val="0050035E"/>
    <w:rsid w:val="00511D04"/>
    <w:rsid w:val="00512057"/>
    <w:rsid w:val="00520C65"/>
    <w:rsid w:val="00535193"/>
    <w:rsid w:val="00556C37"/>
    <w:rsid w:val="00592A31"/>
    <w:rsid w:val="005A75F5"/>
    <w:rsid w:val="005B2E62"/>
    <w:rsid w:val="005B33FE"/>
    <w:rsid w:val="005F6F64"/>
    <w:rsid w:val="00617085"/>
    <w:rsid w:val="006407CC"/>
    <w:rsid w:val="006429B4"/>
    <w:rsid w:val="00661DB3"/>
    <w:rsid w:val="006664A1"/>
    <w:rsid w:val="00670921"/>
    <w:rsid w:val="006A69E0"/>
    <w:rsid w:val="006C3726"/>
    <w:rsid w:val="006D23D1"/>
    <w:rsid w:val="006D7B20"/>
    <w:rsid w:val="006E2A58"/>
    <w:rsid w:val="006F7C67"/>
    <w:rsid w:val="0073712E"/>
    <w:rsid w:val="00746AB1"/>
    <w:rsid w:val="007655E9"/>
    <w:rsid w:val="0079593F"/>
    <w:rsid w:val="007A4FDC"/>
    <w:rsid w:val="007A56B3"/>
    <w:rsid w:val="007A611D"/>
    <w:rsid w:val="007C2F89"/>
    <w:rsid w:val="007C41BF"/>
    <w:rsid w:val="007D5462"/>
    <w:rsid w:val="007D630A"/>
    <w:rsid w:val="007E347C"/>
    <w:rsid w:val="007E395C"/>
    <w:rsid w:val="007F74FB"/>
    <w:rsid w:val="0082462E"/>
    <w:rsid w:val="00871F8D"/>
    <w:rsid w:val="00887F78"/>
    <w:rsid w:val="008955B8"/>
    <w:rsid w:val="00896C42"/>
    <w:rsid w:val="008F35B8"/>
    <w:rsid w:val="009670A2"/>
    <w:rsid w:val="009958FE"/>
    <w:rsid w:val="009A05D1"/>
    <w:rsid w:val="009A3116"/>
    <w:rsid w:val="009A33F6"/>
    <w:rsid w:val="009B43DC"/>
    <w:rsid w:val="009C7ADA"/>
    <w:rsid w:val="009E051F"/>
    <w:rsid w:val="009E0799"/>
    <w:rsid w:val="009E3D03"/>
    <w:rsid w:val="009E3F13"/>
    <w:rsid w:val="009F3C96"/>
    <w:rsid w:val="00A2372A"/>
    <w:rsid w:val="00A52C57"/>
    <w:rsid w:val="00A737D8"/>
    <w:rsid w:val="00A74CAE"/>
    <w:rsid w:val="00AB59EA"/>
    <w:rsid w:val="00B27574"/>
    <w:rsid w:val="00B55485"/>
    <w:rsid w:val="00B65552"/>
    <w:rsid w:val="00B93423"/>
    <w:rsid w:val="00C07512"/>
    <w:rsid w:val="00C2023A"/>
    <w:rsid w:val="00C21A08"/>
    <w:rsid w:val="00C42C82"/>
    <w:rsid w:val="00C60ABC"/>
    <w:rsid w:val="00C770B6"/>
    <w:rsid w:val="00C82BC7"/>
    <w:rsid w:val="00C854D6"/>
    <w:rsid w:val="00C953F7"/>
    <w:rsid w:val="00C96549"/>
    <w:rsid w:val="00CA2ABD"/>
    <w:rsid w:val="00D6679A"/>
    <w:rsid w:val="00D67AF9"/>
    <w:rsid w:val="00D745D0"/>
    <w:rsid w:val="00DA25F9"/>
    <w:rsid w:val="00DA74BE"/>
    <w:rsid w:val="00DC6BD0"/>
    <w:rsid w:val="00E101DA"/>
    <w:rsid w:val="00E21D8E"/>
    <w:rsid w:val="00E57465"/>
    <w:rsid w:val="00E80A31"/>
    <w:rsid w:val="00EE0EB3"/>
    <w:rsid w:val="00EE50AE"/>
    <w:rsid w:val="00F103E1"/>
    <w:rsid w:val="00F140FB"/>
    <w:rsid w:val="00F15E58"/>
    <w:rsid w:val="00F4337C"/>
    <w:rsid w:val="00F535F0"/>
    <w:rsid w:val="00F83AE2"/>
    <w:rsid w:val="00F9063A"/>
    <w:rsid w:val="00F917D2"/>
    <w:rsid w:val="00F978A6"/>
    <w:rsid w:val="00FA20A7"/>
    <w:rsid w:val="00FB1F6E"/>
    <w:rsid w:val="00FC2E37"/>
    <w:rsid w:val="00FC6CD3"/>
    <w:rsid w:val="00FD1230"/>
    <w:rsid w:val="00FE658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C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1">
    <w:name w:val="Zdůraznění1"/>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 w:type="character" w:styleId="CommentReference">
    <w:name w:val="annotation reference"/>
    <w:basedOn w:val="DefaultParagraphFont"/>
    <w:uiPriority w:val="99"/>
    <w:semiHidden/>
    <w:unhideWhenUsed/>
    <w:rsid w:val="00064187"/>
    <w:rPr>
      <w:sz w:val="16"/>
      <w:szCs w:val="16"/>
    </w:rPr>
  </w:style>
  <w:style w:type="paragraph" w:customStyle="1" w:styleId="listitem">
    <w:name w:val="list__item"/>
    <w:basedOn w:val="Normal"/>
    <w:rsid w:val="00887F78"/>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ichtaufgelsteErwhnung1">
    <w:name w:val="Nicht aufgelöste Erwähnung1"/>
    <w:basedOn w:val="DefaultParagraphFont"/>
    <w:uiPriority w:val="99"/>
    <w:semiHidden/>
    <w:unhideWhenUsed/>
    <w:rsid w:val="0038276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1">
    <w:name w:val="Zdůraznění1"/>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 w:type="character" w:styleId="CommentReference">
    <w:name w:val="annotation reference"/>
    <w:basedOn w:val="DefaultParagraphFont"/>
    <w:uiPriority w:val="99"/>
    <w:semiHidden/>
    <w:unhideWhenUsed/>
    <w:rsid w:val="00064187"/>
    <w:rPr>
      <w:sz w:val="16"/>
      <w:szCs w:val="16"/>
    </w:rPr>
  </w:style>
  <w:style w:type="paragraph" w:customStyle="1" w:styleId="listitem">
    <w:name w:val="list__item"/>
    <w:basedOn w:val="Normal"/>
    <w:rsid w:val="00887F78"/>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ichtaufgelsteErwhnung1">
    <w:name w:val="Nicht aufgelöste Erwähnung1"/>
    <w:basedOn w:val="DefaultParagraphFont"/>
    <w:uiPriority w:val="99"/>
    <w:semiHidden/>
    <w:unhideWhenUsed/>
    <w:rsid w:val="00382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4041">
      <w:bodyDiv w:val="1"/>
      <w:marLeft w:val="0"/>
      <w:marRight w:val="0"/>
      <w:marTop w:val="0"/>
      <w:marBottom w:val="0"/>
      <w:divBdr>
        <w:top w:val="none" w:sz="0" w:space="0" w:color="auto"/>
        <w:left w:val="none" w:sz="0" w:space="0" w:color="auto"/>
        <w:bottom w:val="none" w:sz="0" w:space="0" w:color="auto"/>
        <w:right w:val="none" w:sz="0" w:space="0" w:color="auto"/>
      </w:divBdr>
      <w:divsChild>
        <w:div w:id="142820919">
          <w:marLeft w:val="0"/>
          <w:marRight w:val="0"/>
          <w:marTop w:val="0"/>
          <w:marBottom w:val="0"/>
          <w:divBdr>
            <w:top w:val="none" w:sz="0" w:space="0" w:color="auto"/>
            <w:left w:val="none" w:sz="0" w:space="0" w:color="auto"/>
            <w:bottom w:val="none" w:sz="0" w:space="0" w:color="auto"/>
            <w:right w:val="none" w:sz="0" w:space="0" w:color="auto"/>
          </w:divBdr>
        </w:div>
        <w:div w:id="1194805122">
          <w:marLeft w:val="0"/>
          <w:marRight w:val="0"/>
          <w:marTop w:val="0"/>
          <w:marBottom w:val="0"/>
          <w:divBdr>
            <w:top w:val="none" w:sz="0" w:space="0" w:color="auto"/>
            <w:left w:val="none" w:sz="0" w:space="0" w:color="auto"/>
            <w:bottom w:val="none" w:sz="0" w:space="0" w:color="auto"/>
            <w:right w:val="none" w:sz="0" w:space="0" w:color="auto"/>
          </w:divBdr>
        </w:div>
        <w:div w:id="1483933992">
          <w:marLeft w:val="0"/>
          <w:marRight w:val="0"/>
          <w:marTop w:val="0"/>
          <w:marBottom w:val="0"/>
          <w:divBdr>
            <w:top w:val="none" w:sz="0" w:space="0" w:color="auto"/>
            <w:left w:val="none" w:sz="0" w:space="0" w:color="auto"/>
            <w:bottom w:val="none" w:sz="0" w:space="0" w:color="auto"/>
            <w:right w:val="none" w:sz="0" w:space="0" w:color="auto"/>
          </w:divBdr>
        </w:div>
        <w:div w:id="1176919393">
          <w:marLeft w:val="0"/>
          <w:marRight w:val="0"/>
          <w:marTop w:val="0"/>
          <w:marBottom w:val="0"/>
          <w:divBdr>
            <w:top w:val="none" w:sz="0" w:space="0" w:color="auto"/>
            <w:left w:val="none" w:sz="0" w:space="0" w:color="auto"/>
            <w:bottom w:val="none" w:sz="0" w:space="0" w:color="auto"/>
            <w:right w:val="none" w:sz="0" w:space="0" w:color="auto"/>
          </w:divBdr>
        </w:div>
      </w:divsChild>
    </w:div>
    <w:div w:id="105928965">
      <w:bodyDiv w:val="1"/>
      <w:marLeft w:val="0"/>
      <w:marRight w:val="0"/>
      <w:marTop w:val="0"/>
      <w:marBottom w:val="0"/>
      <w:divBdr>
        <w:top w:val="none" w:sz="0" w:space="0" w:color="auto"/>
        <w:left w:val="none" w:sz="0" w:space="0" w:color="auto"/>
        <w:bottom w:val="none" w:sz="0" w:space="0" w:color="auto"/>
        <w:right w:val="none" w:sz="0" w:space="0" w:color="auto"/>
      </w:divBdr>
      <w:divsChild>
        <w:div w:id="755059525">
          <w:marLeft w:val="0"/>
          <w:marRight w:val="0"/>
          <w:marTop w:val="0"/>
          <w:marBottom w:val="0"/>
          <w:divBdr>
            <w:top w:val="none" w:sz="0" w:space="0" w:color="auto"/>
            <w:left w:val="none" w:sz="0" w:space="0" w:color="auto"/>
            <w:bottom w:val="none" w:sz="0" w:space="0" w:color="auto"/>
            <w:right w:val="none" w:sz="0" w:space="0" w:color="auto"/>
          </w:divBdr>
        </w:div>
        <w:div w:id="618336157">
          <w:marLeft w:val="0"/>
          <w:marRight w:val="0"/>
          <w:marTop w:val="0"/>
          <w:marBottom w:val="0"/>
          <w:divBdr>
            <w:top w:val="none" w:sz="0" w:space="0" w:color="auto"/>
            <w:left w:val="none" w:sz="0" w:space="0" w:color="auto"/>
            <w:bottom w:val="none" w:sz="0" w:space="0" w:color="auto"/>
            <w:right w:val="none" w:sz="0" w:space="0" w:color="auto"/>
          </w:divBdr>
        </w:div>
        <w:div w:id="553780841">
          <w:marLeft w:val="0"/>
          <w:marRight w:val="0"/>
          <w:marTop w:val="0"/>
          <w:marBottom w:val="0"/>
          <w:divBdr>
            <w:top w:val="none" w:sz="0" w:space="0" w:color="auto"/>
            <w:left w:val="none" w:sz="0" w:space="0" w:color="auto"/>
            <w:bottom w:val="none" w:sz="0" w:space="0" w:color="auto"/>
            <w:right w:val="none" w:sz="0" w:space="0" w:color="auto"/>
          </w:divBdr>
          <w:divsChild>
            <w:div w:id="168523927">
              <w:marLeft w:val="0"/>
              <w:marRight w:val="0"/>
              <w:marTop w:val="0"/>
              <w:marBottom w:val="0"/>
              <w:divBdr>
                <w:top w:val="none" w:sz="0" w:space="0" w:color="auto"/>
                <w:left w:val="none" w:sz="0" w:space="0" w:color="auto"/>
                <w:bottom w:val="none" w:sz="0" w:space="0" w:color="auto"/>
                <w:right w:val="none" w:sz="0" w:space="0" w:color="auto"/>
              </w:divBdr>
            </w:div>
            <w:div w:id="1830709065">
              <w:marLeft w:val="0"/>
              <w:marRight w:val="0"/>
              <w:marTop w:val="0"/>
              <w:marBottom w:val="0"/>
              <w:divBdr>
                <w:top w:val="none" w:sz="0" w:space="0" w:color="auto"/>
                <w:left w:val="none" w:sz="0" w:space="0" w:color="auto"/>
                <w:bottom w:val="none" w:sz="0" w:space="0" w:color="auto"/>
                <w:right w:val="none" w:sz="0" w:space="0" w:color="auto"/>
              </w:divBdr>
            </w:div>
            <w:div w:id="2027512589">
              <w:marLeft w:val="0"/>
              <w:marRight w:val="0"/>
              <w:marTop w:val="0"/>
              <w:marBottom w:val="0"/>
              <w:divBdr>
                <w:top w:val="none" w:sz="0" w:space="0" w:color="auto"/>
                <w:left w:val="none" w:sz="0" w:space="0" w:color="auto"/>
                <w:bottom w:val="none" w:sz="0" w:space="0" w:color="auto"/>
                <w:right w:val="none" w:sz="0" w:space="0" w:color="auto"/>
              </w:divBdr>
            </w:div>
            <w:div w:id="347411405">
              <w:marLeft w:val="0"/>
              <w:marRight w:val="0"/>
              <w:marTop w:val="0"/>
              <w:marBottom w:val="0"/>
              <w:divBdr>
                <w:top w:val="none" w:sz="0" w:space="0" w:color="auto"/>
                <w:left w:val="none" w:sz="0" w:space="0" w:color="auto"/>
                <w:bottom w:val="none" w:sz="0" w:space="0" w:color="auto"/>
                <w:right w:val="none" w:sz="0" w:space="0" w:color="auto"/>
              </w:divBdr>
            </w:div>
            <w:div w:id="874581953">
              <w:marLeft w:val="0"/>
              <w:marRight w:val="0"/>
              <w:marTop w:val="0"/>
              <w:marBottom w:val="0"/>
              <w:divBdr>
                <w:top w:val="none" w:sz="0" w:space="0" w:color="auto"/>
                <w:left w:val="none" w:sz="0" w:space="0" w:color="auto"/>
                <w:bottom w:val="none" w:sz="0" w:space="0" w:color="auto"/>
                <w:right w:val="none" w:sz="0" w:space="0" w:color="auto"/>
              </w:divBdr>
            </w:div>
            <w:div w:id="2007896934">
              <w:marLeft w:val="0"/>
              <w:marRight w:val="0"/>
              <w:marTop w:val="0"/>
              <w:marBottom w:val="0"/>
              <w:divBdr>
                <w:top w:val="none" w:sz="0" w:space="0" w:color="auto"/>
                <w:left w:val="none" w:sz="0" w:space="0" w:color="auto"/>
                <w:bottom w:val="none" w:sz="0" w:space="0" w:color="auto"/>
                <w:right w:val="none" w:sz="0" w:space="0" w:color="auto"/>
              </w:divBdr>
            </w:div>
            <w:div w:id="906186174">
              <w:marLeft w:val="0"/>
              <w:marRight w:val="0"/>
              <w:marTop w:val="0"/>
              <w:marBottom w:val="0"/>
              <w:divBdr>
                <w:top w:val="none" w:sz="0" w:space="0" w:color="auto"/>
                <w:left w:val="none" w:sz="0" w:space="0" w:color="auto"/>
                <w:bottom w:val="none" w:sz="0" w:space="0" w:color="auto"/>
                <w:right w:val="none" w:sz="0" w:space="0" w:color="auto"/>
              </w:divBdr>
            </w:div>
            <w:div w:id="203759604">
              <w:marLeft w:val="0"/>
              <w:marRight w:val="0"/>
              <w:marTop w:val="0"/>
              <w:marBottom w:val="0"/>
              <w:divBdr>
                <w:top w:val="none" w:sz="0" w:space="0" w:color="auto"/>
                <w:left w:val="none" w:sz="0" w:space="0" w:color="auto"/>
                <w:bottom w:val="none" w:sz="0" w:space="0" w:color="auto"/>
                <w:right w:val="none" w:sz="0" w:space="0" w:color="auto"/>
              </w:divBdr>
            </w:div>
            <w:div w:id="1422217868">
              <w:marLeft w:val="0"/>
              <w:marRight w:val="0"/>
              <w:marTop w:val="0"/>
              <w:marBottom w:val="0"/>
              <w:divBdr>
                <w:top w:val="none" w:sz="0" w:space="0" w:color="auto"/>
                <w:left w:val="none" w:sz="0" w:space="0" w:color="auto"/>
                <w:bottom w:val="none" w:sz="0" w:space="0" w:color="auto"/>
                <w:right w:val="none" w:sz="0" w:space="0" w:color="auto"/>
              </w:divBdr>
            </w:div>
            <w:div w:id="1770813034">
              <w:marLeft w:val="0"/>
              <w:marRight w:val="0"/>
              <w:marTop w:val="0"/>
              <w:marBottom w:val="0"/>
              <w:divBdr>
                <w:top w:val="none" w:sz="0" w:space="0" w:color="auto"/>
                <w:left w:val="none" w:sz="0" w:space="0" w:color="auto"/>
                <w:bottom w:val="none" w:sz="0" w:space="0" w:color="auto"/>
                <w:right w:val="none" w:sz="0" w:space="0" w:color="auto"/>
              </w:divBdr>
            </w:div>
            <w:div w:id="1957716711">
              <w:marLeft w:val="0"/>
              <w:marRight w:val="0"/>
              <w:marTop w:val="0"/>
              <w:marBottom w:val="0"/>
              <w:divBdr>
                <w:top w:val="none" w:sz="0" w:space="0" w:color="auto"/>
                <w:left w:val="none" w:sz="0" w:space="0" w:color="auto"/>
                <w:bottom w:val="none" w:sz="0" w:space="0" w:color="auto"/>
                <w:right w:val="none" w:sz="0" w:space="0" w:color="auto"/>
              </w:divBdr>
            </w:div>
            <w:div w:id="1861580303">
              <w:marLeft w:val="0"/>
              <w:marRight w:val="0"/>
              <w:marTop w:val="0"/>
              <w:marBottom w:val="0"/>
              <w:divBdr>
                <w:top w:val="none" w:sz="0" w:space="0" w:color="auto"/>
                <w:left w:val="none" w:sz="0" w:space="0" w:color="auto"/>
                <w:bottom w:val="none" w:sz="0" w:space="0" w:color="auto"/>
                <w:right w:val="none" w:sz="0" w:space="0" w:color="auto"/>
              </w:divBdr>
            </w:div>
            <w:div w:id="1132331454">
              <w:marLeft w:val="0"/>
              <w:marRight w:val="0"/>
              <w:marTop w:val="0"/>
              <w:marBottom w:val="0"/>
              <w:divBdr>
                <w:top w:val="none" w:sz="0" w:space="0" w:color="auto"/>
                <w:left w:val="none" w:sz="0" w:space="0" w:color="auto"/>
                <w:bottom w:val="none" w:sz="0" w:space="0" w:color="auto"/>
                <w:right w:val="none" w:sz="0" w:space="0" w:color="auto"/>
              </w:divBdr>
            </w:div>
            <w:div w:id="1637301105">
              <w:marLeft w:val="0"/>
              <w:marRight w:val="0"/>
              <w:marTop w:val="0"/>
              <w:marBottom w:val="0"/>
              <w:divBdr>
                <w:top w:val="none" w:sz="0" w:space="0" w:color="auto"/>
                <w:left w:val="none" w:sz="0" w:space="0" w:color="auto"/>
                <w:bottom w:val="none" w:sz="0" w:space="0" w:color="auto"/>
                <w:right w:val="none" w:sz="0" w:space="0" w:color="auto"/>
              </w:divBdr>
            </w:div>
            <w:div w:id="1767732278">
              <w:marLeft w:val="0"/>
              <w:marRight w:val="0"/>
              <w:marTop w:val="0"/>
              <w:marBottom w:val="0"/>
              <w:divBdr>
                <w:top w:val="none" w:sz="0" w:space="0" w:color="auto"/>
                <w:left w:val="none" w:sz="0" w:space="0" w:color="auto"/>
                <w:bottom w:val="none" w:sz="0" w:space="0" w:color="auto"/>
                <w:right w:val="none" w:sz="0" w:space="0" w:color="auto"/>
              </w:divBdr>
            </w:div>
            <w:div w:id="1500190543">
              <w:marLeft w:val="0"/>
              <w:marRight w:val="0"/>
              <w:marTop w:val="0"/>
              <w:marBottom w:val="0"/>
              <w:divBdr>
                <w:top w:val="none" w:sz="0" w:space="0" w:color="auto"/>
                <w:left w:val="none" w:sz="0" w:space="0" w:color="auto"/>
                <w:bottom w:val="none" w:sz="0" w:space="0" w:color="auto"/>
                <w:right w:val="none" w:sz="0" w:space="0" w:color="auto"/>
              </w:divBdr>
            </w:div>
            <w:div w:id="898516411">
              <w:marLeft w:val="0"/>
              <w:marRight w:val="0"/>
              <w:marTop w:val="0"/>
              <w:marBottom w:val="0"/>
              <w:divBdr>
                <w:top w:val="none" w:sz="0" w:space="0" w:color="auto"/>
                <w:left w:val="none" w:sz="0" w:space="0" w:color="auto"/>
                <w:bottom w:val="none" w:sz="0" w:space="0" w:color="auto"/>
                <w:right w:val="none" w:sz="0" w:space="0" w:color="auto"/>
              </w:divBdr>
            </w:div>
            <w:div w:id="1105076135">
              <w:marLeft w:val="0"/>
              <w:marRight w:val="0"/>
              <w:marTop w:val="0"/>
              <w:marBottom w:val="0"/>
              <w:divBdr>
                <w:top w:val="none" w:sz="0" w:space="0" w:color="auto"/>
                <w:left w:val="none" w:sz="0" w:space="0" w:color="auto"/>
                <w:bottom w:val="none" w:sz="0" w:space="0" w:color="auto"/>
                <w:right w:val="none" w:sz="0" w:space="0" w:color="auto"/>
              </w:divBdr>
            </w:div>
            <w:div w:id="1218931965">
              <w:marLeft w:val="0"/>
              <w:marRight w:val="0"/>
              <w:marTop w:val="0"/>
              <w:marBottom w:val="0"/>
              <w:divBdr>
                <w:top w:val="none" w:sz="0" w:space="0" w:color="auto"/>
                <w:left w:val="none" w:sz="0" w:space="0" w:color="auto"/>
                <w:bottom w:val="none" w:sz="0" w:space="0" w:color="auto"/>
                <w:right w:val="none" w:sz="0" w:space="0" w:color="auto"/>
              </w:divBdr>
            </w:div>
            <w:div w:id="1203982482">
              <w:marLeft w:val="0"/>
              <w:marRight w:val="0"/>
              <w:marTop w:val="0"/>
              <w:marBottom w:val="0"/>
              <w:divBdr>
                <w:top w:val="none" w:sz="0" w:space="0" w:color="auto"/>
                <w:left w:val="none" w:sz="0" w:space="0" w:color="auto"/>
                <w:bottom w:val="none" w:sz="0" w:space="0" w:color="auto"/>
                <w:right w:val="none" w:sz="0" w:space="0" w:color="auto"/>
              </w:divBdr>
            </w:div>
            <w:div w:id="232087325">
              <w:marLeft w:val="0"/>
              <w:marRight w:val="0"/>
              <w:marTop w:val="0"/>
              <w:marBottom w:val="0"/>
              <w:divBdr>
                <w:top w:val="none" w:sz="0" w:space="0" w:color="auto"/>
                <w:left w:val="none" w:sz="0" w:space="0" w:color="auto"/>
                <w:bottom w:val="none" w:sz="0" w:space="0" w:color="auto"/>
                <w:right w:val="none" w:sz="0" w:space="0" w:color="auto"/>
              </w:divBdr>
            </w:div>
            <w:div w:id="175730463">
              <w:marLeft w:val="0"/>
              <w:marRight w:val="0"/>
              <w:marTop w:val="0"/>
              <w:marBottom w:val="0"/>
              <w:divBdr>
                <w:top w:val="none" w:sz="0" w:space="0" w:color="auto"/>
                <w:left w:val="none" w:sz="0" w:space="0" w:color="auto"/>
                <w:bottom w:val="none" w:sz="0" w:space="0" w:color="auto"/>
                <w:right w:val="none" w:sz="0" w:space="0" w:color="auto"/>
              </w:divBdr>
            </w:div>
            <w:div w:id="787816588">
              <w:marLeft w:val="0"/>
              <w:marRight w:val="0"/>
              <w:marTop w:val="0"/>
              <w:marBottom w:val="0"/>
              <w:divBdr>
                <w:top w:val="none" w:sz="0" w:space="0" w:color="auto"/>
                <w:left w:val="none" w:sz="0" w:space="0" w:color="auto"/>
                <w:bottom w:val="none" w:sz="0" w:space="0" w:color="auto"/>
                <w:right w:val="none" w:sz="0" w:space="0" w:color="auto"/>
              </w:divBdr>
            </w:div>
            <w:div w:id="433207078">
              <w:marLeft w:val="0"/>
              <w:marRight w:val="0"/>
              <w:marTop w:val="0"/>
              <w:marBottom w:val="0"/>
              <w:divBdr>
                <w:top w:val="none" w:sz="0" w:space="0" w:color="auto"/>
                <w:left w:val="none" w:sz="0" w:space="0" w:color="auto"/>
                <w:bottom w:val="none" w:sz="0" w:space="0" w:color="auto"/>
                <w:right w:val="none" w:sz="0" w:space="0" w:color="auto"/>
              </w:divBdr>
            </w:div>
            <w:div w:id="1014962782">
              <w:marLeft w:val="0"/>
              <w:marRight w:val="0"/>
              <w:marTop w:val="0"/>
              <w:marBottom w:val="0"/>
              <w:divBdr>
                <w:top w:val="none" w:sz="0" w:space="0" w:color="auto"/>
                <w:left w:val="none" w:sz="0" w:space="0" w:color="auto"/>
                <w:bottom w:val="none" w:sz="0" w:space="0" w:color="auto"/>
                <w:right w:val="none" w:sz="0" w:space="0" w:color="auto"/>
              </w:divBdr>
            </w:div>
            <w:div w:id="422921272">
              <w:marLeft w:val="0"/>
              <w:marRight w:val="0"/>
              <w:marTop w:val="0"/>
              <w:marBottom w:val="0"/>
              <w:divBdr>
                <w:top w:val="none" w:sz="0" w:space="0" w:color="auto"/>
                <w:left w:val="none" w:sz="0" w:space="0" w:color="auto"/>
                <w:bottom w:val="none" w:sz="0" w:space="0" w:color="auto"/>
                <w:right w:val="none" w:sz="0" w:space="0" w:color="auto"/>
              </w:divBdr>
            </w:div>
            <w:div w:id="709766415">
              <w:marLeft w:val="0"/>
              <w:marRight w:val="0"/>
              <w:marTop w:val="0"/>
              <w:marBottom w:val="0"/>
              <w:divBdr>
                <w:top w:val="none" w:sz="0" w:space="0" w:color="auto"/>
                <w:left w:val="none" w:sz="0" w:space="0" w:color="auto"/>
                <w:bottom w:val="none" w:sz="0" w:space="0" w:color="auto"/>
                <w:right w:val="none" w:sz="0" w:space="0" w:color="auto"/>
              </w:divBdr>
            </w:div>
            <w:div w:id="834417636">
              <w:marLeft w:val="0"/>
              <w:marRight w:val="0"/>
              <w:marTop w:val="0"/>
              <w:marBottom w:val="0"/>
              <w:divBdr>
                <w:top w:val="none" w:sz="0" w:space="0" w:color="auto"/>
                <w:left w:val="none" w:sz="0" w:space="0" w:color="auto"/>
                <w:bottom w:val="none" w:sz="0" w:space="0" w:color="auto"/>
                <w:right w:val="none" w:sz="0" w:space="0" w:color="auto"/>
              </w:divBdr>
            </w:div>
            <w:div w:id="9477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2102">
      <w:bodyDiv w:val="1"/>
      <w:marLeft w:val="0"/>
      <w:marRight w:val="0"/>
      <w:marTop w:val="0"/>
      <w:marBottom w:val="0"/>
      <w:divBdr>
        <w:top w:val="none" w:sz="0" w:space="0" w:color="auto"/>
        <w:left w:val="none" w:sz="0" w:space="0" w:color="auto"/>
        <w:bottom w:val="none" w:sz="0" w:space="0" w:color="auto"/>
        <w:right w:val="none" w:sz="0" w:space="0" w:color="auto"/>
      </w:divBdr>
      <w:divsChild>
        <w:div w:id="808399824">
          <w:marLeft w:val="0"/>
          <w:marRight w:val="0"/>
          <w:marTop w:val="0"/>
          <w:marBottom w:val="0"/>
          <w:divBdr>
            <w:top w:val="none" w:sz="0" w:space="0" w:color="auto"/>
            <w:left w:val="none" w:sz="0" w:space="0" w:color="auto"/>
            <w:bottom w:val="none" w:sz="0" w:space="0" w:color="auto"/>
            <w:right w:val="none" w:sz="0" w:space="0" w:color="auto"/>
          </w:divBdr>
        </w:div>
        <w:div w:id="1195846097">
          <w:marLeft w:val="0"/>
          <w:marRight w:val="0"/>
          <w:marTop w:val="0"/>
          <w:marBottom w:val="0"/>
          <w:divBdr>
            <w:top w:val="none" w:sz="0" w:space="0" w:color="auto"/>
            <w:left w:val="none" w:sz="0" w:space="0" w:color="auto"/>
            <w:bottom w:val="none" w:sz="0" w:space="0" w:color="auto"/>
            <w:right w:val="none" w:sz="0" w:space="0" w:color="auto"/>
          </w:divBdr>
        </w:div>
        <w:div w:id="1287658624">
          <w:marLeft w:val="0"/>
          <w:marRight w:val="0"/>
          <w:marTop w:val="0"/>
          <w:marBottom w:val="0"/>
          <w:divBdr>
            <w:top w:val="none" w:sz="0" w:space="0" w:color="auto"/>
            <w:left w:val="none" w:sz="0" w:space="0" w:color="auto"/>
            <w:bottom w:val="none" w:sz="0" w:space="0" w:color="auto"/>
            <w:right w:val="none" w:sz="0" w:space="0" w:color="auto"/>
          </w:divBdr>
        </w:div>
        <w:div w:id="1613974169">
          <w:marLeft w:val="0"/>
          <w:marRight w:val="0"/>
          <w:marTop w:val="0"/>
          <w:marBottom w:val="0"/>
          <w:divBdr>
            <w:top w:val="none" w:sz="0" w:space="0" w:color="auto"/>
            <w:left w:val="none" w:sz="0" w:space="0" w:color="auto"/>
            <w:bottom w:val="none" w:sz="0" w:space="0" w:color="auto"/>
            <w:right w:val="none" w:sz="0" w:space="0" w:color="auto"/>
          </w:divBdr>
        </w:div>
        <w:div w:id="1526871858">
          <w:marLeft w:val="0"/>
          <w:marRight w:val="0"/>
          <w:marTop w:val="0"/>
          <w:marBottom w:val="0"/>
          <w:divBdr>
            <w:top w:val="none" w:sz="0" w:space="0" w:color="auto"/>
            <w:left w:val="none" w:sz="0" w:space="0" w:color="auto"/>
            <w:bottom w:val="none" w:sz="0" w:space="0" w:color="auto"/>
            <w:right w:val="none" w:sz="0" w:space="0" w:color="auto"/>
          </w:divBdr>
        </w:div>
      </w:divsChild>
    </w:div>
    <w:div w:id="441270636">
      <w:bodyDiv w:val="1"/>
      <w:marLeft w:val="0"/>
      <w:marRight w:val="0"/>
      <w:marTop w:val="0"/>
      <w:marBottom w:val="0"/>
      <w:divBdr>
        <w:top w:val="none" w:sz="0" w:space="0" w:color="auto"/>
        <w:left w:val="none" w:sz="0" w:space="0" w:color="auto"/>
        <w:bottom w:val="none" w:sz="0" w:space="0" w:color="auto"/>
        <w:right w:val="none" w:sz="0" w:space="0" w:color="auto"/>
      </w:divBdr>
    </w:div>
    <w:div w:id="747850329">
      <w:bodyDiv w:val="1"/>
      <w:marLeft w:val="0"/>
      <w:marRight w:val="0"/>
      <w:marTop w:val="0"/>
      <w:marBottom w:val="0"/>
      <w:divBdr>
        <w:top w:val="none" w:sz="0" w:space="0" w:color="auto"/>
        <w:left w:val="none" w:sz="0" w:space="0" w:color="auto"/>
        <w:bottom w:val="none" w:sz="0" w:space="0" w:color="auto"/>
        <w:right w:val="none" w:sz="0" w:space="0" w:color="auto"/>
      </w:divBdr>
      <w:divsChild>
        <w:div w:id="712997012">
          <w:marLeft w:val="0"/>
          <w:marRight w:val="0"/>
          <w:marTop w:val="0"/>
          <w:marBottom w:val="0"/>
          <w:divBdr>
            <w:top w:val="none" w:sz="0" w:space="0" w:color="auto"/>
            <w:left w:val="none" w:sz="0" w:space="0" w:color="auto"/>
            <w:bottom w:val="none" w:sz="0" w:space="0" w:color="auto"/>
            <w:right w:val="none" w:sz="0" w:space="0" w:color="auto"/>
          </w:divBdr>
        </w:div>
        <w:div w:id="2096975736">
          <w:marLeft w:val="0"/>
          <w:marRight w:val="0"/>
          <w:marTop w:val="0"/>
          <w:marBottom w:val="0"/>
          <w:divBdr>
            <w:top w:val="none" w:sz="0" w:space="0" w:color="auto"/>
            <w:left w:val="none" w:sz="0" w:space="0" w:color="auto"/>
            <w:bottom w:val="none" w:sz="0" w:space="0" w:color="auto"/>
            <w:right w:val="none" w:sz="0" w:space="0" w:color="auto"/>
          </w:divBdr>
        </w:div>
        <w:div w:id="1793479844">
          <w:marLeft w:val="0"/>
          <w:marRight w:val="0"/>
          <w:marTop w:val="0"/>
          <w:marBottom w:val="0"/>
          <w:divBdr>
            <w:top w:val="none" w:sz="0" w:space="0" w:color="auto"/>
            <w:left w:val="none" w:sz="0" w:space="0" w:color="auto"/>
            <w:bottom w:val="none" w:sz="0" w:space="0" w:color="auto"/>
            <w:right w:val="none" w:sz="0" w:space="0" w:color="auto"/>
          </w:divBdr>
          <w:divsChild>
            <w:div w:id="1346663975">
              <w:marLeft w:val="0"/>
              <w:marRight w:val="0"/>
              <w:marTop w:val="0"/>
              <w:marBottom w:val="0"/>
              <w:divBdr>
                <w:top w:val="none" w:sz="0" w:space="0" w:color="auto"/>
                <w:left w:val="none" w:sz="0" w:space="0" w:color="auto"/>
                <w:bottom w:val="none" w:sz="0" w:space="0" w:color="auto"/>
                <w:right w:val="none" w:sz="0" w:space="0" w:color="auto"/>
              </w:divBdr>
            </w:div>
            <w:div w:id="1435396768">
              <w:marLeft w:val="0"/>
              <w:marRight w:val="0"/>
              <w:marTop w:val="0"/>
              <w:marBottom w:val="0"/>
              <w:divBdr>
                <w:top w:val="none" w:sz="0" w:space="0" w:color="auto"/>
                <w:left w:val="none" w:sz="0" w:space="0" w:color="auto"/>
                <w:bottom w:val="none" w:sz="0" w:space="0" w:color="auto"/>
                <w:right w:val="none" w:sz="0" w:space="0" w:color="auto"/>
              </w:divBdr>
            </w:div>
            <w:div w:id="391544216">
              <w:marLeft w:val="0"/>
              <w:marRight w:val="0"/>
              <w:marTop w:val="0"/>
              <w:marBottom w:val="0"/>
              <w:divBdr>
                <w:top w:val="none" w:sz="0" w:space="0" w:color="auto"/>
                <w:left w:val="none" w:sz="0" w:space="0" w:color="auto"/>
                <w:bottom w:val="none" w:sz="0" w:space="0" w:color="auto"/>
                <w:right w:val="none" w:sz="0" w:space="0" w:color="auto"/>
              </w:divBdr>
            </w:div>
            <w:div w:id="1480809193">
              <w:marLeft w:val="0"/>
              <w:marRight w:val="0"/>
              <w:marTop w:val="0"/>
              <w:marBottom w:val="0"/>
              <w:divBdr>
                <w:top w:val="none" w:sz="0" w:space="0" w:color="auto"/>
                <w:left w:val="none" w:sz="0" w:space="0" w:color="auto"/>
                <w:bottom w:val="none" w:sz="0" w:space="0" w:color="auto"/>
                <w:right w:val="none" w:sz="0" w:space="0" w:color="auto"/>
              </w:divBdr>
            </w:div>
            <w:div w:id="972753997">
              <w:marLeft w:val="0"/>
              <w:marRight w:val="0"/>
              <w:marTop w:val="0"/>
              <w:marBottom w:val="0"/>
              <w:divBdr>
                <w:top w:val="none" w:sz="0" w:space="0" w:color="auto"/>
                <w:left w:val="none" w:sz="0" w:space="0" w:color="auto"/>
                <w:bottom w:val="none" w:sz="0" w:space="0" w:color="auto"/>
                <w:right w:val="none" w:sz="0" w:space="0" w:color="auto"/>
              </w:divBdr>
            </w:div>
            <w:div w:id="1606647286">
              <w:marLeft w:val="0"/>
              <w:marRight w:val="0"/>
              <w:marTop w:val="0"/>
              <w:marBottom w:val="0"/>
              <w:divBdr>
                <w:top w:val="none" w:sz="0" w:space="0" w:color="auto"/>
                <w:left w:val="none" w:sz="0" w:space="0" w:color="auto"/>
                <w:bottom w:val="none" w:sz="0" w:space="0" w:color="auto"/>
                <w:right w:val="none" w:sz="0" w:space="0" w:color="auto"/>
              </w:divBdr>
            </w:div>
            <w:div w:id="1685939882">
              <w:marLeft w:val="0"/>
              <w:marRight w:val="0"/>
              <w:marTop w:val="0"/>
              <w:marBottom w:val="0"/>
              <w:divBdr>
                <w:top w:val="none" w:sz="0" w:space="0" w:color="auto"/>
                <w:left w:val="none" w:sz="0" w:space="0" w:color="auto"/>
                <w:bottom w:val="none" w:sz="0" w:space="0" w:color="auto"/>
                <w:right w:val="none" w:sz="0" w:space="0" w:color="auto"/>
              </w:divBdr>
            </w:div>
            <w:div w:id="839778347">
              <w:marLeft w:val="0"/>
              <w:marRight w:val="0"/>
              <w:marTop w:val="0"/>
              <w:marBottom w:val="0"/>
              <w:divBdr>
                <w:top w:val="none" w:sz="0" w:space="0" w:color="auto"/>
                <w:left w:val="none" w:sz="0" w:space="0" w:color="auto"/>
                <w:bottom w:val="none" w:sz="0" w:space="0" w:color="auto"/>
                <w:right w:val="none" w:sz="0" w:space="0" w:color="auto"/>
              </w:divBdr>
            </w:div>
            <w:div w:id="1811165096">
              <w:marLeft w:val="0"/>
              <w:marRight w:val="0"/>
              <w:marTop w:val="0"/>
              <w:marBottom w:val="0"/>
              <w:divBdr>
                <w:top w:val="none" w:sz="0" w:space="0" w:color="auto"/>
                <w:left w:val="none" w:sz="0" w:space="0" w:color="auto"/>
                <w:bottom w:val="none" w:sz="0" w:space="0" w:color="auto"/>
                <w:right w:val="none" w:sz="0" w:space="0" w:color="auto"/>
              </w:divBdr>
            </w:div>
            <w:div w:id="1696349321">
              <w:marLeft w:val="0"/>
              <w:marRight w:val="0"/>
              <w:marTop w:val="0"/>
              <w:marBottom w:val="0"/>
              <w:divBdr>
                <w:top w:val="none" w:sz="0" w:space="0" w:color="auto"/>
                <w:left w:val="none" w:sz="0" w:space="0" w:color="auto"/>
                <w:bottom w:val="none" w:sz="0" w:space="0" w:color="auto"/>
                <w:right w:val="none" w:sz="0" w:space="0" w:color="auto"/>
              </w:divBdr>
            </w:div>
            <w:div w:id="1974603706">
              <w:marLeft w:val="0"/>
              <w:marRight w:val="0"/>
              <w:marTop w:val="0"/>
              <w:marBottom w:val="0"/>
              <w:divBdr>
                <w:top w:val="none" w:sz="0" w:space="0" w:color="auto"/>
                <w:left w:val="none" w:sz="0" w:space="0" w:color="auto"/>
                <w:bottom w:val="none" w:sz="0" w:space="0" w:color="auto"/>
                <w:right w:val="none" w:sz="0" w:space="0" w:color="auto"/>
              </w:divBdr>
            </w:div>
            <w:div w:id="1463423574">
              <w:marLeft w:val="0"/>
              <w:marRight w:val="0"/>
              <w:marTop w:val="0"/>
              <w:marBottom w:val="0"/>
              <w:divBdr>
                <w:top w:val="none" w:sz="0" w:space="0" w:color="auto"/>
                <w:left w:val="none" w:sz="0" w:space="0" w:color="auto"/>
                <w:bottom w:val="none" w:sz="0" w:space="0" w:color="auto"/>
                <w:right w:val="none" w:sz="0" w:space="0" w:color="auto"/>
              </w:divBdr>
            </w:div>
            <w:div w:id="1835950170">
              <w:marLeft w:val="0"/>
              <w:marRight w:val="0"/>
              <w:marTop w:val="0"/>
              <w:marBottom w:val="0"/>
              <w:divBdr>
                <w:top w:val="none" w:sz="0" w:space="0" w:color="auto"/>
                <w:left w:val="none" w:sz="0" w:space="0" w:color="auto"/>
                <w:bottom w:val="none" w:sz="0" w:space="0" w:color="auto"/>
                <w:right w:val="none" w:sz="0" w:space="0" w:color="auto"/>
              </w:divBdr>
            </w:div>
            <w:div w:id="91750828">
              <w:marLeft w:val="0"/>
              <w:marRight w:val="0"/>
              <w:marTop w:val="0"/>
              <w:marBottom w:val="0"/>
              <w:divBdr>
                <w:top w:val="none" w:sz="0" w:space="0" w:color="auto"/>
                <w:left w:val="none" w:sz="0" w:space="0" w:color="auto"/>
                <w:bottom w:val="none" w:sz="0" w:space="0" w:color="auto"/>
                <w:right w:val="none" w:sz="0" w:space="0" w:color="auto"/>
              </w:divBdr>
            </w:div>
            <w:div w:id="418718184">
              <w:marLeft w:val="0"/>
              <w:marRight w:val="0"/>
              <w:marTop w:val="0"/>
              <w:marBottom w:val="0"/>
              <w:divBdr>
                <w:top w:val="none" w:sz="0" w:space="0" w:color="auto"/>
                <w:left w:val="none" w:sz="0" w:space="0" w:color="auto"/>
                <w:bottom w:val="none" w:sz="0" w:space="0" w:color="auto"/>
                <w:right w:val="none" w:sz="0" w:space="0" w:color="auto"/>
              </w:divBdr>
            </w:div>
            <w:div w:id="1140227902">
              <w:marLeft w:val="0"/>
              <w:marRight w:val="0"/>
              <w:marTop w:val="0"/>
              <w:marBottom w:val="0"/>
              <w:divBdr>
                <w:top w:val="none" w:sz="0" w:space="0" w:color="auto"/>
                <w:left w:val="none" w:sz="0" w:space="0" w:color="auto"/>
                <w:bottom w:val="none" w:sz="0" w:space="0" w:color="auto"/>
                <w:right w:val="none" w:sz="0" w:space="0" w:color="auto"/>
              </w:divBdr>
            </w:div>
            <w:div w:id="189533242">
              <w:marLeft w:val="0"/>
              <w:marRight w:val="0"/>
              <w:marTop w:val="0"/>
              <w:marBottom w:val="0"/>
              <w:divBdr>
                <w:top w:val="none" w:sz="0" w:space="0" w:color="auto"/>
                <w:left w:val="none" w:sz="0" w:space="0" w:color="auto"/>
                <w:bottom w:val="none" w:sz="0" w:space="0" w:color="auto"/>
                <w:right w:val="none" w:sz="0" w:space="0" w:color="auto"/>
              </w:divBdr>
            </w:div>
            <w:div w:id="553274531">
              <w:marLeft w:val="0"/>
              <w:marRight w:val="0"/>
              <w:marTop w:val="0"/>
              <w:marBottom w:val="0"/>
              <w:divBdr>
                <w:top w:val="none" w:sz="0" w:space="0" w:color="auto"/>
                <w:left w:val="none" w:sz="0" w:space="0" w:color="auto"/>
                <w:bottom w:val="none" w:sz="0" w:space="0" w:color="auto"/>
                <w:right w:val="none" w:sz="0" w:space="0" w:color="auto"/>
              </w:divBdr>
            </w:div>
            <w:div w:id="530579589">
              <w:marLeft w:val="0"/>
              <w:marRight w:val="0"/>
              <w:marTop w:val="0"/>
              <w:marBottom w:val="0"/>
              <w:divBdr>
                <w:top w:val="none" w:sz="0" w:space="0" w:color="auto"/>
                <w:left w:val="none" w:sz="0" w:space="0" w:color="auto"/>
                <w:bottom w:val="none" w:sz="0" w:space="0" w:color="auto"/>
                <w:right w:val="none" w:sz="0" w:space="0" w:color="auto"/>
              </w:divBdr>
            </w:div>
            <w:div w:id="2082677819">
              <w:marLeft w:val="0"/>
              <w:marRight w:val="0"/>
              <w:marTop w:val="0"/>
              <w:marBottom w:val="0"/>
              <w:divBdr>
                <w:top w:val="none" w:sz="0" w:space="0" w:color="auto"/>
                <w:left w:val="none" w:sz="0" w:space="0" w:color="auto"/>
                <w:bottom w:val="none" w:sz="0" w:space="0" w:color="auto"/>
                <w:right w:val="none" w:sz="0" w:space="0" w:color="auto"/>
              </w:divBdr>
            </w:div>
            <w:div w:id="27459960">
              <w:marLeft w:val="0"/>
              <w:marRight w:val="0"/>
              <w:marTop w:val="0"/>
              <w:marBottom w:val="0"/>
              <w:divBdr>
                <w:top w:val="none" w:sz="0" w:space="0" w:color="auto"/>
                <w:left w:val="none" w:sz="0" w:space="0" w:color="auto"/>
                <w:bottom w:val="none" w:sz="0" w:space="0" w:color="auto"/>
                <w:right w:val="none" w:sz="0" w:space="0" w:color="auto"/>
              </w:divBdr>
            </w:div>
            <w:div w:id="1814134361">
              <w:marLeft w:val="0"/>
              <w:marRight w:val="0"/>
              <w:marTop w:val="0"/>
              <w:marBottom w:val="0"/>
              <w:divBdr>
                <w:top w:val="none" w:sz="0" w:space="0" w:color="auto"/>
                <w:left w:val="none" w:sz="0" w:space="0" w:color="auto"/>
                <w:bottom w:val="none" w:sz="0" w:space="0" w:color="auto"/>
                <w:right w:val="none" w:sz="0" w:space="0" w:color="auto"/>
              </w:divBdr>
            </w:div>
            <w:div w:id="1137845150">
              <w:marLeft w:val="0"/>
              <w:marRight w:val="0"/>
              <w:marTop w:val="0"/>
              <w:marBottom w:val="0"/>
              <w:divBdr>
                <w:top w:val="none" w:sz="0" w:space="0" w:color="auto"/>
                <w:left w:val="none" w:sz="0" w:space="0" w:color="auto"/>
                <w:bottom w:val="none" w:sz="0" w:space="0" w:color="auto"/>
                <w:right w:val="none" w:sz="0" w:space="0" w:color="auto"/>
              </w:divBdr>
            </w:div>
            <w:div w:id="130482366">
              <w:marLeft w:val="0"/>
              <w:marRight w:val="0"/>
              <w:marTop w:val="0"/>
              <w:marBottom w:val="0"/>
              <w:divBdr>
                <w:top w:val="none" w:sz="0" w:space="0" w:color="auto"/>
                <w:left w:val="none" w:sz="0" w:space="0" w:color="auto"/>
                <w:bottom w:val="none" w:sz="0" w:space="0" w:color="auto"/>
                <w:right w:val="none" w:sz="0" w:space="0" w:color="auto"/>
              </w:divBdr>
            </w:div>
            <w:div w:id="2026049638">
              <w:marLeft w:val="0"/>
              <w:marRight w:val="0"/>
              <w:marTop w:val="0"/>
              <w:marBottom w:val="0"/>
              <w:divBdr>
                <w:top w:val="none" w:sz="0" w:space="0" w:color="auto"/>
                <w:left w:val="none" w:sz="0" w:space="0" w:color="auto"/>
                <w:bottom w:val="none" w:sz="0" w:space="0" w:color="auto"/>
                <w:right w:val="none" w:sz="0" w:space="0" w:color="auto"/>
              </w:divBdr>
            </w:div>
            <w:div w:id="716275051">
              <w:marLeft w:val="0"/>
              <w:marRight w:val="0"/>
              <w:marTop w:val="0"/>
              <w:marBottom w:val="0"/>
              <w:divBdr>
                <w:top w:val="none" w:sz="0" w:space="0" w:color="auto"/>
                <w:left w:val="none" w:sz="0" w:space="0" w:color="auto"/>
                <w:bottom w:val="none" w:sz="0" w:space="0" w:color="auto"/>
                <w:right w:val="none" w:sz="0" w:space="0" w:color="auto"/>
              </w:divBdr>
            </w:div>
            <w:div w:id="273945967">
              <w:marLeft w:val="0"/>
              <w:marRight w:val="0"/>
              <w:marTop w:val="0"/>
              <w:marBottom w:val="0"/>
              <w:divBdr>
                <w:top w:val="none" w:sz="0" w:space="0" w:color="auto"/>
                <w:left w:val="none" w:sz="0" w:space="0" w:color="auto"/>
                <w:bottom w:val="none" w:sz="0" w:space="0" w:color="auto"/>
                <w:right w:val="none" w:sz="0" w:space="0" w:color="auto"/>
              </w:divBdr>
            </w:div>
            <w:div w:id="1198086941">
              <w:marLeft w:val="0"/>
              <w:marRight w:val="0"/>
              <w:marTop w:val="0"/>
              <w:marBottom w:val="0"/>
              <w:divBdr>
                <w:top w:val="none" w:sz="0" w:space="0" w:color="auto"/>
                <w:left w:val="none" w:sz="0" w:space="0" w:color="auto"/>
                <w:bottom w:val="none" w:sz="0" w:space="0" w:color="auto"/>
                <w:right w:val="none" w:sz="0" w:space="0" w:color="auto"/>
              </w:divBdr>
            </w:div>
            <w:div w:id="778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4666">
      <w:bodyDiv w:val="1"/>
      <w:marLeft w:val="0"/>
      <w:marRight w:val="0"/>
      <w:marTop w:val="0"/>
      <w:marBottom w:val="0"/>
      <w:divBdr>
        <w:top w:val="none" w:sz="0" w:space="0" w:color="auto"/>
        <w:left w:val="none" w:sz="0" w:space="0" w:color="auto"/>
        <w:bottom w:val="none" w:sz="0" w:space="0" w:color="auto"/>
        <w:right w:val="none" w:sz="0" w:space="0" w:color="auto"/>
      </w:divBdr>
    </w:div>
    <w:div w:id="788427029">
      <w:bodyDiv w:val="1"/>
      <w:marLeft w:val="0"/>
      <w:marRight w:val="0"/>
      <w:marTop w:val="0"/>
      <w:marBottom w:val="0"/>
      <w:divBdr>
        <w:top w:val="none" w:sz="0" w:space="0" w:color="auto"/>
        <w:left w:val="none" w:sz="0" w:space="0" w:color="auto"/>
        <w:bottom w:val="none" w:sz="0" w:space="0" w:color="auto"/>
        <w:right w:val="none" w:sz="0" w:space="0" w:color="auto"/>
      </w:divBdr>
    </w:div>
    <w:div w:id="1065108282">
      <w:bodyDiv w:val="1"/>
      <w:marLeft w:val="0"/>
      <w:marRight w:val="0"/>
      <w:marTop w:val="0"/>
      <w:marBottom w:val="0"/>
      <w:divBdr>
        <w:top w:val="none" w:sz="0" w:space="0" w:color="auto"/>
        <w:left w:val="none" w:sz="0" w:space="0" w:color="auto"/>
        <w:bottom w:val="none" w:sz="0" w:space="0" w:color="auto"/>
        <w:right w:val="none" w:sz="0" w:space="0" w:color="auto"/>
      </w:divBdr>
    </w:div>
    <w:div w:id="1118600629">
      <w:bodyDiv w:val="1"/>
      <w:marLeft w:val="0"/>
      <w:marRight w:val="0"/>
      <w:marTop w:val="0"/>
      <w:marBottom w:val="0"/>
      <w:divBdr>
        <w:top w:val="none" w:sz="0" w:space="0" w:color="auto"/>
        <w:left w:val="none" w:sz="0" w:space="0" w:color="auto"/>
        <w:bottom w:val="none" w:sz="0" w:space="0" w:color="auto"/>
        <w:right w:val="none" w:sz="0" w:space="0" w:color="auto"/>
      </w:divBdr>
      <w:divsChild>
        <w:div w:id="19943376">
          <w:marLeft w:val="0"/>
          <w:marRight w:val="0"/>
          <w:marTop w:val="0"/>
          <w:marBottom w:val="0"/>
          <w:divBdr>
            <w:top w:val="none" w:sz="0" w:space="0" w:color="auto"/>
            <w:left w:val="none" w:sz="0" w:space="0" w:color="auto"/>
            <w:bottom w:val="none" w:sz="0" w:space="0" w:color="auto"/>
            <w:right w:val="none" w:sz="0" w:space="0" w:color="auto"/>
          </w:divBdr>
        </w:div>
        <w:div w:id="1976522670">
          <w:marLeft w:val="0"/>
          <w:marRight w:val="0"/>
          <w:marTop w:val="0"/>
          <w:marBottom w:val="0"/>
          <w:divBdr>
            <w:top w:val="none" w:sz="0" w:space="0" w:color="auto"/>
            <w:left w:val="none" w:sz="0" w:space="0" w:color="auto"/>
            <w:bottom w:val="none" w:sz="0" w:space="0" w:color="auto"/>
            <w:right w:val="none" w:sz="0" w:space="0" w:color="auto"/>
          </w:divBdr>
        </w:div>
      </w:divsChild>
    </w:div>
    <w:div w:id="1224021954">
      <w:bodyDiv w:val="1"/>
      <w:marLeft w:val="0"/>
      <w:marRight w:val="0"/>
      <w:marTop w:val="0"/>
      <w:marBottom w:val="0"/>
      <w:divBdr>
        <w:top w:val="none" w:sz="0" w:space="0" w:color="auto"/>
        <w:left w:val="none" w:sz="0" w:space="0" w:color="auto"/>
        <w:bottom w:val="none" w:sz="0" w:space="0" w:color="auto"/>
        <w:right w:val="none" w:sz="0" w:space="0" w:color="auto"/>
      </w:divBdr>
      <w:divsChild>
        <w:div w:id="322468985">
          <w:marLeft w:val="0"/>
          <w:marRight w:val="0"/>
          <w:marTop w:val="0"/>
          <w:marBottom w:val="0"/>
          <w:divBdr>
            <w:top w:val="none" w:sz="0" w:space="0" w:color="auto"/>
            <w:left w:val="none" w:sz="0" w:space="0" w:color="auto"/>
            <w:bottom w:val="none" w:sz="0" w:space="0" w:color="auto"/>
            <w:right w:val="none" w:sz="0" w:space="0" w:color="auto"/>
          </w:divBdr>
        </w:div>
        <w:div w:id="1784957615">
          <w:marLeft w:val="0"/>
          <w:marRight w:val="0"/>
          <w:marTop w:val="0"/>
          <w:marBottom w:val="0"/>
          <w:divBdr>
            <w:top w:val="none" w:sz="0" w:space="0" w:color="auto"/>
            <w:left w:val="none" w:sz="0" w:space="0" w:color="auto"/>
            <w:bottom w:val="none" w:sz="0" w:space="0" w:color="auto"/>
            <w:right w:val="none" w:sz="0" w:space="0" w:color="auto"/>
          </w:divBdr>
        </w:div>
        <w:div w:id="1022125084">
          <w:marLeft w:val="0"/>
          <w:marRight w:val="0"/>
          <w:marTop w:val="0"/>
          <w:marBottom w:val="0"/>
          <w:divBdr>
            <w:top w:val="none" w:sz="0" w:space="0" w:color="auto"/>
            <w:left w:val="none" w:sz="0" w:space="0" w:color="auto"/>
            <w:bottom w:val="none" w:sz="0" w:space="0" w:color="auto"/>
            <w:right w:val="none" w:sz="0" w:space="0" w:color="auto"/>
          </w:divBdr>
        </w:div>
        <w:div w:id="894658337">
          <w:marLeft w:val="0"/>
          <w:marRight w:val="0"/>
          <w:marTop w:val="0"/>
          <w:marBottom w:val="0"/>
          <w:divBdr>
            <w:top w:val="none" w:sz="0" w:space="0" w:color="auto"/>
            <w:left w:val="none" w:sz="0" w:space="0" w:color="auto"/>
            <w:bottom w:val="none" w:sz="0" w:space="0" w:color="auto"/>
            <w:right w:val="none" w:sz="0" w:space="0" w:color="auto"/>
          </w:divBdr>
        </w:div>
        <w:div w:id="1513254606">
          <w:marLeft w:val="0"/>
          <w:marRight w:val="0"/>
          <w:marTop w:val="0"/>
          <w:marBottom w:val="0"/>
          <w:divBdr>
            <w:top w:val="none" w:sz="0" w:space="0" w:color="auto"/>
            <w:left w:val="none" w:sz="0" w:space="0" w:color="auto"/>
            <w:bottom w:val="none" w:sz="0" w:space="0" w:color="auto"/>
            <w:right w:val="none" w:sz="0" w:space="0" w:color="auto"/>
          </w:divBdr>
          <w:divsChild>
            <w:div w:id="384180592">
              <w:marLeft w:val="0"/>
              <w:marRight w:val="0"/>
              <w:marTop w:val="0"/>
              <w:marBottom w:val="0"/>
              <w:divBdr>
                <w:top w:val="none" w:sz="0" w:space="0" w:color="auto"/>
                <w:left w:val="none" w:sz="0" w:space="0" w:color="auto"/>
                <w:bottom w:val="none" w:sz="0" w:space="0" w:color="auto"/>
                <w:right w:val="none" w:sz="0" w:space="0" w:color="auto"/>
              </w:divBdr>
            </w:div>
            <w:div w:id="1376853915">
              <w:marLeft w:val="0"/>
              <w:marRight w:val="0"/>
              <w:marTop w:val="0"/>
              <w:marBottom w:val="0"/>
              <w:divBdr>
                <w:top w:val="none" w:sz="0" w:space="0" w:color="auto"/>
                <w:left w:val="none" w:sz="0" w:space="0" w:color="auto"/>
                <w:bottom w:val="none" w:sz="0" w:space="0" w:color="auto"/>
                <w:right w:val="none" w:sz="0" w:space="0" w:color="auto"/>
              </w:divBdr>
            </w:div>
            <w:div w:id="562907853">
              <w:marLeft w:val="0"/>
              <w:marRight w:val="0"/>
              <w:marTop w:val="0"/>
              <w:marBottom w:val="0"/>
              <w:divBdr>
                <w:top w:val="none" w:sz="0" w:space="0" w:color="auto"/>
                <w:left w:val="none" w:sz="0" w:space="0" w:color="auto"/>
                <w:bottom w:val="none" w:sz="0" w:space="0" w:color="auto"/>
                <w:right w:val="none" w:sz="0" w:space="0" w:color="auto"/>
              </w:divBdr>
            </w:div>
            <w:div w:id="1015300727">
              <w:marLeft w:val="0"/>
              <w:marRight w:val="0"/>
              <w:marTop w:val="0"/>
              <w:marBottom w:val="0"/>
              <w:divBdr>
                <w:top w:val="none" w:sz="0" w:space="0" w:color="auto"/>
                <w:left w:val="none" w:sz="0" w:space="0" w:color="auto"/>
                <w:bottom w:val="none" w:sz="0" w:space="0" w:color="auto"/>
                <w:right w:val="none" w:sz="0" w:space="0" w:color="auto"/>
              </w:divBdr>
            </w:div>
          </w:divsChild>
        </w:div>
        <w:div w:id="235020997">
          <w:marLeft w:val="0"/>
          <w:marRight w:val="0"/>
          <w:marTop w:val="0"/>
          <w:marBottom w:val="0"/>
          <w:divBdr>
            <w:top w:val="none" w:sz="0" w:space="0" w:color="auto"/>
            <w:left w:val="none" w:sz="0" w:space="0" w:color="auto"/>
            <w:bottom w:val="none" w:sz="0" w:space="0" w:color="auto"/>
            <w:right w:val="none" w:sz="0" w:space="0" w:color="auto"/>
          </w:divBdr>
        </w:div>
        <w:div w:id="13311657">
          <w:marLeft w:val="0"/>
          <w:marRight w:val="0"/>
          <w:marTop w:val="0"/>
          <w:marBottom w:val="0"/>
          <w:divBdr>
            <w:top w:val="none" w:sz="0" w:space="0" w:color="auto"/>
            <w:left w:val="none" w:sz="0" w:space="0" w:color="auto"/>
            <w:bottom w:val="none" w:sz="0" w:space="0" w:color="auto"/>
            <w:right w:val="none" w:sz="0" w:space="0" w:color="auto"/>
          </w:divBdr>
          <w:divsChild>
            <w:div w:id="18471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3351">
      <w:bodyDiv w:val="1"/>
      <w:marLeft w:val="0"/>
      <w:marRight w:val="0"/>
      <w:marTop w:val="0"/>
      <w:marBottom w:val="0"/>
      <w:divBdr>
        <w:top w:val="none" w:sz="0" w:space="0" w:color="auto"/>
        <w:left w:val="none" w:sz="0" w:space="0" w:color="auto"/>
        <w:bottom w:val="none" w:sz="0" w:space="0" w:color="auto"/>
        <w:right w:val="none" w:sz="0" w:space="0" w:color="auto"/>
      </w:divBdr>
      <w:divsChild>
        <w:div w:id="987325887">
          <w:marLeft w:val="0"/>
          <w:marRight w:val="0"/>
          <w:marTop w:val="0"/>
          <w:marBottom w:val="0"/>
          <w:divBdr>
            <w:top w:val="none" w:sz="0" w:space="0" w:color="auto"/>
            <w:left w:val="none" w:sz="0" w:space="0" w:color="auto"/>
            <w:bottom w:val="none" w:sz="0" w:space="0" w:color="auto"/>
            <w:right w:val="none" w:sz="0" w:space="0" w:color="auto"/>
          </w:divBdr>
        </w:div>
        <w:div w:id="1756628359">
          <w:marLeft w:val="0"/>
          <w:marRight w:val="0"/>
          <w:marTop w:val="0"/>
          <w:marBottom w:val="0"/>
          <w:divBdr>
            <w:top w:val="none" w:sz="0" w:space="0" w:color="auto"/>
            <w:left w:val="none" w:sz="0" w:space="0" w:color="auto"/>
            <w:bottom w:val="none" w:sz="0" w:space="0" w:color="auto"/>
            <w:right w:val="none" w:sz="0" w:space="0" w:color="auto"/>
          </w:divBdr>
        </w:div>
        <w:div w:id="309095727">
          <w:marLeft w:val="0"/>
          <w:marRight w:val="0"/>
          <w:marTop w:val="0"/>
          <w:marBottom w:val="0"/>
          <w:divBdr>
            <w:top w:val="none" w:sz="0" w:space="0" w:color="auto"/>
            <w:left w:val="none" w:sz="0" w:space="0" w:color="auto"/>
            <w:bottom w:val="none" w:sz="0" w:space="0" w:color="auto"/>
            <w:right w:val="none" w:sz="0" w:space="0" w:color="auto"/>
          </w:divBdr>
        </w:div>
        <w:div w:id="1515874108">
          <w:marLeft w:val="0"/>
          <w:marRight w:val="0"/>
          <w:marTop w:val="0"/>
          <w:marBottom w:val="0"/>
          <w:divBdr>
            <w:top w:val="none" w:sz="0" w:space="0" w:color="auto"/>
            <w:left w:val="none" w:sz="0" w:space="0" w:color="auto"/>
            <w:bottom w:val="none" w:sz="0" w:space="0" w:color="auto"/>
            <w:right w:val="none" w:sz="0" w:space="0" w:color="auto"/>
          </w:divBdr>
        </w:div>
        <w:div w:id="128325075">
          <w:marLeft w:val="0"/>
          <w:marRight w:val="0"/>
          <w:marTop w:val="0"/>
          <w:marBottom w:val="0"/>
          <w:divBdr>
            <w:top w:val="none" w:sz="0" w:space="0" w:color="auto"/>
            <w:left w:val="none" w:sz="0" w:space="0" w:color="auto"/>
            <w:bottom w:val="none" w:sz="0" w:space="0" w:color="auto"/>
            <w:right w:val="none" w:sz="0" w:space="0" w:color="auto"/>
          </w:divBdr>
        </w:div>
      </w:divsChild>
    </w:div>
    <w:div w:id="1333677311">
      <w:bodyDiv w:val="1"/>
      <w:marLeft w:val="0"/>
      <w:marRight w:val="0"/>
      <w:marTop w:val="0"/>
      <w:marBottom w:val="0"/>
      <w:divBdr>
        <w:top w:val="none" w:sz="0" w:space="0" w:color="auto"/>
        <w:left w:val="none" w:sz="0" w:space="0" w:color="auto"/>
        <w:bottom w:val="none" w:sz="0" w:space="0" w:color="auto"/>
        <w:right w:val="none" w:sz="0" w:space="0" w:color="auto"/>
      </w:divBdr>
    </w:div>
    <w:div w:id="1600407476">
      <w:bodyDiv w:val="1"/>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
        <w:div w:id="1791431348">
          <w:marLeft w:val="0"/>
          <w:marRight w:val="0"/>
          <w:marTop w:val="0"/>
          <w:marBottom w:val="0"/>
          <w:divBdr>
            <w:top w:val="none" w:sz="0" w:space="0" w:color="auto"/>
            <w:left w:val="none" w:sz="0" w:space="0" w:color="auto"/>
            <w:bottom w:val="none" w:sz="0" w:space="0" w:color="auto"/>
            <w:right w:val="none" w:sz="0" w:space="0" w:color="auto"/>
          </w:divBdr>
        </w:div>
        <w:div w:id="46031409">
          <w:marLeft w:val="0"/>
          <w:marRight w:val="0"/>
          <w:marTop w:val="0"/>
          <w:marBottom w:val="0"/>
          <w:divBdr>
            <w:top w:val="none" w:sz="0" w:space="0" w:color="auto"/>
            <w:left w:val="none" w:sz="0" w:space="0" w:color="auto"/>
            <w:bottom w:val="none" w:sz="0" w:space="0" w:color="auto"/>
            <w:right w:val="none" w:sz="0" w:space="0" w:color="auto"/>
          </w:divBdr>
        </w:div>
        <w:div w:id="370420086">
          <w:marLeft w:val="0"/>
          <w:marRight w:val="0"/>
          <w:marTop w:val="0"/>
          <w:marBottom w:val="0"/>
          <w:divBdr>
            <w:top w:val="none" w:sz="0" w:space="0" w:color="auto"/>
            <w:left w:val="none" w:sz="0" w:space="0" w:color="auto"/>
            <w:bottom w:val="none" w:sz="0" w:space="0" w:color="auto"/>
            <w:right w:val="none" w:sz="0" w:space="0" w:color="auto"/>
          </w:divBdr>
        </w:div>
        <w:div w:id="388459640">
          <w:marLeft w:val="0"/>
          <w:marRight w:val="0"/>
          <w:marTop w:val="0"/>
          <w:marBottom w:val="0"/>
          <w:divBdr>
            <w:top w:val="none" w:sz="0" w:space="0" w:color="auto"/>
            <w:left w:val="none" w:sz="0" w:space="0" w:color="auto"/>
            <w:bottom w:val="none" w:sz="0" w:space="0" w:color="auto"/>
            <w:right w:val="none" w:sz="0" w:space="0" w:color="auto"/>
          </w:divBdr>
        </w:div>
      </w:divsChild>
    </w:div>
    <w:div w:id="1608542226">
      <w:bodyDiv w:val="1"/>
      <w:marLeft w:val="0"/>
      <w:marRight w:val="0"/>
      <w:marTop w:val="0"/>
      <w:marBottom w:val="0"/>
      <w:divBdr>
        <w:top w:val="none" w:sz="0" w:space="0" w:color="auto"/>
        <w:left w:val="none" w:sz="0" w:space="0" w:color="auto"/>
        <w:bottom w:val="none" w:sz="0" w:space="0" w:color="auto"/>
        <w:right w:val="none" w:sz="0" w:space="0" w:color="auto"/>
      </w:divBdr>
    </w:div>
    <w:div w:id="1615166108">
      <w:bodyDiv w:val="1"/>
      <w:marLeft w:val="0"/>
      <w:marRight w:val="0"/>
      <w:marTop w:val="0"/>
      <w:marBottom w:val="0"/>
      <w:divBdr>
        <w:top w:val="none" w:sz="0" w:space="0" w:color="auto"/>
        <w:left w:val="none" w:sz="0" w:space="0" w:color="auto"/>
        <w:bottom w:val="none" w:sz="0" w:space="0" w:color="auto"/>
        <w:right w:val="none" w:sz="0" w:space="0" w:color="auto"/>
      </w:divBdr>
      <w:divsChild>
        <w:div w:id="626548476">
          <w:marLeft w:val="0"/>
          <w:marRight w:val="0"/>
          <w:marTop w:val="0"/>
          <w:marBottom w:val="0"/>
          <w:divBdr>
            <w:top w:val="none" w:sz="0" w:space="0" w:color="auto"/>
            <w:left w:val="none" w:sz="0" w:space="0" w:color="auto"/>
            <w:bottom w:val="none" w:sz="0" w:space="0" w:color="auto"/>
            <w:right w:val="none" w:sz="0" w:space="0" w:color="auto"/>
          </w:divBdr>
        </w:div>
        <w:div w:id="65229746">
          <w:marLeft w:val="0"/>
          <w:marRight w:val="0"/>
          <w:marTop w:val="0"/>
          <w:marBottom w:val="0"/>
          <w:divBdr>
            <w:top w:val="none" w:sz="0" w:space="0" w:color="auto"/>
            <w:left w:val="none" w:sz="0" w:space="0" w:color="auto"/>
            <w:bottom w:val="none" w:sz="0" w:space="0" w:color="auto"/>
            <w:right w:val="none" w:sz="0" w:space="0" w:color="auto"/>
          </w:divBdr>
        </w:div>
        <w:div w:id="67925748">
          <w:marLeft w:val="0"/>
          <w:marRight w:val="0"/>
          <w:marTop w:val="0"/>
          <w:marBottom w:val="0"/>
          <w:divBdr>
            <w:top w:val="none" w:sz="0" w:space="0" w:color="auto"/>
            <w:left w:val="none" w:sz="0" w:space="0" w:color="auto"/>
            <w:bottom w:val="none" w:sz="0" w:space="0" w:color="auto"/>
            <w:right w:val="none" w:sz="0" w:space="0" w:color="auto"/>
          </w:divBdr>
        </w:div>
        <w:div w:id="541134813">
          <w:marLeft w:val="0"/>
          <w:marRight w:val="0"/>
          <w:marTop w:val="0"/>
          <w:marBottom w:val="0"/>
          <w:divBdr>
            <w:top w:val="none" w:sz="0" w:space="0" w:color="auto"/>
            <w:left w:val="none" w:sz="0" w:space="0" w:color="auto"/>
            <w:bottom w:val="none" w:sz="0" w:space="0" w:color="auto"/>
            <w:right w:val="none" w:sz="0" w:space="0" w:color="auto"/>
          </w:divBdr>
        </w:div>
        <w:div w:id="131599521">
          <w:marLeft w:val="0"/>
          <w:marRight w:val="0"/>
          <w:marTop w:val="0"/>
          <w:marBottom w:val="0"/>
          <w:divBdr>
            <w:top w:val="none" w:sz="0" w:space="0" w:color="auto"/>
            <w:left w:val="none" w:sz="0" w:space="0" w:color="auto"/>
            <w:bottom w:val="none" w:sz="0" w:space="0" w:color="auto"/>
            <w:right w:val="none" w:sz="0" w:space="0" w:color="auto"/>
          </w:divBdr>
          <w:divsChild>
            <w:div w:id="644549761">
              <w:marLeft w:val="0"/>
              <w:marRight w:val="0"/>
              <w:marTop w:val="0"/>
              <w:marBottom w:val="0"/>
              <w:divBdr>
                <w:top w:val="none" w:sz="0" w:space="0" w:color="auto"/>
                <w:left w:val="none" w:sz="0" w:space="0" w:color="auto"/>
                <w:bottom w:val="none" w:sz="0" w:space="0" w:color="auto"/>
                <w:right w:val="none" w:sz="0" w:space="0" w:color="auto"/>
              </w:divBdr>
            </w:div>
            <w:div w:id="903485642">
              <w:marLeft w:val="0"/>
              <w:marRight w:val="0"/>
              <w:marTop w:val="0"/>
              <w:marBottom w:val="0"/>
              <w:divBdr>
                <w:top w:val="none" w:sz="0" w:space="0" w:color="auto"/>
                <w:left w:val="none" w:sz="0" w:space="0" w:color="auto"/>
                <w:bottom w:val="none" w:sz="0" w:space="0" w:color="auto"/>
                <w:right w:val="none" w:sz="0" w:space="0" w:color="auto"/>
              </w:divBdr>
            </w:div>
            <w:div w:id="487213193">
              <w:marLeft w:val="0"/>
              <w:marRight w:val="0"/>
              <w:marTop w:val="0"/>
              <w:marBottom w:val="0"/>
              <w:divBdr>
                <w:top w:val="none" w:sz="0" w:space="0" w:color="auto"/>
                <w:left w:val="none" w:sz="0" w:space="0" w:color="auto"/>
                <w:bottom w:val="none" w:sz="0" w:space="0" w:color="auto"/>
                <w:right w:val="none" w:sz="0" w:space="0" w:color="auto"/>
              </w:divBdr>
            </w:div>
            <w:div w:id="1018044175">
              <w:marLeft w:val="0"/>
              <w:marRight w:val="0"/>
              <w:marTop w:val="0"/>
              <w:marBottom w:val="0"/>
              <w:divBdr>
                <w:top w:val="none" w:sz="0" w:space="0" w:color="auto"/>
                <w:left w:val="none" w:sz="0" w:space="0" w:color="auto"/>
                <w:bottom w:val="none" w:sz="0" w:space="0" w:color="auto"/>
                <w:right w:val="none" w:sz="0" w:space="0" w:color="auto"/>
              </w:divBdr>
            </w:div>
          </w:divsChild>
        </w:div>
        <w:div w:id="2086107728">
          <w:marLeft w:val="0"/>
          <w:marRight w:val="0"/>
          <w:marTop w:val="0"/>
          <w:marBottom w:val="0"/>
          <w:divBdr>
            <w:top w:val="none" w:sz="0" w:space="0" w:color="auto"/>
            <w:left w:val="none" w:sz="0" w:space="0" w:color="auto"/>
            <w:bottom w:val="none" w:sz="0" w:space="0" w:color="auto"/>
            <w:right w:val="none" w:sz="0" w:space="0" w:color="auto"/>
          </w:divBdr>
        </w:div>
        <w:div w:id="2103186823">
          <w:marLeft w:val="0"/>
          <w:marRight w:val="0"/>
          <w:marTop w:val="0"/>
          <w:marBottom w:val="0"/>
          <w:divBdr>
            <w:top w:val="none" w:sz="0" w:space="0" w:color="auto"/>
            <w:left w:val="none" w:sz="0" w:space="0" w:color="auto"/>
            <w:bottom w:val="none" w:sz="0" w:space="0" w:color="auto"/>
            <w:right w:val="none" w:sz="0" w:space="0" w:color="auto"/>
          </w:divBdr>
          <w:divsChild>
            <w:div w:id="19599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31">
      <w:bodyDiv w:val="1"/>
      <w:marLeft w:val="0"/>
      <w:marRight w:val="0"/>
      <w:marTop w:val="0"/>
      <w:marBottom w:val="0"/>
      <w:divBdr>
        <w:top w:val="none" w:sz="0" w:space="0" w:color="auto"/>
        <w:left w:val="none" w:sz="0" w:space="0" w:color="auto"/>
        <w:bottom w:val="none" w:sz="0" w:space="0" w:color="auto"/>
        <w:right w:val="none" w:sz="0" w:space="0" w:color="auto"/>
      </w:divBdr>
      <w:divsChild>
        <w:div w:id="1218123739">
          <w:marLeft w:val="0"/>
          <w:marRight w:val="0"/>
          <w:marTop w:val="0"/>
          <w:marBottom w:val="0"/>
          <w:divBdr>
            <w:top w:val="none" w:sz="0" w:space="0" w:color="auto"/>
            <w:left w:val="none" w:sz="0" w:space="0" w:color="auto"/>
            <w:bottom w:val="none" w:sz="0" w:space="0" w:color="auto"/>
            <w:right w:val="none" w:sz="0" w:space="0" w:color="auto"/>
          </w:divBdr>
        </w:div>
        <w:div w:id="961618352">
          <w:marLeft w:val="0"/>
          <w:marRight w:val="0"/>
          <w:marTop w:val="0"/>
          <w:marBottom w:val="0"/>
          <w:divBdr>
            <w:top w:val="none" w:sz="0" w:space="0" w:color="auto"/>
            <w:left w:val="none" w:sz="0" w:space="0" w:color="auto"/>
            <w:bottom w:val="none" w:sz="0" w:space="0" w:color="auto"/>
            <w:right w:val="none" w:sz="0" w:space="0" w:color="auto"/>
          </w:divBdr>
        </w:div>
      </w:divsChild>
    </w:div>
    <w:div w:id="1687367707">
      <w:bodyDiv w:val="1"/>
      <w:marLeft w:val="0"/>
      <w:marRight w:val="0"/>
      <w:marTop w:val="0"/>
      <w:marBottom w:val="0"/>
      <w:divBdr>
        <w:top w:val="none" w:sz="0" w:space="0" w:color="auto"/>
        <w:left w:val="none" w:sz="0" w:space="0" w:color="auto"/>
        <w:bottom w:val="none" w:sz="0" w:space="0" w:color="auto"/>
        <w:right w:val="none" w:sz="0" w:space="0" w:color="auto"/>
      </w:divBdr>
    </w:div>
    <w:div w:id="1868054409">
      <w:bodyDiv w:val="1"/>
      <w:marLeft w:val="0"/>
      <w:marRight w:val="0"/>
      <w:marTop w:val="0"/>
      <w:marBottom w:val="0"/>
      <w:divBdr>
        <w:top w:val="none" w:sz="0" w:space="0" w:color="auto"/>
        <w:left w:val="none" w:sz="0" w:space="0" w:color="auto"/>
        <w:bottom w:val="none" w:sz="0" w:space="0" w:color="auto"/>
        <w:right w:val="none" w:sz="0" w:space="0" w:color="auto"/>
      </w:divBdr>
    </w:div>
    <w:div w:id="1897424644">
      <w:bodyDiv w:val="1"/>
      <w:marLeft w:val="0"/>
      <w:marRight w:val="0"/>
      <w:marTop w:val="0"/>
      <w:marBottom w:val="0"/>
      <w:divBdr>
        <w:top w:val="none" w:sz="0" w:space="0" w:color="auto"/>
        <w:left w:val="none" w:sz="0" w:space="0" w:color="auto"/>
        <w:bottom w:val="none" w:sz="0" w:space="0" w:color="auto"/>
        <w:right w:val="none" w:sz="0" w:space="0" w:color="auto"/>
      </w:divBdr>
    </w:div>
    <w:div w:id="1980307211">
      <w:bodyDiv w:val="1"/>
      <w:marLeft w:val="0"/>
      <w:marRight w:val="0"/>
      <w:marTop w:val="0"/>
      <w:marBottom w:val="0"/>
      <w:divBdr>
        <w:top w:val="none" w:sz="0" w:space="0" w:color="auto"/>
        <w:left w:val="none" w:sz="0" w:space="0" w:color="auto"/>
        <w:bottom w:val="none" w:sz="0" w:space="0" w:color="auto"/>
        <w:right w:val="none" w:sz="0" w:space="0" w:color="auto"/>
      </w:divBdr>
      <w:divsChild>
        <w:div w:id="1488671142">
          <w:marLeft w:val="0"/>
          <w:marRight w:val="0"/>
          <w:marTop w:val="0"/>
          <w:marBottom w:val="0"/>
          <w:divBdr>
            <w:top w:val="none" w:sz="0" w:space="0" w:color="auto"/>
            <w:left w:val="none" w:sz="0" w:space="0" w:color="auto"/>
            <w:bottom w:val="none" w:sz="0" w:space="0" w:color="auto"/>
            <w:right w:val="none" w:sz="0" w:space="0" w:color="auto"/>
          </w:divBdr>
        </w:div>
        <w:div w:id="2101484833">
          <w:marLeft w:val="0"/>
          <w:marRight w:val="0"/>
          <w:marTop w:val="0"/>
          <w:marBottom w:val="0"/>
          <w:divBdr>
            <w:top w:val="none" w:sz="0" w:space="0" w:color="auto"/>
            <w:left w:val="none" w:sz="0" w:space="0" w:color="auto"/>
            <w:bottom w:val="none" w:sz="0" w:space="0" w:color="auto"/>
            <w:right w:val="none" w:sz="0" w:space="0" w:color="auto"/>
          </w:divBdr>
        </w:div>
        <w:div w:id="400493382">
          <w:marLeft w:val="0"/>
          <w:marRight w:val="0"/>
          <w:marTop w:val="0"/>
          <w:marBottom w:val="0"/>
          <w:divBdr>
            <w:top w:val="none" w:sz="0" w:space="0" w:color="auto"/>
            <w:left w:val="none" w:sz="0" w:space="0" w:color="auto"/>
            <w:bottom w:val="none" w:sz="0" w:space="0" w:color="auto"/>
            <w:right w:val="none" w:sz="0" w:space="0" w:color="auto"/>
          </w:divBdr>
        </w:div>
        <w:div w:id="54160995">
          <w:marLeft w:val="0"/>
          <w:marRight w:val="0"/>
          <w:marTop w:val="0"/>
          <w:marBottom w:val="0"/>
          <w:divBdr>
            <w:top w:val="none" w:sz="0" w:space="0" w:color="auto"/>
            <w:left w:val="none" w:sz="0" w:space="0" w:color="auto"/>
            <w:bottom w:val="none" w:sz="0" w:space="0" w:color="auto"/>
            <w:right w:val="none" w:sz="0" w:space="0" w:color="auto"/>
          </w:divBdr>
        </w:div>
      </w:divsChild>
    </w:div>
    <w:div w:id="1986275410">
      <w:bodyDiv w:val="1"/>
      <w:marLeft w:val="0"/>
      <w:marRight w:val="0"/>
      <w:marTop w:val="0"/>
      <w:marBottom w:val="0"/>
      <w:divBdr>
        <w:top w:val="none" w:sz="0" w:space="0" w:color="auto"/>
        <w:left w:val="none" w:sz="0" w:space="0" w:color="auto"/>
        <w:bottom w:val="none" w:sz="0" w:space="0" w:color="auto"/>
        <w:right w:val="none" w:sz="0" w:space="0" w:color="auto"/>
      </w:divBdr>
    </w:div>
    <w:div w:id="2061054380">
      <w:bodyDiv w:val="1"/>
      <w:marLeft w:val="0"/>
      <w:marRight w:val="0"/>
      <w:marTop w:val="0"/>
      <w:marBottom w:val="0"/>
      <w:divBdr>
        <w:top w:val="none" w:sz="0" w:space="0" w:color="auto"/>
        <w:left w:val="none" w:sz="0" w:space="0" w:color="auto"/>
        <w:bottom w:val="none" w:sz="0" w:space="0" w:color="auto"/>
        <w:right w:val="none" w:sz="0" w:space="0" w:color="auto"/>
      </w:divBdr>
      <w:divsChild>
        <w:div w:id="1615869646">
          <w:marLeft w:val="0"/>
          <w:marRight w:val="0"/>
          <w:marTop w:val="0"/>
          <w:marBottom w:val="0"/>
          <w:divBdr>
            <w:top w:val="none" w:sz="0" w:space="0" w:color="auto"/>
            <w:left w:val="none" w:sz="0" w:space="0" w:color="auto"/>
            <w:bottom w:val="none" w:sz="0" w:space="0" w:color="auto"/>
            <w:right w:val="none" w:sz="0" w:space="0" w:color="auto"/>
          </w:divBdr>
        </w:div>
        <w:div w:id="133564035">
          <w:marLeft w:val="0"/>
          <w:marRight w:val="0"/>
          <w:marTop w:val="0"/>
          <w:marBottom w:val="0"/>
          <w:divBdr>
            <w:top w:val="none" w:sz="0" w:space="0" w:color="auto"/>
            <w:left w:val="none" w:sz="0" w:space="0" w:color="auto"/>
            <w:bottom w:val="none" w:sz="0" w:space="0" w:color="auto"/>
            <w:right w:val="none" w:sz="0" w:space="0" w:color="auto"/>
          </w:divBdr>
        </w:div>
        <w:div w:id="1294599111">
          <w:marLeft w:val="0"/>
          <w:marRight w:val="0"/>
          <w:marTop w:val="0"/>
          <w:marBottom w:val="0"/>
          <w:divBdr>
            <w:top w:val="none" w:sz="0" w:space="0" w:color="auto"/>
            <w:left w:val="none" w:sz="0" w:space="0" w:color="auto"/>
            <w:bottom w:val="none" w:sz="0" w:space="0" w:color="auto"/>
            <w:right w:val="none" w:sz="0" w:space="0" w:color="auto"/>
          </w:divBdr>
        </w:div>
        <w:div w:id="45687580">
          <w:marLeft w:val="0"/>
          <w:marRight w:val="0"/>
          <w:marTop w:val="0"/>
          <w:marBottom w:val="0"/>
          <w:divBdr>
            <w:top w:val="none" w:sz="0" w:space="0" w:color="auto"/>
            <w:left w:val="none" w:sz="0" w:space="0" w:color="auto"/>
            <w:bottom w:val="none" w:sz="0" w:space="0" w:color="auto"/>
            <w:right w:val="none" w:sz="0" w:space="0" w:color="auto"/>
          </w:divBdr>
        </w:div>
        <w:div w:id="179216168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yperlink" Target="https://www.sagecz.cz/odstavnovace/sjs700" TargetMode="External"/><Relationship Id="rId13" Type="http://schemas.openxmlformats.org/officeDocument/2006/relationships/image" Target="media/image2.jpeg"/><Relationship Id="rId14" Type="http://schemas.openxmlformats.org/officeDocument/2006/relationships/hyperlink" Target="https://www.sagecz.cz/bluicery/sjb815bss" TargetMode="External"/><Relationship Id="rId15" Type="http://schemas.openxmlformats.org/officeDocument/2006/relationships/hyperlink" Target="http://www.sagecz.cz/" TargetMode="External"/><Relationship Id="rId16" Type="http://schemas.openxmlformats.org/officeDocument/2006/relationships/hyperlink" Target="mailto:hedvika@phoenixcom.cz"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sagecz.cz/odstavnovace/sjs700" TargetMode="External"/><Relationship Id="rId10" Type="http://schemas.openxmlformats.org/officeDocument/2006/relationships/hyperlink" Target="https://www.sagecz.cz/bluicery/sjb815b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6ADC1-C650-5647-8C28-3916C54E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1024</Words>
  <Characters>5840</Characters>
  <Application>Microsoft Macintosh Word</Application>
  <DocSecurity>0</DocSecurity>
  <Lines>48</Lines>
  <Paragraphs>13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Invester holding</Company>
  <LinksUpToDate>false</LinksUpToDate>
  <CharactersWithSpaces>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Pribova</cp:lastModifiedBy>
  <cp:revision>3</cp:revision>
  <dcterms:created xsi:type="dcterms:W3CDTF">2024-07-08T12:16:00Z</dcterms:created>
  <dcterms:modified xsi:type="dcterms:W3CDTF">2024-07-08T12:20:00Z</dcterms:modified>
  <dc:language>cs-CZ</dc:language>
</cp:coreProperties>
</file>