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1286" w14:textId="77777777" w:rsidR="00C76324" w:rsidRPr="00C76324" w:rsidRDefault="00C76324" w:rsidP="00C76324">
      <w:pPr>
        <w:pStyle w:val="Textbody"/>
        <w:rPr>
          <w:rFonts w:ascii="Calibri" w:hAnsi="Calibri" w:cs="Calibri"/>
        </w:rPr>
      </w:pPr>
    </w:p>
    <w:p w14:paraId="4AA0C0B7" w14:textId="7FF38433" w:rsidR="00F27685" w:rsidRPr="00F27685" w:rsidRDefault="00EB429D" w:rsidP="00F276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Léto na terase: 3 osvěžující recepty pro každý den</w:t>
      </w:r>
    </w:p>
    <w:p w14:paraId="23C14D9B" w14:textId="39DBC2A1" w:rsidR="00F27685" w:rsidRDefault="00EB429D" w:rsidP="00F27685">
      <w:pPr>
        <w:rPr>
          <w:b/>
        </w:rPr>
      </w:pPr>
      <w:r w:rsidRPr="00EB429D">
        <w:rPr>
          <w:b/>
        </w:rPr>
        <w:t xml:space="preserve">Slunce, dlouhé večery a volnější tempo – přesně ten správný čas trochu zpomalit, pustit si letní </w:t>
      </w:r>
      <w:proofErr w:type="spellStart"/>
      <w:r w:rsidRPr="00EB429D">
        <w:rPr>
          <w:b/>
        </w:rPr>
        <w:t>playlist</w:t>
      </w:r>
      <w:proofErr w:type="spellEnd"/>
      <w:r w:rsidRPr="00EB429D">
        <w:rPr>
          <w:b/>
        </w:rPr>
        <w:t xml:space="preserve"> a užít si jídlo, které chutná i voní po prázdninách. Tři snadné recepty, které zvládne každý vám ukážou, že i domácí vaření může být letní dobrodružství. A když k tomu máte ty správné pomocníky, jde to skoro samo.</w:t>
      </w:r>
    </w:p>
    <w:p w14:paraId="74D72C4F" w14:textId="77777777" w:rsidR="00EB429D" w:rsidRDefault="00EB429D" w:rsidP="00F27685">
      <w:pPr>
        <w:rPr>
          <w:b/>
        </w:rPr>
      </w:pPr>
    </w:p>
    <w:p w14:paraId="3D99A31C" w14:textId="767E65B3" w:rsidR="00F27685" w:rsidRDefault="00EB429D" w:rsidP="00EB429D">
      <w:r w:rsidRPr="00EB429D">
        <w:rPr>
          <w:b/>
          <w:bCs/>
        </w:rPr>
        <w:t>Caesar salát s kuřecím masem z grilu</w:t>
      </w:r>
      <w:r w:rsidR="00F27685" w:rsidRPr="00F27685">
        <w:rPr>
          <w:b/>
          <w:bCs/>
        </w:rPr>
        <w:br/>
      </w:r>
      <w:r>
        <w:t xml:space="preserve">Léto bez grilování je jako moře bez slunce. Ale proč zůstávat jen u klasiky? </w:t>
      </w:r>
      <w:hyperlink r:id="rId8" w:history="1">
        <w:r w:rsidRPr="00EB429D">
          <w:rPr>
            <w:rStyle w:val="Hypertextovodkaz"/>
          </w:rPr>
          <w:t>Caesar salát</w:t>
        </w:r>
      </w:hyperlink>
      <w:r>
        <w:t xml:space="preserve"> s kuřecím masem z grilu je svěží, a přitom sytá volba na oběd nebo večeři. Stačí dobře ugrilované maso – třeba na kontaktním </w:t>
      </w:r>
      <w:hyperlink r:id="rId9" w:history="1">
        <w:r w:rsidRPr="00EB429D">
          <w:rPr>
            <w:rStyle w:val="Hypertextovodkaz"/>
          </w:rPr>
          <w:t>grilu</w:t>
        </w:r>
      </w:hyperlink>
      <w:r>
        <w:t xml:space="preserve"> </w:t>
      </w:r>
      <w:proofErr w:type="spellStart"/>
      <w:r>
        <w:t>Sage</w:t>
      </w:r>
      <w:proofErr w:type="spellEnd"/>
      <w:r>
        <w:t>, který díky přesné regulaci teploty zvládne steaky i kuřecí prsa šťavnatě a bez připálení. Gril se dá navíc otevřít naplocho, takže zvládne víc porcí najednou – ideální, když se u stolu sejde celá parta. Zbytek už je jen o čerstvých listech římského salátu, parmezánu a domácím dresinku.</w:t>
      </w:r>
    </w:p>
    <w:p w14:paraId="2A2C72D4" w14:textId="77777777" w:rsidR="00EB429D" w:rsidRDefault="00EB429D" w:rsidP="00EB429D"/>
    <w:p w14:paraId="675C85E9" w14:textId="2BEADC17" w:rsidR="00EB429D" w:rsidRPr="00EB429D" w:rsidRDefault="00EB429D" w:rsidP="00EB429D">
      <w:pPr>
        <w:rPr>
          <w:b/>
          <w:bCs/>
        </w:rPr>
      </w:pPr>
      <w:r w:rsidRPr="00EB429D">
        <w:rPr>
          <w:b/>
          <w:bCs/>
        </w:rPr>
        <w:t>Pistáciová zmrzlina</w:t>
      </w:r>
      <w:r>
        <w:rPr>
          <w:b/>
          <w:bCs/>
        </w:rPr>
        <w:t xml:space="preserve"> </w:t>
      </w:r>
      <w:r w:rsidRPr="00EB429D">
        <w:rPr>
          <w:b/>
          <w:bCs/>
        </w:rPr>
        <w:t>jako z Itálie</w:t>
      </w:r>
    </w:p>
    <w:p w14:paraId="638A34BA" w14:textId="5E8EF1BA" w:rsidR="00EB429D" w:rsidRPr="00EB429D" w:rsidRDefault="00EB429D" w:rsidP="00EB429D">
      <w:pPr>
        <w:rPr>
          <w:bCs/>
        </w:rPr>
      </w:pPr>
      <w:r w:rsidRPr="00EB429D">
        <w:rPr>
          <w:bCs/>
        </w:rPr>
        <w:t xml:space="preserve">Co by to bylo za léto bez zmrzliny? Domácí verze má jednu zásadní výhodu – víte přesně, co do ní dáváte. </w:t>
      </w:r>
      <w:hyperlink r:id="rId10" w:history="1">
        <w:r w:rsidRPr="00EB429D">
          <w:rPr>
            <w:rStyle w:val="Hypertextovodkaz"/>
            <w:bCs/>
          </w:rPr>
          <w:t>Pistáciová zmrzlina</w:t>
        </w:r>
      </w:hyperlink>
      <w:r w:rsidRPr="00EB429D">
        <w:rPr>
          <w:bCs/>
        </w:rPr>
        <w:t xml:space="preserve"> je klasikou, kterou si můžete připravit kdykoliv doma díky </w:t>
      </w:r>
      <w:hyperlink r:id="rId11" w:history="1">
        <w:proofErr w:type="spellStart"/>
        <w:r w:rsidRPr="00EB429D">
          <w:rPr>
            <w:rStyle w:val="Hypertextovodkaz"/>
            <w:bCs/>
          </w:rPr>
          <w:t>zmrzlinovači</w:t>
        </w:r>
        <w:proofErr w:type="spellEnd"/>
      </w:hyperlink>
      <w:r w:rsidRPr="00EB429D">
        <w:rPr>
          <w:bCs/>
        </w:rPr>
        <w:t xml:space="preserve"> od </w:t>
      </w:r>
      <w:proofErr w:type="spellStart"/>
      <w:r w:rsidRPr="00EB429D">
        <w:rPr>
          <w:bCs/>
        </w:rPr>
        <w:t>Sage</w:t>
      </w:r>
      <w:proofErr w:type="spellEnd"/>
      <w:r w:rsidRPr="00EB429D">
        <w:rPr>
          <w:bCs/>
        </w:rPr>
        <w:t>. Zařízení, které samo pozná, kdy je ideální konzistence, a udrží ji tak dlouho, jak potřebujete. Ať už ji chcete servírovat hned, nebo si počkáte do odpolední pohody s knihou a kávou. Výsledkem je sametová zmrzlina, u které si budete říkat, proč jste s tím vlastně nezačali dřív.</w:t>
      </w:r>
    </w:p>
    <w:p w14:paraId="13A59A1E" w14:textId="77777777" w:rsidR="00F27685" w:rsidRDefault="00F27685" w:rsidP="00F27685">
      <w:pPr>
        <w:rPr>
          <w:b/>
        </w:rPr>
      </w:pPr>
    </w:p>
    <w:p w14:paraId="7FFCC50C" w14:textId="77777777" w:rsidR="00EB429D" w:rsidRPr="00EB429D" w:rsidRDefault="00EB429D" w:rsidP="00EB429D">
      <w:pPr>
        <w:rPr>
          <w:b/>
          <w:bCs/>
        </w:rPr>
      </w:pPr>
      <w:proofErr w:type="spellStart"/>
      <w:r w:rsidRPr="00EB429D">
        <w:rPr>
          <w:b/>
          <w:bCs/>
        </w:rPr>
        <w:t>Cold</w:t>
      </w:r>
      <w:proofErr w:type="spellEnd"/>
      <w:r w:rsidRPr="00EB429D">
        <w:rPr>
          <w:b/>
          <w:bCs/>
        </w:rPr>
        <w:t xml:space="preserve"> </w:t>
      </w:r>
      <w:proofErr w:type="spellStart"/>
      <w:r w:rsidRPr="00EB429D">
        <w:rPr>
          <w:b/>
          <w:bCs/>
        </w:rPr>
        <w:t>brew</w:t>
      </w:r>
      <w:proofErr w:type="spellEnd"/>
      <w:r w:rsidRPr="00EB429D">
        <w:rPr>
          <w:b/>
          <w:bCs/>
        </w:rPr>
        <w:t xml:space="preserve"> pro pomalá letní rána</w:t>
      </w:r>
    </w:p>
    <w:p w14:paraId="1301686D" w14:textId="40A2A705" w:rsidR="00392CF1" w:rsidRPr="00392CF1" w:rsidRDefault="00EB429D" w:rsidP="00392CF1">
      <w:r w:rsidRPr="00EB429D">
        <w:t xml:space="preserve">Znáte ten pocit, kdy vás letní ráno nechce pustit z postele? </w:t>
      </w:r>
      <w:proofErr w:type="spellStart"/>
      <w:r w:rsidRPr="00EB429D">
        <w:t>Cold</w:t>
      </w:r>
      <w:proofErr w:type="spellEnd"/>
      <w:r w:rsidRPr="00EB429D">
        <w:t xml:space="preserve"> </w:t>
      </w:r>
      <w:proofErr w:type="spellStart"/>
      <w:r w:rsidRPr="00EB429D">
        <w:t>brew</w:t>
      </w:r>
      <w:proofErr w:type="spellEnd"/>
      <w:r w:rsidRPr="00EB429D">
        <w:t xml:space="preserve"> je přesně to, co vás probere – jemná káva bez hořkosti, podávaná s ledem, ideálně na terase. </w:t>
      </w:r>
      <w:hyperlink r:id="rId12" w:history="1">
        <w:r w:rsidRPr="00EB429D">
          <w:rPr>
            <w:rStyle w:val="Hypertextovodkaz"/>
          </w:rPr>
          <w:t>Překapávač</w:t>
        </w:r>
      </w:hyperlink>
      <w:r w:rsidRPr="00EB429D">
        <w:t xml:space="preserve"> od </w:t>
      </w:r>
      <w:proofErr w:type="spellStart"/>
      <w:r w:rsidRPr="00EB429D">
        <w:t>Sage</w:t>
      </w:r>
      <w:proofErr w:type="spellEnd"/>
      <w:r w:rsidRPr="00EB429D">
        <w:t xml:space="preserve"> zvládne nejen klasickou </w:t>
      </w:r>
      <w:hyperlink r:id="rId13" w:history="1">
        <w:r w:rsidRPr="00EB429D">
          <w:rPr>
            <w:rStyle w:val="Hypertextovodkaz"/>
          </w:rPr>
          <w:t>filtrovanou kávu</w:t>
        </w:r>
      </w:hyperlink>
      <w:r w:rsidRPr="00EB429D">
        <w:t xml:space="preserve">, ale i </w:t>
      </w:r>
      <w:proofErr w:type="spellStart"/>
      <w:r w:rsidRPr="00EB429D">
        <w:t>cold</w:t>
      </w:r>
      <w:proofErr w:type="spellEnd"/>
      <w:r w:rsidRPr="00EB429D">
        <w:t xml:space="preserve"> </w:t>
      </w:r>
      <w:proofErr w:type="spellStart"/>
      <w:r w:rsidRPr="00EB429D">
        <w:t>brew</w:t>
      </w:r>
      <w:proofErr w:type="spellEnd"/>
      <w:r w:rsidRPr="00EB429D">
        <w:t xml:space="preserve"> variantu, která vás nespálí ani v největším vedru. Ovládání je snadné, příprava tichá a výsledek vás odmění jemnou chutí a energií na celé dopoledne.</w:t>
      </w:r>
    </w:p>
    <w:p w14:paraId="17E3232F" w14:textId="77777777" w:rsidR="00392CF1" w:rsidRDefault="00392CF1" w:rsidP="00392CF1">
      <w:pPr>
        <w:jc w:val="center"/>
        <w:rPr>
          <w:b/>
          <w:bCs/>
        </w:rPr>
      </w:pPr>
    </w:p>
    <w:p w14:paraId="63DABB09" w14:textId="64FDA1E3" w:rsidR="00392CF1" w:rsidRDefault="00392CF1" w:rsidP="00392CF1">
      <w:pPr>
        <w:jc w:val="center"/>
        <w:rPr>
          <w:b/>
          <w:bCs/>
        </w:rPr>
      </w:pPr>
      <w:r>
        <w:rPr>
          <w:b/>
          <w:bCs/>
        </w:rPr>
        <w:t>#</w:t>
      </w:r>
    </w:p>
    <w:p w14:paraId="747D27FC" w14:textId="77777777" w:rsidR="00392CF1" w:rsidRDefault="00392CF1" w:rsidP="00392CF1">
      <w:pPr>
        <w:rPr>
          <w:b/>
          <w:bCs/>
        </w:rPr>
      </w:pPr>
    </w:p>
    <w:p w14:paraId="3FA78C0B" w14:textId="59462EC5" w:rsidR="00392CF1" w:rsidRPr="00392CF1" w:rsidRDefault="00392CF1" w:rsidP="00392CF1">
      <w:pPr>
        <w:rPr>
          <w:b/>
          <w:bCs/>
        </w:rPr>
      </w:pPr>
      <w:r w:rsidRPr="00392CF1">
        <w:rPr>
          <w:b/>
          <w:bCs/>
        </w:rPr>
        <w:t xml:space="preserve">Tip </w:t>
      </w:r>
      <w:proofErr w:type="spellStart"/>
      <w:r w:rsidRPr="00392CF1">
        <w:rPr>
          <w:b/>
          <w:bCs/>
        </w:rPr>
        <w:t>Sage</w:t>
      </w:r>
      <w:proofErr w:type="spellEnd"/>
      <w:r w:rsidRPr="00392CF1">
        <w:rPr>
          <w:b/>
          <w:bCs/>
        </w:rPr>
        <w:t xml:space="preserve">: Výrobník zmrzliny </w:t>
      </w:r>
      <w:proofErr w:type="spellStart"/>
      <w:r>
        <w:rPr>
          <w:b/>
          <w:bCs/>
        </w:rPr>
        <w:t>Sage</w:t>
      </w:r>
      <w:proofErr w:type="spellEnd"/>
      <w:r>
        <w:rPr>
          <w:b/>
          <w:bCs/>
        </w:rPr>
        <w:t xml:space="preserve"> </w:t>
      </w:r>
      <w:proofErr w:type="spellStart"/>
      <w:r w:rsidRPr="00392CF1">
        <w:rPr>
          <w:b/>
          <w:bCs/>
        </w:rPr>
        <w:t>The</w:t>
      </w:r>
      <w:proofErr w:type="spellEnd"/>
      <w:r w:rsidRPr="00392CF1">
        <w:rPr>
          <w:b/>
          <w:bCs/>
        </w:rPr>
        <w:t xml:space="preserve"> Smart </w:t>
      </w:r>
      <w:proofErr w:type="spellStart"/>
      <w:r w:rsidRPr="00392CF1">
        <w:rPr>
          <w:b/>
          <w:bCs/>
        </w:rPr>
        <w:t>S</w:t>
      </w:r>
      <w:r>
        <w:rPr>
          <w:b/>
          <w:bCs/>
        </w:rPr>
        <w:t>coop</w:t>
      </w:r>
      <w:proofErr w:type="spellEnd"/>
      <w:r w:rsidRPr="00392CF1">
        <w:rPr>
          <w:b/>
          <w:bCs/>
        </w:rPr>
        <w:t>™</w:t>
      </w:r>
    </w:p>
    <w:p w14:paraId="124981C7" w14:textId="1B699011" w:rsidR="00C76324" w:rsidRDefault="00392CF1" w:rsidP="00C76324">
      <w:pPr>
        <w:pStyle w:val="Textbody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Výrobník zmrzliny </w:t>
      </w:r>
      <w:proofErr w:type="spellStart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The</w:t>
      </w:r>
      <w:proofErr w:type="spellEnd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Smart </w:t>
      </w:r>
      <w:proofErr w:type="spellStart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Scoop</w:t>
      </w:r>
      <w:proofErr w:type="spellEnd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™ od </w:t>
      </w:r>
      <w:proofErr w:type="spellStart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Sage</w:t>
      </w:r>
      <w:proofErr w:type="spellEnd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zvládne udržet hotovou zmrzlinu chladnou až 3 hodiny díky funkci </w:t>
      </w:r>
      <w:proofErr w:type="spellStart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keep</w:t>
      </w:r>
      <w:proofErr w:type="spellEnd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cool. Nabízí 12 programů pro různé druhy zmrzliny (smetanová, sorbet, </w:t>
      </w:r>
      <w:proofErr w:type="spellStart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gelato</w:t>
      </w:r>
      <w:proofErr w:type="spellEnd"/>
      <w:r w:rsidRPr="00392CF1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 mražený jogurt) a vychladí se až na -30 °C pro rychlou přípravu. Má průhledné víko pro sledování procesu a snadné přidávání surovin.</w:t>
      </w:r>
    </w:p>
    <w:p w14:paraId="79A6B869" w14:textId="29C8B4F3" w:rsidR="00392CF1" w:rsidRDefault="00392CF1" w:rsidP="00C76324">
      <w:pPr>
        <w:pStyle w:val="Textbody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Cena: 8 999 Kč, </w:t>
      </w:r>
      <w:hyperlink r:id="rId14" w:history="1">
        <w:r w:rsidRPr="00A8472B">
          <w:rPr>
            <w:rStyle w:val="Hypertextovodkaz"/>
            <w:rFonts w:asciiTheme="minorHAnsi" w:eastAsiaTheme="minorHAnsi" w:hAnsiTheme="minorHAnsi" w:cstheme="minorBidi"/>
            <w:kern w:val="0"/>
            <w:sz w:val="22"/>
            <w:szCs w:val="22"/>
            <w:lang w:eastAsia="en-US" w:bidi="ar-SA"/>
          </w:rPr>
          <w:t>www.sagecz.cz</w:t>
        </w:r>
      </w:hyperlink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14:paraId="106211EE" w14:textId="77777777" w:rsidR="00392CF1" w:rsidRDefault="00392CF1" w:rsidP="00C76324">
      <w:pPr>
        <w:pStyle w:val="Textbody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A8A7CF8" w14:textId="643FF919" w:rsidR="00392CF1" w:rsidRDefault="00392CF1" w:rsidP="00C76324">
      <w:pPr>
        <w:pStyle w:val="Textbody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Tip </w:t>
      </w:r>
      <w:proofErr w:type="spellStart"/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Sage</w:t>
      </w:r>
      <w:proofErr w:type="spellEnd"/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: Chytrý BBQ gril se sondou </w:t>
      </w:r>
      <w:proofErr w:type="spellStart"/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Sage</w:t>
      </w:r>
      <w:proofErr w:type="spellEnd"/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The</w:t>
      </w:r>
      <w:proofErr w:type="spellEnd"/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 Smart Grill</w:t>
      </w:r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™</w:t>
      </w:r>
    </w:p>
    <w:p w14:paraId="37B83359" w14:textId="2BA1DB7D" w:rsidR="00392CF1" w:rsidRDefault="00392CF1" w:rsidP="00C76324">
      <w:pPr>
        <w:pStyle w:val="Textbody"/>
        <w:rPr>
          <w:rFonts w:ascii="Calibri" w:hAnsi="Calibri" w:cs="Calibri"/>
          <w:sz w:val="22"/>
          <w:szCs w:val="22"/>
        </w:rPr>
      </w:pPr>
      <w:r w:rsidRPr="00392CF1">
        <w:rPr>
          <w:rFonts w:ascii="Calibri" w:hAnsi="Calibri" w:cs="Calibri"/>
          <w:sz w:val="22"/>
          <w:szCs w:val="22"/>
        </w:rPr>
        <w:t xml:space="preserve">Chytrý gril </w:t>
      </w:r>
      <w:proofErr w:type="spellStart"/>
      <w:r w:rsidRPr="00392CF1">
        <w:rPr>
          <w:rFonts w:ascii="Calibri" w:hAnsi="Calibri" w:cs="Calibri"/>
          <w:sz w:val="22"/>
          <w:szCs w:val="22"/>
        </w:rPr>
        <w:t>Sage</w:t>
      </w:r>
      <w:proofErr w:type="spellEnd"/>
      <w:r w:rsidRPr="00392CF1">
        <w:rPr>
          <w:rFonts w:ascii="Calibri" w:hAnsi="Calibri" w:cs="Calibri"/>
          <w:sz w:val="22"/>
          <w:szCs w:val="22"/>
        </w:rPr>
        <w:t xml:space="preserve"> BGR840 má integrovanou teplotní sondu s pěti nastaveními podle typu masa a stupně propečení. Sám pozná, kdy je maso hotové. Funkce Rest </w:t>
      </w:r>
      <w:proofErr w:type="spellStart"/>
      <w:r w:rsidRPr="00392CF1">
        <w:rPr>
          <w:rFonts w:ascii="Calibri" w:hAnsi="Calibri" w:cs="Calibri"/>
          <w:sz w:val="22"/>
          <w:szCs w:val="22"/>
        </w:rPr>
        <w:t>Meat</w:t>
      </w:r>
      <w:proofErr w:type="spellEnd"/>
      <w:r w:rsidRPr="00392CF1">
        <w:rPr>
          <w:rFonts w:ascii="Calibri" w:hAnsi="Calibri" w:cs="Calibri"/>
          <w:sz w:val="22"/>
          <w:szCs w:val="22"/>
        </w:rPr>
        <w:t xml:space="preserve"> zajistí ideální odpočinek masa po grilování, aby zůstalo šťavnaté a rovnoměrně propečené.</w:t>
      </w:r>
    </w:p>
    <w:p w14:paraId="078CCB59" w14:textId="4DF4E426" w:rsidR="00392CF1" w:rsidRDefault="00392CF1" w:rsidP="00C76324"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Cena: 9 999 Kč, </w:t>
      </w:r>
      <w:hyperlink r:id="rId15" w:history="1">
        <w:r w:rsidRPr="00A8472B">
          <w:rPr>
            <w:rStyle w:val="Hypertextovodkaz"/>
            <w:rFonts w:ascii="Calibri" w:hAnsi="Calibri" w:cs="Calibri"/>
            <w:sz w:val="22"/>
            <w:szCs w:val="22"/>
          </w:rPr>
          <w:t>www.sagecz.cz</w:t>
        </w:r>
      </w:hyperlink>
    </w:p>
    <w:p w14:paraId="0D37B7D2" w14:textId="77777777" w:rsidR="00392CF1" w:rsidRDefault="00392CF1" w:rsidP="00C76324">
      <w:pPr>
        <w:pStyle w:val="Textbody"/>
        <w:rPr>
          <w:rFonts w:ascii="Calibri" w:hAnsi="Calibri" w:cs="Calibri"/>
          <w:sz w:val="22"/>
          <w:szCs w:val="22"/>
        </w:rPr>
      </w:pPr>
    </w:p>
    <w:p w14:paraId="4F138F21" w14:textId="33AE9AE6" w:rsidR="00392CF1" w:rsidRDefault="00392CF1" w:rsidP="00C76324">
      <w:pPr>
        <w:pStyle w:val="Textbody"/>
        <w:rPr>
          <w:rFonts w:ascii="Calibri" w:hAnsi="Calibri" w:cs="Calibri"/>
          <w:sz w:val="22"/>
          <w:szCs w:val="22"/>
        </w:rPr>
      </w:pPr>
      <w:r w:rsidRPr="00392CF1">
        <w:rPr>
          <w:rFonts w:ascii="Calibri" w:hAnsi="Calibri" w:cs="Calibri"/>
          <w:b/>
          <w:bCs/>
          <w:sz w:val="22"/>
          <w:szCs w:val="22"/>
        </w:rPr>
        <w:t xml:space="preserve">Tip </w:t>
      </w:r>
      <w:proofErr w:type="spellStart"/>
      <w:r w:rsidRPr="00392CF1">
        <w:rPr>
          <w:rFonts w:ascii="Calibri" w:hAnsi="Calibri" w:cs="Calibri"/>
          <w:b/>
          <w:bCs/>
          <w:sz w:val="22"/>
          <w:szCs w:val="22"/>
        </w:rPr>
        <w:t>Sage</w:t>
      </w:r>
      <w:proofErr w:type="spellEnd"/>
      <w:r w:rsidRPr="00392CF1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392CF1">
        <w:rPr>
          <w:rFonts w:ascii="Calibri" w:hAnsi="Calibri" w:cs="Calibri"/>
          <w:b/>
          <w:bCs/>
          <w:sz w:val="22"/>
          <w:szCs w:val="22"/>
        </w:rPr>
        <w:t>Automatický překapávací kávovar</w:t>
      </w:r>
      <w:r w:rsidRPr="00392CF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92CF1">
        <w:rPr>
          <w:rFonts w:ascii="Calibri" w:hAnsi="Calibri" w:cs="Calibri"/>
          <w:b/>
          <w:bCs/>
          <w:sz w:val="22"/>
          <w:szCs w:val="22"/>
        </w:rPr>
        <w:t>Sage</w:t>
      </w:r>
      <w:proofErr w:type="spellEnd"/>
      <w:r w:rsidRPr="00392CF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92CF1">
        <w:rPr>
          <w:rFonts w:ascii="Calibri" w:hAnsi="Calibri" w:cs="Calibri"/>
          <w:b/>
          <w:bCs/>
          <w:sz w:val="22"/>
          <w:szCs w:val="22"/>
        </w:rPr>
        <w:t>The</w:t>
      </w:r>
      <w:proofErr w:type="spellEnd"/>
      <w:r w:rsidRPr="00392CF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92CF1">
        <w:rPr>
          <w:rFonts w:ascii="Calibri" w:hAnsi="Calibri" w:cs="Calibri"/>
          <w:b/>
          <w:bCs/>
          <w:sz w:val="22"/>
          <w:szCs w:val="22"/>
        </w:rPr>
        <w:t>Precision</w:t>
      </w:r>
      <w:proofErr w:type="spellEnd"/>
      <w:r w:rsidRPr="00392CF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92CF1">
        <w:rPr>
          <w:rFonts w:ascii="Calibri" w:hAnsi="Calibri" w:cs="Calibri"/>
          <w:b/>
          <w:bCs/>
          <w:sz w:val="22"/>
          <w:szCs w:val="22"/>
        </w:rPr>
        <w:t>Brewer</w:t>
      </w:r>
      <w:proofErr w:type="spellEnd"/>
      <w:r w:rsidRPr="00392CF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™</w:t>
      </w:r>
    </w:p>
    <w:p w14:paraId="492B1D15" w14:textId="30E4CCA6" w:rsidR="00392CF1" w:rsidRDefault="00392CF1" w:rsidP="00C76324">
      <w:pPr>
        <w:pStyle w:val="Textbody"/>
        <w:rPr>
          <w:rFonts w:ascii="Calibri" w:hAnsi="Calibri" w:cs="Calibri"/>
          <w:sz w:val="22"/>
          <w:szCs w:val="22"/>
        </w:rPr>
      </w:pPr>
      <w:r w:rsidRPr="00392CF1">
        <w:rPr>
          <w:rFonts w:ascii="Calibri" w:hAnsi="Calibri" w:cs="Calibri"/>
          <w:sz w:val="22"/>
          <w:szCs w:val="22"/>
        </w:rPr>
        <w:t xml:space="preserve">Překapávací kávovar </w:t>
      </w:r>
      <w:proofErr w:type="spellStart"/>
      <w:r w:rsidRPr="00392CF1">
        <w:rPr>
          <w:rFonts w:ascii="Calibri" w:hAnsi="Calibri" w:cs="Calibri"/>
          <w:sz w:val="22"/>
          <w:szCs w:val="22"/>
        </w:rPr>
        <w:t>Sage</w:t>
      </w:r>
      <w:proofErr w:type="spellEnd"/>
      <w:r w:rsidRPr="00392CF1">
        <w:rPr>
          <w:rFonts w:ascii="Calibri" w:hAnsi="Calibri" w:cs="Calibri"/>
          <w:sz w:val="22"/>
          <w:szCs w:val="22"/>
        </w:rPr>
        <w:t xml:space="preserve"> SDC450BSS připraví až 12 šálků kávy za 7 minut. Nabízí 6 automatických programů včetně rychlého (Fast), silného (</w:t>
      </w:r>
      <w:proofErr w:type="spellStart"/>
      <w:r w:rsidRPr="00392CF1">
        <w:rPr>
          <w:rFonts w:ascii="Calibri" w:hAnsi="Calibri" w:cs="Calibri"/>
          <w:sz w:val="22"/>
          <w:szCs w:val="22"/>
        </w:rPr>
        <w:t>Strong</w:t>
      </w:r>
      <w:proofErr w:type="spellEnd"/>
      <w:r w:rsidRPr="00392CF1">
        <w:rPr>
          <w:rFonts w:ascii="Calibri" w:hAnsi="Calibri" w:cs="Calibri"/>
          <w:sz w:val="22"/>
          <w:szCs w:val="22"/>
        </w:rPr>
        <w:t>), studeného výluhu (</w:t>
      </w:r>
      <w:proofErr w:type="spellStart"/>
      <w:r w:rsidRPr="00392CF1">
        <w:rPr>
          <w:rFonts w:ascii="Calibri" w:hAnsi="Calibri" w:cs="Calibri"/>
          <w:sz w:val="22"/>
          <w:szCs w:val="22"/>
        </w:rPr>
        <w:t>Cold</w:t>
      </w:r>
      <w:proofErr w:type="spellEnd"/>
      <w:r w:rsidRPr="00392C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92CF1">
        <w:rPr>
          <w:rFonts w:ascii="Calibri" w:hAnsi="Calibri" w:cs="Calibri"/>
          <w:sz w:val="22"/>
          <w:szCs w:val="22"/>
        </w:rPr>
        <w:t>Brew</w:t>
      </w:r>
      <w:proofErr w:type="spellEnd"/>
      <w:r w:rsidRPr="00392CF1">
        <w:rPr>
          <w:rFonts w:ascii="Calibri" w:hAnsi="Calibri" w:cs="Calibri"/>
          <w:sz w:val="22"/>
          <w:szCs w:val="22"/>
        </w:rPr>
        <w:t xml:space="preserve">) a možnosti vlastního nastavení (My </w:t>
      </w:r>
      <w:proofErr w:type="spellStart"/>
      <w:r w:rsidRPr="00392CF1">
        <w:rPr>
          <w:rFonts w:ascii="Calibri" w:hAnsi="Calibri" w:cs="Calibri"/>
          <w:sz w:val="22"/>
          <w:szCs w:val="22"/>
        </w:rPr>
        <w:t>Brew</w:t>
      </w:r>
      <w:proofErr w:type="spellEnd"/>
      <w:r w:rsidRPr="00392CF1">
        <w:rPr>
          <w:rFonts w:ascii="Calibri" w:hAnsi="Calibri" w:cs="Calibri"/>
          <w:sz w:val="22"/>
          <w:szCs w:val="22"/>
        </w:rPr>
        <w:t>). Stačí jen stisknout tlačítko a kávovar vše zařídí.</w:t>
      </w:r>
    </w:p>
    <w:p w14:paraId="4CA6A38D" w14:textId="0AD8F4EE" w:rsidR="00392CF1" w:rsidRPr="00392CF1" w:rsidRDefault="00392CF1" w:rsidP="00C76324"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Cena: 7 999 Kč, </w:t>
      </w:r>
      <w:hyperlink r:id="rId16" w:history="1">
        <w:r w:rsidRPr="00A8472B">
          <w:rPr>
            <w:rStyle w:val="Hypertextovodkaz"/>
            <w:rFonts w:ascii="Calibri" w:hAnsi="Calibri" w:cs="Calibri"/>
            <w:sz w:val="22"/>
            <w:szCs w:val="22"/>
          </w:rPr>
          <w:t>www.sagecz.cz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290477D3" w14:textId="77777777" w:rsidR="00C76324" w:rsidRDefault="00C76324" w:rsidP="00C76324">
      <w:pPr>
        <w:pStyle w:val="Textbody"/>
        <w:rPr>
          <w:rFonts w:ascii="Calibri" w:hAnsi="Calibri" w:cs="Calibri"/>
        </w:rPr>
      </w:pPr>
    </w:p>
    <w:p w14:paraId="3A7F2883" w14:textId="77777777" w:rsidR="00EB429D" w:rsidRDefault="00EB429D" w:rsidP="00C76324">
      <w:pPr>
        <w:pStyle w:val="Textbody"/>
        <w:rPr>
          <w:rFonts w:ascii="Calibri" w:hAnsi="Calibri" w:cs="Calibri"/>
        </w:rPr>
      </w:pPr>
    </w:p>
    <w:p w14:paraId="6D5C9236" w14:textId="77777777" w:rsidR="00EB429D" w:rsidRDefault="00EB429D" w:rsidP="00C76324">
      <w:pPr>
        <w:pStyle w:val="Textbody"/>
        <w:rPr>
          <w:rFonts w:ascii="Calibri" w:hAnsi="Calibri" w:cs="Calibri"/>
        </w:rPr>
      </w:pPr>
    </w:p>
    <w:p w14:paraId="32825776" w14:textId="77777777" w:rsidR="00EB429D" w:rsidRDefault="00EB429D" w:rsidP="00C76324">
      <w:pPr>
        <w:pStyle w:val="Textbody"/>
        <w:rPr>
          <w:rFonts w:ascii="Calibri" w:hAnsi="Calibri" w:cs="Calibri"/>
        </w:rPr>
      </w:pPr>
    </w:p>
    <w:p w14:paraId="44D078AA" w14:textId="20FB7A81" w:rsidR="00EB429D" w:rsidRPr="00C76324" w:rsidRDefault="00EB429D" w:rsidP="00C76324">
      <w:pPr>
        <w:pStyle w:val="Textbody"/>
        <w:rPr>
          <w:rFonts w:ascii="Calibri" w:hAnsi="Calibri" w:cs="Calibri"/>
        </w:rPr>
      </w:pPr>
    </w:p>
    <w:p w14:paraId="6F52B556" w14:textId="77777777" w:rsidR="00B06C14" w:rsidRPr="00B06C14" w:rsidRDefault="00B06C14" w:rsidP="00B06C14">
      <w:pPr>
        <w:pStyle w:val="Textbody"/>
        <w:spacing w:after="0"/>
        <w:rPr>
          <w:rFonts w:ascii="Calibri" w:hAnsi="Calibri" w:cs="Calibri"/>
        </w:rPr>
      </w:pPr>
    </w:p>
    <w:p w14:paraId="53039529" w14:textId="77777777" w:rsidR="00B06C14" w:rsidRPr="00B06C14" w:rsidRDefault="00B06C14" w:rsidP="00B06C14">
      <w:pPr>
        <w:pStyle w:val="Textbody"/>
        <w:rPr>
          <w:rFonts w:ascii="Calibri" w:hAnsi="Calibri" w:cs="Calibri"/>
        </w:rPr>
      </w:pPr>
    </w:p>
    <w:p w14:paraId="7E5BD82F" w14:textId="77777777" w:rsidR="00C854D6" w:rsidRPr="00B06C14" w:rsidRDefault="00C854D6" w:rsidP="00310D54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B06C14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B06C14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B06C14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B06C14" w:rsidRDefault="00C854D6" w:rsidP="00310D54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B06C14" w:rsidRDefault="00C854D6" w:rsidP="00310D54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B06C14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B06C14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B06C14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B06C14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B06C14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B06C14" w:rsidRDefault="00C854D6" w:rsidP="00310D54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B06C14" w:rsidRDefault="00C854D6" w:rsidP="00310D54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B06C14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17">
        <w:r w:rsidRPr="00B06C14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B06C14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B06C14" w:rsidRDefault="00C854D6" w:rsidP="00310D54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B06C14" w:rsidRDefault="005B2E62" w:rsidP="00310D54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B06C14">
        <w:rPr>
          <w:rFonts w:ascii="Calibri" w:hAnsi="Calibri" w:cs="Calibri"/>
          <w:b/>
          <w:sz w:val="18"/>
          <w:szCs w:val="18"/>
        </w:rPr>
        <w:t>Kontakt pro média:</w:t>
      </w:r>
    </w:p>
    <w:p w14:paraId="504F167F" w14:textId="77777777" w:rsidR="003C3B91" w:rsidRPr="00B06C14" w:rsidRDefault="005B2E62" w:rsidP="00310D54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B06C14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B06C14" w:rsidRDefault="005B2E62" w:rsidP="00310D54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B06C14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B06C14" w:rsidRDefault="00064187" w:rsidP="00310D54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B06C14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B06C14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B06C14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B06C14" w:rsidRDefault="005B2E62" w:rsidP="00310D54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8">
        <w:r w:rsidRPr="00B06C14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B06C14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B06C14" w:rsidRDefault="005B2E62" w:rsidP="00310D54">
      <w:pPr>
        <w:spacing w:after="0"/>
        <w:jc w:val="both"/>
        <w:rPr>
          <w:rFonts w:ascii="Calibri" w:hAnsi="Calibri" w:cs="Calibri"/>
        </w:rPr>
      </w:pPr>
      <w:r w:rsidRPr="00B06C14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B06C14" w:rsidRDefault="003C3B91" w:rsidP="00310D54">
      <w:pPr>
        <w:spacing w:after="0"/>
        <w:jc w:val="both"/>
        <w:rPr>
          <w:rFonts w:ascii="Calibri" w:hAnsi="Calibri" w:cs="Calibri"/>
        </w:rPr>
      </w:pPr>
    </w:p>
    <w:sectPr w:rsidR="003C3B91" w:rsidRPr="00B06C14">
      <w:headerReference w:type="default" r:id="rId19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1382" w14:textId="77777777" w:rsidR="002E4362" w:rsidRDefault="002E4362">
      <w:pPr>
        <w:spacing w:after="0" w:line="240" w:lineRule="auto"/>
      </w:pPr>
      <w:r>
        <w:separator/>
      </w:r>
    </w:p>
  </w:endnote>
  <w:endnote w:type="continuationSeparator" w:id="0">
    <w:p w14:paraId="42337686" w14:textId="77777777" w:rsidR="002E4362" w:rsidRDefault="002E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3AEA" w14:textId="77777777" w:rsidR="002E4362" w:rsidRDefault="002E4362">
      <w:pPr>
        <w:spacing w:after="0" w:line="240" w:lineRule="auto"/>
      </w:pPr>
      <w:r>
        <w:separator/>
      </w:r>
    </w:p>
  </w:footnote>
  <w:footnote w:type="continuationSeparator" w:id="0">
    <w:p w14:paraId="2E2979E6" w14:textId="77777777" w:rsidR="002E4362" w:rsidRDefault="002E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A875E7" w:rsidRDefault="00A875E7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A875E7" w:rsidRDefault="00A875E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8CC"/>
    <w:multiLevelType w:val="hybridMultilevel"/>
    <w:tmpl w:val="60A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0F77"/>
    <w:multiLevelType w:val="hybridMultilevel"/>
    <w:tmpl w:val="E41E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84630"/>
    <w:multiLevelType w:val="hybridMultilevel"/>
    <w:tmpl w:val="E33E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11E5D"/>
    <w:multiLevelType w:val="multilevel"/>
    <w:tmpl w:val="F80EEBC6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49D52EF4"/>
    <w:multiLevelType w:val="multilevel"/>
    <w:tmpl w:val="E354C578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71357"/>
    <w:multiLevelType w:val="hybridMultilevel"/>
    <w:tmpl w:val="4144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55C7C"/>
    <w:multiLevelType w:val="multilevel"/>
    <w:tmpl w:val="7DCC8230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450051269">
    <w:abstractNumId w:val="7"/>
  </w:num>
  <w:num w:numId="2" w16cid:durableId="107050504">
    <w:abstractNumId w:val="2"/>
  </w:num>
  <w:num w:numId="3" w16cid:durableId="301859302">
    <w:abstractNumId w:val="0"/>
  </w:num>
  <w:num w:numId="4" w16cid:durableId="272790483">
    <w:abstractNumId w:val="4"/>
  </w:num>
  <w:num w:numId="5" w16cid:durableId="1319771114">
    <w:abstractNumId w:val="3"/>
  </w:num>
  <w:num w:numId="6" w16cid:durableId="242227088">
    <w:abstractNumId w:val="1"/>
  </w:num>
  <w:num w:numId="7" w16cid:durableId="755978344">
    <w:abstractNumId w:val="8"/>
  </w:num>
  <w:num w:numId="8" w16cid:durableId="593824936">
    <w:abstractNumId w:val="6"/>
  </w:num>
  <w:num w:numId="9" w16cid:durableId="1770542262">
    <w:abstractNumId w:val="5"/>
  </w:num>
  <w:num w:numId="10" w16cid:durableId="1933514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4056"/>
    <w:rsid w:val="00064187"/>
    <w:rsid w:val="00067104"/>
    <w:rsid w:val="00073754"/>
    <w:rsid w:val="00083DD2"/>
    <w:rsid w:val="000A3D75"/>
    <w:rsid w:val="000C5B6D"/>
    <w:rsid w:val="000E01C8"/>
    <w:rsid w:val="001266D9"/>
    <w:rsid w:val="00134560"/>
    <w:rsid w:val="0013483F"/>
    <w:rsid w:val="0013609F"/>
    <w:rsid w:val="00156A76"/>
    <w:rsid w:val="00160CED"/>
    <w:rsid w:val="00167C96"/>
    <w:rsid w:val="00192A77"/>
    <w:rsid w:val="001A6C59"/>
    <w:rsid w:val="001C43D0"/>
    <w:rsid w:val="001D6827"/>
    <w:rsid w:val="001F4905"/>
    <w:rsid w:val="00221B2B"/>
    <w:rsid w:val="0023037C"/>
    <w:rsid w:val="00231CCD"/>
    <w:rsid w:val="00242EB9"/>
    <w:rsid w:val="0028088B"/>
    <w:rsid w:val="002A1F22"/>
    <w:rsid w:val="002A2A7D"/>
    <w:rsid w:val="002A65B2"/>
    <w:rsid w:val="002B2241"/>
    <w:rsid w:val="002B54B8"/>
    <w:rsid w:val="002E22B8"/>
    <w:rsid w:val="002E4362"/>
    <w:rsid w:val="002F2B52"/>
    <w:rsid w:val="00306C51"/>
    <w:rsid w:val="00310D54"/>
    <w:rsid w:val="00365AF7"/>
    <w:rsid w:val="00377EAE"/>
    <w:rsid w:val="00392CF1"/>
    <w:rsid w:val="003A45B7"/>
    <w:rsid w:val="003A63B0"/>
    <w:rsid w:val="003B2EFB"/>
    <w:rsid w:val="003B3D6E"/>
    <w:rsid w:val="003C1A1A"/>
    <w:rsid w:val="003C3B91"/>
    <w:rsid w:val="003F7D33"/>
    <w:rsid w:val="00406DEE"/>
    <w:rsid w:val="00407255"/>
    <w:rsid w:val="00412907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97D5E"/>
    <w:rsid w:val="004A5723"/>
    <w:rsid w:val="004D0A01"/>
    <w:rsid w:val="004E2E0B"/>
    <w:rsid w:val="004E333F"/>
    <w:rsid w:val="004F75D0"/>
    <w:rsid w:val="0050035E"/>
    <w:rsid w:val="00511D04"/>
    <w:rsid w:val="00512057"/>
    <w:rsid w:val="00520C65"/>
    <w:rsid w:val="005476E3"/>
    <w:rsid w:val="00556C37"/>
    <w:rsid w:val="00587CE4"/>
    <w:rsid w:val="005A75F5"/>
    <w:rsid w:val="005B2E62"/>
    <w:rsid w:val="005B33FE"/>
    <w:rsid w:val="005D2D2A"/>
    <w:rsid w:val="005F6F64"/>
    <w:rsid w:val="00617085"/>
    <w:rsid w:val="00632F75"/>
    <w:rsid w:val="006407CC"/>
    <w:rsid w:val="006429B4"/>
    <w:rsid w:val="0064619E"/>
    <w:rsid w:val="00661DB3"/>
    <w:rsid w:val="006664A1"/>
    <w:rsid w:val="00670921"/>
    <w:rsid w:val="006A69E0"/>
    <w:rsid w:val="006C3726"/>
    <w:rsid w:val="006D23D1"/>
    <w:rsid w:val="006D7B20"/>
    <w:rsid w:val="006D7CA7"/>
    <w:rsid w:val="006E2A58"/>
    <w:rsid w:val="006F7C67"/>
    <w:rsid w:val="0073712E"/>
    <w:rsid w:val="0074381E"/>
    <w:rsid w:val="00746AB1"/>
    <w:rsid w:val="00753AC3"/>
    <w:rsid w:val="00753D69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070B4"/>
    <w:rsid w:val="0082462E"/>
    <w:rsid w:val="0086059F"/>
    <w:rsid w:val="0086403C"/>
    <w:rsid w:val="00871F8D"/>
    <w:rsid w:val="00877945"/>
    <w:rsid w:val="00887F78"/>
    <w:rsid w:val="008955B8"/>
    <w:rsid w:val="00896C42"/>
    <w:rsid w:val="008E1229"/>
    <w:rsid w:val="008E2F8F"/>
    <w:rsid w:val="008E6042"/>
    <w:rsid w:val="008F35B8"/>
    <w:rsid w:val="009267A6"/>
    <w:rsid w:val="0093593F"/>
    <w:rsid w:val="00956D0B"/>
    <w:rsid w:val="009670A2"/>
    <w:rsid w:val="009958FE"/>
    <w:rsid w:val="009A05D1"/>
    <w:rsid w:val="009A0D67"/>
    <w:rsid w:val="009A3116"/>
    <w:rsid w:val="009A33F6"/>
    <w:rsid w:val="009B43DC"/>
    <w:rsid w:val="009C7ADA"/>
    <w:rsid w:val="009D4AEC"/>
    <w:rsid w:val="009E051F"/>
    <w:rsid w:val="009E0799"/>
    <w:rsid w:val="009E3D03"/>
    <w:rsid w:val="009E3F13"/>
    <w:rsid w:val="009F3C96"/>
    <w:rsid w:val="00A16F8A"/>
    <w:rsid w:val="00A2372A"/>
    <w:rsid w:val="00A52C57"/>
    <w:rsid w:val="00A72BE8"/>
    <w:rsid w:val="00A737D8"/>
    <w:rsid w:val="00A74CAE"/>
    <w:rsid w:val="00A875E7"/>
    <w:rsid w:val="00A918F1"/>
    <w:rsid w:val="00A95238"/>
    <w:rsid w:val="00A978B9"/>
    <w:rsid w:val="00AA5ED8"/>
    <w:rsid w:val="00AB59EA"/>
    <w:rsid w:val="00AB62B6"/>
    <w:rsid w:val="00AE1127"/>
    <w:rsid w:val="00B06C14"/>
    <w:rsid w:val="00B34E13"/>
    <w:rsid w:val="00B424AE"/>
    <w:rsid w:val="00B43D3F"/>
    <w:rsid w:val="00B55485"/>
    <w:rsid w:val="00B65552"/>
    <w:rsid w:val="00B93423"/>
    <w:rsid w:val="00BD353A"/>
    <w:rsid w:val="00BE7159"/>
    <w:rsid w:val="00C07512"/>
    <w:rsid w:val="00C11D65"/>
    <w:rsid w:val="00C132BD"/>
    <w:rsid w:val="00C2023A"/>
    <w:rsid w:val="00C21A08"/>
    <w:rsid w:val="00C42C82"/>
    <w:rsid w:val="00C60ABC"/>
    <w:rsid w:val="00C76324"/>
    <w:rsid w:val="00C770B6"/>
    <w:rsid w:val="00C82BC7"/>
    <w:rsid w:val="00C854D6"/>
    <w:rsid w:val="00C953F7"/>
    <w:rsid w:val="00C96549"/>
    <w:rsid w:val="00CA2ABD"/>
    <w:rsid w:val="00D02904"/>
    <w:rsid w:val="00D0618A"/>
    <w:rsid w:val="00D24063"/>
    <w:rsid w:val="00D24233"/>
    <w:rsid w:val="00D4155E"/>
    <w:rsid w:val="00D6679A"/>
    <w:rsid w:val="00D67AF9"/>
    <w:rsid w:val="00D745D0"/>
    <w:rsid w:val="00DA74BE"/>
    <w:rsid w:val="00DD1684"/>
    <w:rsid w:val="00DE1FD3"/>
    <w:rsid w:val="00E101DA"/>
    <w:rsid w:val="00E33D74"/>
    <w:rsid w:val="00E57465"/>
    <w:rsid w:val="00E8035C"/>
    <w:rsid w:val="00E80A31"/>
    <w:rsid w:val="00EB429D"/>
    <w:rsid w:val="00EE0EB3"/>
    <w:rsid w:val="00EE50AE"/>
    <w:rsid w:val="00F103E1"/>
    <w:rsid w:val="00F140FB"/>
    <w:rsid w:val="00F15E58"/>
    <w:rsid w:val="00F27685"/>
    <w:rsid w:val="00F405DB"/>
    <w:rsid w:val="00F4327D"/>
    <w:rsid w:val="00F4337C"/>
    <w:rsid w:val="00F535F0"/>
    <w:rsid w:val="00F7666C"/>
    <w:rsid w:val="00F9063A"/>
    <w:rsid w:val="00F917D2"/>
    <w:rsid w:val="00F923F5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3FBE4F8B-371F-2E40-B21A-1F4FE25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1">
    <w:name w:val="heading 1"/>
    <w:basedOn w:val="Normln"/>
    <w:next w:val="Textbody"/>
    <w:link w:val="Nadpis1Char"/>
    <w:uiPriority w:val="9"/>
    <w:qFormat/>
    <w:rsid w:val="00B06C14"/>
    <w:pPr>
      <w:keepNext/>
      <w:autoSpaceDN w:val="0"/>
      <w:spacing w:before="240" w:after="120" w:line="240" w:lineRule="auto"/>
      <w:textAlignment w:val="baseline"/>
      <w:outlineLvl w:val="0"/>
    </w:pPr>
    <w:rPr>
      <w:rFonts w:ascii="Liberation Serif" w:eastAsia="NSimSun" w:hAnsi="Liberation Serif" w:cs="Arial"/>
      <w:b/>
      <w:bCs/>
      <w:kern w:val="3"/>
      <w:sz w:val="48"/>
      <w:szCs w:val="48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C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qFormat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4233"/>
    <w:rPr>
      <w:b/>
      <w:bCs/>
    </w:rPr>
  </w:style>
  <w:style w:type="paragraph" w:customStyle="1" w:styleId="xmsonormal">
    <w:name w:val="x_msonormal"/>
    <w:basedOn w:val="Normln"/>
    <w:rsid w:val="00D2423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06DEE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1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1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12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06C14"/>
    <w:rPr>
      <w:rFonts w:ascii="Liberation Serif" w:eastAsia="NSimSun" w:hAnsi="Liberation Serif" w:cs="Arial"/>
      <w:b/>
      <w:bCs/>
      <w:kern w:val="3"/>
      <w:sz w:val="48"/>
      <w:szCs w:val="48"/>
      <w:lang w:eastAsia="zh-CN" w:bidi="hi-IN"/>
    </w:rPr>
  </w:style>
  <w:style w:type="paragraph" w:customStyle="1" w:styleId="Standard">
    <w:name w:val="Standard"/>
    <w:rsid w:val="00B06C14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6C14"/>
    <w:pPr>
      <w:spacing w:after="140" w:line="276" w:lineRule="auto"/>
    </w:pPr>
  </w:style>
  <w:style w:type="character" w:customStyle="1" w:styleId="StrongEmphasis">
    <w:name w:val="Strong Emphasis"/>
    <w:rsid w:val="00B06C1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2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C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ecz.cz/tiskove-zpravy/caesar-salat?srsltid=AfmBOoosdx9YpNFbMA_Bbn79wXh-2jJ_ddgwEjcRZ8h6wj4srVnZbxFZ" TargetMode="External"/><Relationship Id="rId13" Type="http://schemas.openxmlformats.org/officeDocument/2006/relationships/hyperlink" Target="https://www.sagecz.cz/recepty-a-tipy/na-filtrovanou-kavu-nedaji-dopustit-ani-odbornici" TargetMode="External"/><Relationship Id="rId18" Type="http://schemas.openxmlformats.org/officeDocument/2006/relationships/hyperlink" Target="mailto:hedvika@phoenixcom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agecz.cz/p%C5%99ekap%C3%A1va%C4%8De/sdc-450-bss" TargetMode="External"/><Relationship Id="rId17" Type="http://schemas.openxmlformats.org/officeDocument/2006/relationships/hyperlink" Target="http://www.sagecz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gecz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gecz.cz/zmrzlinovace/bci6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gecz.cz" TargetMode="External"/><Relationship Id="rId10" Type="http://schemas.openxmlformats.org/officeDocument/2006/relationships/hyperlink" Target="https://www.sagecz.cz/recepty-a-tipy/kremova-pistaciova-zmrzlin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gecz.cz/grily/bgr840" TargetMode="External"/><Relationship Id="rId14" Type="http://schemas.openxmlformats.org/officeDocument/2006/relationships/hyperlink" Target="http://www.sagec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E57D-66F8-E046-B837-B00EB8E6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717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3</cp:revision>
  <dcterms:created xsi:type="dcterms:W3CDTF">2025-06-25T13:01:00Z</dcterms:created>
  <dcterms:modified xsi:type="dcterms:W3CDTF">2025-06-26T09:46:00Z</dcterms:modified>
  <dc:language>cs-CZ</dc:language>
</cp:coreProperties>
</file>