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FCBCC" w14:textId="4519A172" w:rsidR="00C11D65" w:rsidRPr="005E480E" w:rsidRDefault="00DE1FD3" w:rsidP="00C11D65">
      <w:pPr>
        <w:jc w:val="center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>T</w:t>
      </w:r>
      <w:r w:rsidR="00C11D65" w:rsidRPr="005E480E">
        <w:rPr>
          <w:rFonts w:eastAsia="Times New Roman" w:cstheme="minorHAnsi"/>
          <w:b/>
          <w:bCs/>
          <w:color w:val="000000"/>
          <w:lang w:eastAsia="sk-SK"/>
        </w:rPr>
        <w:t>ŘI MÝTY O KÁVĚ, KTERÉ SE NIKDY NEPOTVRDILY</w:t>
      </w:r>
    </w:p>
    <w:p w14:paraId="2A9C9C5F" w14:textId="77777777" w:rsidR="00DE1FD3" w:rsidRDefault="00DE1FD3" w:rsidP="00C11D65">
      <w:pPr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196006" w14:textId="1C41FD3C" w:rsidR="00C11D65" w:rsidRPr="00286A03" w:rsidRDefault="00C11D65" w:rsidP="00C11D65">
      <w:pPr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286A03">
        <w:rPr>
          <w:rFonts w:eastAsia="Times New Roman" w:cstheme="minorHAnsi"/>
          <w:b/>
          <w:bCs/>
          <w:color w:val="000000"/>
          <w:lang w:eastAsia="sk-SK"/>
        </w:rPr>
        <w:t>Káva je pro mnohé oblíbenou součástí dne a rituálem, bez kterého si ho už nedokážou představit. A to i navzdory mýtům, které ji staví do špatného světla. Je pravda, že káva dehydratuje? Opravdu si můžeme dovolit maximálně dvě šálky denně? Mnohá z těchto tvrzení žádné studie nepotvrdily.</w:t>
      </w:r>
    </w:p>
    <w:p w14:paraId="3885832C" w14:textId="77777777" w:rsidR="00C11D65" w:rsidRPr="00286A03" w:rsidRDefault="00C11D65" w:rsidP="00C11D65">
      <w:pPr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75060347" w14:textId="77777777" w:rsidR="00C11D65" w:rsidRPr="00286A03" w:rsidRDefault="00C11D65" w:rsidP="00C11D65">
      <w:pPr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286A03">
        <w:rPr>
          <w:rFonts w:eastAsia="Times New Roman" w:cstheme="minorHAnsi"/>
          <w:b/>
          <w:bCs/>
          <w:color w:val="000000"/>
          <w:lang w:eastAsia="sk-SK"/>
        </w:rPr>
        <w:t>Mýtus č. 1: Káva dehydratuje</w:t>
      </w:r>
    </w:p>
    <w:p w14:paraId="02B8A1E6" w14:textId="528BECD1" w:rsidR="00C11D65" w:rsidRPr="000E01C8" w:rsidRDefault="00C11D65" w:rsidP="00C11D65">
      <w:pPr>
        <w:jc w:val="both"/>
      </w:pPr>
      <w:r w:rsidRPr="00286A03">
        <w:rPr>
          <w:rFonts w:eastAsia="Times New Roman" w:cstheme="minorHAnsi"/>
          <w:color w:val="000000"/>
          <w:lang w:eastAsia="sk-SK"/>
        </w:rPr>
        <w:t>Jeden z nejrozšířenějších mýtů je tvrzení, že káva odvádí vodu z těla a že za každou šálkou kávy je nutné vypít sklenici vody. Co na to říká věda?</w:t>
      </w:r>
      <w:r w:rsidRPr="00286A03">
        <w:rPr>
          <w:rFonts w:eastAsia="Times New Roman" w:cstheme="minorHAnsi"/>
          <w:b/>
          <w:bCs/>
          <w:color w:val="000000"/>
          <w:lang w:eastAsia="sk-SK"/>
        </w:rPr>
        <w:t xml:space="preserve"> </w:t>
      </w:r>
      <w:r w:rsidRPr="00286A03">
        <w:rPr>
          <w:rFonts w:eastAsia="Times New Roman" w:cstheme="minorHAnsi"/>
          <w:i/>
          <w:iCs/>
          <w:color w:val="000000"/>
          <w:lang w:eastAsia="sk-SK"/>
        </w:rPr>
        <w:t>„Celkový soubor vědeckých poznatků toto tvrzení nijak nepodporuje. Studie zkoumající vliv konzumace kávy na parametry hydratace nezaznamenaly</w:t>
      </w:r>
      <w:r w:rsidRPr="00286A03">
        <w:rPr>
          <w:rFonts w:ascii="Calibri" w:hAnsi="Calibri" w:cs="Calibri"/>
          <w:i/>
          <w:iCs/>
        </w:rPr>
        <w:t xml:space="preserve"> žádný dehydratační účinek. V přiměřeném množství tedy káva tělu tekutiny neodebírá a hydratuje stejně jako voda,“</w:t>
      </w:r>
      <w:r w:rsidRPr="00286A03">
        <w:rPr>
          <w:rFonts w:ascii="Calibri" w:hAnsi="Calibri" w:cs="Calibri"/>
        </w:rPr>
        <w:t xml:space="preserve"> vysvětluje </w:t>
      </w:r>
      <w:r w:rsidRPr="00286A03">
        <w:rPr>
          <w:rFonts w:ascii="Calibri" w:hAnsi="Calibri" w:cs="Calibri"/>
          <w:b/>
          <w:bCs/>
        </w:rPr>
        <w:t xml:space="preserve">nutriční </w:t>
      </w:r>
      <w:hyperlink r:id="rId8" w:history="1">
        <w:r w:rsidRPr="00406DEE">
          <w:rPr>
            <w:rStyle w:val="Hypertextovodkaz"/>
            <w:rFonts w:ascii="Calibri" w:hAnsi="Calibri" w:cs="Calibri"/>
            <w:b/>
            <w:bCs/>
          </w:rPr>
          <w:t>specialista</w:t>
        </w:r>
      </w:hyperlink>
      <w:r w:rsidRPr="00286A03">
        <w:rPr>
          <w:rFonts w:ascii="Calibri" w:hAnsi="Calibri" w:cs="Calibri"/>
          <w:b/>
          <w:bCs/>
        </w:rPr>
        <w:t xml:space="preserve"> Oliver Najman</w:t>
      </w:r>
      <w:r w:rsidRPr="00286A03">
        <w:rPr>
          <w:rFonts w:ascii="Calibri" w:hAnsi="Calibri" w:cs="Calibri"/>
        </w:rPr>
        <w:t xml:space="preserve">. Zároveň dodává důležitou poznámku: </w:t>
      </w:r>
      <w:r w:rsidRPr="000E01C8">
        <w:rPr>
          <w:rFonts w:ascii="Calibri" w:hAnsi="Calibri" w:cs="Calibri"/>
          <w:i/>
          <w:iCs/>
        </w:rPr>
        <w:t>„</w:t>
      </w:r>
      <w:r w:rsidR="000E01C8" w:rsidRPr="000E01C8">
        <w:rPr>
          <w:rFonts w:ascii="Calibri" w:hAnsi="Calibri" w:cs="Calibri"/>
          <w:i/>
          <w:iCs/>
        </w:rPr>
        <w:t>Samozřejmě je potřeba mít na paměti, že základ pitného režimu by měla tvořit čistá voda.”</w:t>
      </w:r>
    </w:p>
    <w:p w14:paraId="0027A5A3" w14:textId="77777777" w:rsidR="00C11D65" w:rsidRPr="00286A03" w:rsidRDefault="00C11D65" w:rsidP="00C11D65">
      <w:pPr>
        <w:jc w:val="both"/>
        <w:rPr>
          <w:rFonts w:ascii="Calibri" w:eastAsiaTheme="majorEastAsia" w:hAnsi="Calibri" w:cs="Calibri"/>
          <w:i/>
          <w:iCs/>
        </w:rPr>
      </w:pPr>
    </w:p>
    <w:p w14:paraId="0C0A10B9" w14:textId="4F82A08B" w:rsidR="00C11D65" w:rsidRPr="00286A03" w:rsidRDefault="00C11D65" w:rsidP="00C11D65">
      <w:pPr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286A03">
        <w:rPr>
          <w:rFonts w:eastAsia="Times New Roman" w:cstheme="minorHAnsi"/>
          <w:b/>
          <w:bCs/>
          <w:color w:val="000000"/>
          <w:lang w:eastAsia="sk-SK"/>
        </w:rPr>
        <w:t xml:space="preserve">Mýtus č. 2: Dva šálky denně </w:t>
      </w:r>
      <w:r w:rsidR="00DE1FD3">
        <w:rPr>
          <w:rFonts w:eastAsia="Times New Roman" w:cstheme="minorHAnsi"/>
          <w:b/>
          <w:bCs/>
          <w:color w:val="000000"/>
          <w:lang w:eastAsia="sk-SK"/>
        </w:rPr>
        <w:t>je maximum</w:t>
      </w:r>
    </w:p>
    <w:p w14:paraId="79303DA6" w14:textId="4EC8FC8E" w:rsidR="00C11D65" w:rsidRPr="00286A03" w:rsidRDefault="00C11D65" w:rsidP="00C11D65">
      <w:pPr>
        <w:jc w:val="both"/>
        <w:rPr>
          <w:rFonts w:eastAsia="Times New Roman" w:cstheme="minorHAnsi"/>
          <w:color w:val="000000"/>
          <w:lang w:eastAsia="sk-SK"/>
        </w:rPr>
      </w:pPr>
      <w:r w:rsidRPr="00286A03">
        <w:rPr>
          <w:rFonts w:eastAsia="Times New Roman" w:cstheme="minorHAnsi"/>
          <w:color w:val="000000"/>
          <w:lang w:eastAsia="sk-SK"/>
        </w:rPr>
        <w:t xml:space="preserve">Setkali jste se s tvrzením, že více než dvě kávy denně představují zdravotní riziko? Ani v tomto případě neexistují jednoznačné závěry. </w:t>
      </w:r>
      <w:r w:rsidRPr="00286A03">
        <w:rPr>
          <w:rFonts w:eastAsia="Times New Roman" w:cstheme="minorHAnsi"/>
          <w:i/>
          <w:iCs/>
          <w:color w:val="000000"/>
          <w:lang w:eastAsia="sk-SK"/>
        </w:rPr>
        <w:t>„Tolerance kofeinu je individuální a obecně platí, že denní příjem kofeinu by neměl přesáhnout 400 mg. Každé tělo však reaguje na kofein jinak, proto je důležité sledovat svou vlastní toleranci,“</w:t>
      </w:r>
      <w:r w:rsidRPr="00286A03">
        <w:rPr>
          <w:rFonts w:eastAsia="Times New Roman" w:cstheme="minorHAnsi"/>
          <w:color w:val="000000"/>
          <w:lang w:eastAsia="sk-SK"/>
        </w:rPr>
        <w:t xml:space="preserve"> upozorňuje O. Najman. Zároveň připomíná, že je nutné brát v úvahu i další zdroje kofeinu, jako jsou čaj, čokoláda či energetické nápoje. A jak je to tedy s obsahem kofeinu v kávě? </w:t>
      </w:r>
      <w:r w:rsidR="00DE1FD3">
        <w:rPr>
          <w:rFonts w:eastAsia="Times New Roman" w:cstheme="minorHAnsi"/>
          <w:color w:val="000000"/>
          <w:lang w:eastAsia="sk-SK"/>
        </w:rPr>
        <w:t xml:space="preserve">Kávový e-shop </w:t>
      </w:r>
      <w:r w:rsidRPr="00286A03">
        <w:rPr>
          <w:rFonts w:eastAsia="Times New Roman" w:cstheme="minorHAnsi"/>
          <w:color w:val="000000"/>
          <w:lang w:eastAsia="sk-SK"/>
        </w:rPr>
        <w:t>Dokona</w:t>
      </w:r>
      <w:r w:rsidR="001266D9">
        <w:rPr>
          <w:rFonts w:eastAsia="Times New Roman" w:cstheme="minorHAnsi"/>
          <w:color w:val="000000"/>
          <w:lang w:eastAsia="sk-SK"/>
        </w:rPr>
        <w:t>lakava.cz</w:t>
      </w:r>
      <w:r w:rsidRPr="00286A03">
        <w:rPr>
          <w:rFonts w:eastAsia="Times New Roman" w:cstheme="minorHAnsi"/>
          <w:color w:val="000000"/>
          <w:lang w:eastAsia="sk-SK"/>
        </w:rPr>
        <w:t xml:space="preserve"> si na to udělal vlastní </w:t>
      </w:r>
      <w:hyperlink r:id="rId9" w:history="1">
        <w:r w:rsidRPr="00DE1FD3">
          <w:rPr>
            <w:rStyle w:val="Hypertextovodkaz"/>
            <w:rFonts w:eastAsia="Times New Roman" w:cstheme="minorHAnsi"/>
            <w:lang w:eastAsia="sk-SK"/>
          </w:rPr>
          <w:t>test</w:t>
        </w:r>
      </w:hyperlink>
      <w:r w:rsidRPr="00286A03">
        <w:rPr>
          <w:rFonts w:eastAsia="Times New Roman" w:cstheme="minorHAnsi"/>
          <w:color w:val="000000"/>
          <w:lang w:eastAsia="sk-SK"/>
        </w:rPr>
        <w:t xml:space="preserve">. </w:t>
      </w:r>
      <w:r w:rsidRPr="00286A03">
        <w:rPr>
          <w:rFonts w:eastAsia="Times New Roman" w:cstheme="minorHAnsi"/>
          <w:i/>
          <w:iCs/>
          <w:color w:val="000000"/>
          <w:lang w:eastAsia="sk-SK"/>
        </w:rPr>
        <w:t>„Obsah kofeinu v kávě ovlivňuje několik faktorů, mezi které patří způsob pražení, druh kávy a metoda přípravy. Světle pražená zrna obsahují přibližně o třetinu méně kofeinu než tmavě pražená, protože při delším pražení zrna ztrácejí vodu a jejich hustota se snižuje. To znamená, že na stejné množství mleté kávy se spotřebuje více zrn bohatých na kofein,“</w:t>
      </w:r>
      <w:r w:rsidRPr="00286A03">
        <w:rPr>
          <w:rFonts w:eastAsia="Times New Roman" w:cstheme="minorHAnsi"/>
          <w:color w:val="000000"/>
          <w:lang w:eastAsia="sk-SK"/>
        </w:rPr>
        <w:t xml:space="preserve"> vysvětluje </w:t>
      </w:r>
      <w:r w:rsidR="001266D9">
        <w:rPr>
          <w:rFonts w:eastAsia="Times New Roman" w:cstheme="minorHAnsi"/>
          <w:b/>
          <w:bCs/>
          <w:color w:val="000000"/>
          <w:lang w:eastAsia="sk-SK"/>
        </w:rPr>
        <w:t>Lenka Jindřichová</w:t>
      </w:r>
      <w:r w:rsidRPr="00286A03">
        <w:rPr>
          <w:rFonts w:eastAsia="Times New Roman" w:cstheme="minorHAnsi"/>
          <w:b/>
          <w:bCs/>
          <w:color w:val="000000"/>
          <w:lang w:eastAsia="sk-SK"/>
        </w:rPr>
        <w:t xml:space="preserve">, </w:t>
      </w:r>
      <w:r w:rsidR="001266D9">
        <w:rPr>
          <w:rFonts w:eastAsia="Times New Roman" w:cstheme="minorHAnsi"/>
          <w:b/>
          <w:bCs/>
          <w:color w:val="000000"/>
          <w:lang w:eastAsia="sk-SK"/>
        </w:rPr>
        <w:t>z</w:t>
      </w:r>
      <w:r w:rsidRPr="00286A03">
        <w:rPr>
          <w:rFonts w:eastAsia="Times New Roman" w:cstheme="minorHAnsi"/>
          <w:b/>
          <w:bCs/>
          <w:color w:val="000000"/>
          <w:lang w:eastAsia="sk-SK"/>
        </w:rPr>
        <w:t xml:space="preserve"> </w:t>
      </w:r>
      <w:r w:rsidR="00DE1FD3">
        <w:rPr>
          <w:rFonts w:eastAsia="Times New Roman" w:cstheme="minorHAnsi"/>
          <w:b/>
          <w:bCs/>
          <w:color w:val="000000"/>
          <w:lang w:eastAsia="sk-SK"/>
        </w:rPr>
        <w:t>e-shopu</w:t>
      </w:r>
      <w:r w:rsidRPr="00286A03">
        <w:rPr>
          <w:rFonts w:eastAsia="Times New Roman" w:cstheme="minorHAnsi"/>
          <w:color w:val="000000"/>
          <w:lang w:eastAsia="sk-SK"/>
        </w:rPr>
        <w:t xml:space="preserve"> </w:t>
      </w:r>
      <w:r w:rsidR="00956D0B">
        <w:rPr>
          <w:rFonts w:eastAsia="Times New Roman" w:cstheme="minorHAnsi"/>
          <w:b/>
          <w:bCs/>
          <w:color w:val="000000"/>
          <w:lang w:eastAsia="sk-SK"/>
        </w:rPr>
        <w:t>D</w:t>
      </w:r>
      <w:r w:rsidR="001266D9">
        <w:rPr>
          <w:rFonts w:eastAsia="Times New Roman" w:cstheme="minorHAnsi"/>
          <w:b/>
          <w:bCs/>
          <w:color w:val="000000"/>
          <w:lang w:eastAsia="sk-SK"/>
        </w:rPr>
        <w:t>okonalakava.cz</w:t>
      </w:r>
      <w:r w:rsidRPr="00286A03">
        <w:rPr>
          <w:rFonts w:eastAsia="Times New Roman" w:cstheme="minorHAnsi"/>
          <w:color w:val="000000"/>
          <w:lang w:eastAsia="sk-SK"/>
        </w:rPr>
        <w:t xml:space="preserve">. Důležitou roli hraje i druh kávovníkových zrn – robusta je známá vyšším obsahem kofeinu ve srovnání s jemnější arabikou, přičemž směsi obsahující robustu mohou mít kofeinu výrazně více. Výsledné množství kofeinu v šálku však ovlivňuje také samotný způsob přípravy kávy. </w:t>
      </w:r>
      <w:r w:rsidRPr="00286A03">
        <w:rPr>
          <w:rFonts w:eastAsia="Times New Roman" w:cstheme="minorHAnsi"/>
          <w:i/>
          <w:iCs/>
          <w:color w:val="000000"/>
          <w:lang w:eastAsia="sk-SK"/>
        </w:rPr>
        <w:t>„Čím déle je káva v kontaktu s</w:t>
      </w:r>
      <w:r w:rsidR="001266D9">
        <w:rPr>
          <w:rFonts w:eastAsia="Times New Roman" w:cstheme="minorHAnsi"/>
          <w:i/>
          <w:iCs/>
          <w:color w:val="000000"/>
          <w:lang w:eastAsia="sk-SK"/>
        </w:rPr>
        <w:t xml:space="preserve"> horkou </w:t>
      </w:r>
      <w:r w:rsidRPr="00286A03">
        <w:rPr>
          <w:rFonts w:eastAsia="Times New Roman" w:cstheme="minorHAnsi"/>
          <w:i/>
          <w:iCs/>
          <w:color w:val="000000"/>
          <w:lang w:eastAsia="sk-SK"/>
        </w:rPr>
        <w:t xml:space="preserve">vodou, tím více kofeinu se extrahuje. </w:t>
      </w:r>
      <w:proofErr w:type="spellStart"/>
      <w:r w:rsidRPr="00286A03">
        <w:rPr>
          <w:rFonts w:eastAsia="Times New Roman" w:cstheme="minorHAnsi"/>
          <w:i/>
          <w:iCs/>
          <w:color w:val="000000"/>
          <w:lang w:eastAsia="sk-SK"/>
        </w:rPr>
        <w:t>Ristretto</w:t>
      </w:r>
      <w:proofErr w:type="spellEnd"/>
      <w:r w:rsidRPr="00286A03">
        <w:rPr>
          <w:rFonts w:eastAsia="Times New Roman" w:cstheme="minorHAnsi"/>
          <w:i/>
          <w:iCs/>
          <w:color w:val="000000"/>
          <w:lang w:eastAsia="sk-SK"/>
        </w:rPr>
        <w:t xml:space="preserve"> proto obsahuje méně kofeinu než espresso, zatímco moka konvička dosahuje až 583 mg kofeinu, což překračuje doporučený denní příjem. Naopak filtrované metody, jako </w:t>
      </w:r>
      <w:proofErr w:type="spellStart"/>
      <w:r w:rsidRPr="00286A03">
        <w:rPr>
          <w:rFonts w:eastAsia="Times New Roman" w:cstheme="minorHAnsi"/>
          <w:i/>
          <w:iCs/>
          <w:color w:val="000000"/>
          <w:lang w:eastAsia="sk-SK"/>
        </w:rPr>
        <w:t>Chemex</w:t>
      </w:r>
      <w:proofErr w:type="spellEnd"/>
      <w:r w:rsidRPr="00286A03">
        <w:rPr>
          <w:rFonts w:eastAsia="Times New Roman" w:cstheme="minorHAnsi"/>
          <w:i/>
          <w:iCs/>
          <w:color w:val="000000"/>
          <w:lang w:eastAsia="sk-SK"/>
        </w:rPr>
        <w:t xml:space="preserve"> či </w:t>
      </w:r>
      <w:proofErr w:type="spellStart"/>
      <w:r w:rsidRPr="00286A03">
        <w:rPr>
          <w:rFonts w:eastAsia="Times New Roman" w:cstheme="minorHAnsi"/>
          <w:i/>
          <w:iCs/>
          <w:color w:val="000000"/>
          <w:lang w:eastAsia="sk-SK"/>
        </w:rPr>
        <w:t>French</w:t>
      </w:r>
      <w:proofErr w:type="spellEnd"/>
      <w:r w:rsidRPr="00286A03">
        <w:rPr>
          <w:rFonts w:eastAsia="Times New Roman" w:cstheme="minorHAnsi"/>
          <w:i/>
          <w:iCs/>
          <w:color w:val="000000"/>
          <w:lang w:eastAsia="sk-SK"/>
        </w:rPr>
        <w:t xml:space="preserve"> </w:t>
      </w:r>
      <w:proofErr w:type="spellStart"/>
      <w:r w:rsidRPr="00286A03">
        <w:rPr>
          <w:rFonts w:eastAsia="Times New Roman" w:cstheme="minorHAnsi"/>
          <w:i/>
          <w:iCs/>
          <w:color w:val="000000"/>
          <w:lang w:eastAsia="sk-SK"/>
        </w:rPr>
        <w:t>press</w:t>
      </w:r>
      <w:proofErr w:type="spellEnd"/>
      <w:r w:rsidRPr="00286A03">
        <w:rPr>
          <w:rFonts w:eastAsia="Times New Roman" w:cstheme="minorHAnsi"/>
          <w:i/>
          <w:iCs/>
          <w:color w:val="000000"/>
          <w:lang w:eastAsia="sk-SK"/>
        </w:rPr>
        <w:t>, obsahují méně koncentrovaný kofein, ale při větších objemech může být celková dávka stále vysoká,“</w:t>
      </w:r>
      <w:r w:rsidRPr="00286A03">
        <w:rPr>
          <w:rFonts w:eastAsia="Times New Roman" w:cstheme="minorHAnsi"/>
          <w:color w:val="000000"/>
          <w:lang w:eastAsia="sk-SK"/>
        </w:rPr>
        <w:t xml:space="preserve"> dodáv</w:t>
      </w:r>
      <w:r w:rsidR="001266D9">
        <w:rPr>
          <w:rFonts w:eastAsia="Times New Roman" w:cstheme="minorHAnsi"/>
          <w:color w:val="000000"/>
          <w:lang w:eastAsia="sk-SK"/>
        </w:rPr>
        <w:t>á Lenka Jindřichová</w:t>
      </w:r>
      <w:r w:rsidRPr="00286A03">
        <w:rPr>
          <w:rFonts w:eastAsia="Times New Roman" w:cstheme="minorHAnsi"/>
          <w:color w:val="000000"/>
          <w:lang w:eastAsia="sk-SK"/>
        </w:rPr>
        <w:t>.</w:t>
      </w:r>
    </w:p>
    <w:p w14:paraId="4AB9FEF3" w14:textId="77777777" w:rsidR="00C11D65" w:rsidRPr="00286A03" w:rsidRDefault="00C11D65" w:rsidP="00C11D65">
      <w:pPr>
        <w:jc w:val="both"/>
        <w:rPr>
          <w:rFonts w:eastAsia="Times New Roman" w:cstheme="minorHAnsi"/>
          <w:color w:val="000000"/>
          <w:lang w:eastAsia="sk-SK"/>
        </w:rPr>
      </w:pPr>
    </w:p>
    <w:p w14:paraId="5C76A025" w14:textId="34723402" w:rsidR="00C11D65" w:rsidRPr="00286A03" w:rsidRDefault="00C11D65" w:rsidP="00C11D65">
      <w:pPr>
        <w:jc w:val="both"/>
        <w:rPr>
          <w:rFonts w:eastAsia="Times New Roman" w:cstheme="minorHAnsi"/>
          <w:color w:val="000000"/>
          <w:lang w:eastAsia="sk-SK"/>
        </w:rPr>
      </w:pPr>
      <w:r w:rsidRPr="00286A03">
        <w:rPr>
          <w:rFonts w:eastAsia="Times New Roman" w:cstheme="minorHAnsi"/>
          <w:b/>
          <w:bCs/>
          <w:color w:val="000000"/>
          <w:lang w:eastAsia="sk-SK"/>
        </w:rPr>
        <w:t xml:space="preserve">Mýtus č. </w:t>
      </w:r>
      <w:r w:rsidR="00DE1FD3">
        <w:rPr>
          <w:rFonts w:eastAsia="Times New Roman" w:cstheme="minorHAnsi"/>
          <w:b/>
          <w:bCs/>
          <w:color w:val="000000"/>
          <w:lang w:eastAsia="sk-SK"/>
        </w:rPr>
        <w:t>3</w:t>
      </w:r>
      <w:r w:rsidRPr="00286A03">
        <w:rPr>
          <w:rFonts w:eastAsia="Times New Roman" w:cstheme="minorHAnsi"/>
          <w:b/>
          <w:bCs/>
          <w:color w:val="000000"/>
          <w:lang w:eastAsia="sk-SK"/>
        </w:rPr>
        <w:t>: Káva patří do lednice</w:t>
      </w:r>
    </w:p>
    <w:p w14:paraId="4DEA8C8C" w14:textId="7A20E934" w:rsidR="00C11D65" w:rsidRPr="00286A03" w:rsidRDefault="00C11D65" w:rsidP="00C11D65">
      <w:pPr>
        <w:jc w:val="both"/>
        <w:rPr>
          <w:rFonts w:eastAsia="Times New Roman" w:cstheme="minorHAnsi"/>
          <w:color w:val="000000"/>
          <w:lang w:eastAsia="sk-SK"/>
        </w:rPr>
      </w:pPr>
      <w:r w:rsidRPr="00286A03">
        <w:rPr>
          <w:rFonts w:eastAsia="Times New Roman" w:cstheme="minorHAnsi"/>
          <w:color w:val="000000"/>
          <w:lang w:eastAsia="sk-SK"/>
        </w:rPr>
        <w:t xml:space="preserve">Mezi skutečně zakořeněné mýty o kávě patří i ten o jejím skladování v lednici. Podle odborníků však neexistuje horší způsob, jak kávě uškodit. </w:t>
      </w:r>
      <w:r w:rsidRPr="00286A03">
        <w:rPr>
          <w:rFonts w:eastAsia="Times New Roman" w:cstheme="minorHAnsi"/>
          <w:i/>
          <w:iCs/>
          <w:color w:val="000000"/>
          <w:lang w:eastAsia="sk-SK"/>
        </w:rPr>
        <w:t xml:space="preserve">„Nesprávné </w:t>
      </w:r>
      <w:hyperlink r:id="rId10" w:history="1">
        <w:r w:rsidRPr="00286A03">
          <w:rPr>
            <w:rStyle w:val="Hypertextovodkaz"/>
            <w:rFonts w:eastAsia="Times New Roman" w:cstheme="minorHAnsi"/>
            <w:i/>
            <w:iCs/>
            <w:lang w:eastAsia="sk-SK"/>
          </w:rPr>
          <w:t>skladování kávy</w:t>
        </w:r>
      </w:hyperlink>
      <w:r w:rsidRPr="00286A03">
        <w:rPr>
          <w:rFonts w:eastAsia="Times New Roman" w:cstheme="minorHAnsi"/>
          <w:i/>
          <w:iCs/>
          <w:color w:val="000000"/>
          <w:lang w:eastAsia="sk-SK"/>
        </w:rPr>
        <w:t xml:space="preserve"> může výrazně ovlivnit její kvalitu a v extrémních případech představovat i zdravotní riziko. Káva je hygroskopická, což znamená, že snadno absorbuje vlhkost a pachy z</w:t>
      </w:r>
      <w:r w:rsidR="00DE1FD3">
        <w:rPr>
          <w:rFonts w:eastAsia="Times New Roman" w:cstheme="minorHAnsi"/>
          <w:i/>
          <w:iCs/>
          <w:color w:val="000000"/>
          <w:lang w:eastAsia="sk-SK"/>
        </w:rPr>
        <w:t> </w:t>
      </w:r>
      <w:r w:rsidRPr="00286A03">
        <w:rPr>
          <w:rFonts w:eastAsia="Times New Roman" w:cstheme="minorHAnsi"/>
          <w:i/>
          <w:iCs/>
          <w:color w:val="000000"/>
          <w:lang w:eastAsia="sk-SK"/>
        </w:rPr>
        <w:t>okolí</w:t>
      </w:r>
      <w:r w:rsidR="00DE1FD3">
        <w:rPr>
          <w:rFonts w:eastAsia="Times New Roman" w:cstheme="minorHAnsi"/>
          <w:i/>
          <w:iCs/>
          <w:color w:val="000000"/>
          <w:lang w:eastAsia="sk-SK"/>
        </w:rPr>
        <w:t>. P</w:t>
      </w:r>
      <w:r w:rsidRPr="00286A03">
        <w:rPr>
          <w:rFonts w:eastAsia="Times New Roman" w:cstheme="minorHAnsi"/>
          <w:i/>
          <w:iCs/>
          <w:color w:val="000000"/>
          <w:lang w:eastAsia="sk-SK"/>
        </w:rPr>
        <w:t>rávě nadměrná vlhkost může vést k tvorbě plísní a produkci mykotoxinů,“</w:t>
      </w:r>
      <w:r w:rsidRPr="00286A03">
        <w:rPr>
          <w:rFonts w:eastAsia="Times New Roman" w:cstheme="minorHAnsi"/>
          <w:color w:val="000000"/>
          <w:lang w:eastAsia="sk-SK"/>
        </w:rPr>
        <w:t xml:space="preserve"> upozorňuje </w:t>
      </w:r>
      <w:r w:rsidRPr="00286A03">
        <w:rPr>
          <w:rFonts w:eastAsia="Times New Roman" w:cstheme="minorHAnsi"/>
          <w:b/>
          <w:bCs/>
          <w:color w:val="000000"/>
          <w:lang w:eastAsia="sk-SK"/>
        </w:rPr>
        <w:t xml:space="preserve">specialista značky </w:t>
      </w:r>
      <w:proofErr w:type="spellStart"/>
      <w:r w:rsidRPr="00286A03">
        <w:rPr>
          <w:rFonts w:eastAsia="Times New Roman" w:cstheme="minorHAnsi"/>
          <w:b/>
          <w:bCs/>
          <w:color w:val="000000"/>
          <w:lang w:eastAsia="sk-SK"/>
        </w:rPr>
        <w:t>Sage</w:t>
      </w:r>
      <w:proofErr w:type="spellEnd"/>
      <w:r w:rsidRPr="00286A03">
        <w:rPr>
          <w:rFonts w:eastAsia="Times New Roman" w:cstheme="minorHAnsi"/>
          <w:b/>
          <w:bCs/>
          <w:color w:val="000000"/>
          <w:lang w:eastAsia="sk-SK"/>
        </w:rPr>
        <w:t xml:space="preserve"> Václav Mlčoch</w:t>
      </w:r>
      <w:r w:rsidRPr="00286A03">
        <w:rPr>
          <w:rFonts w:eastAsia="Times New Roman" w:cstheme="minorHAnsi"/>
          <w:color w:val="000000"/>
          <w:lang w:eastAsia="sk-SK"/>
        </w:rPr>
        <w:t xml:space="preserve">. Pro zachování maximální kvality a čerstvosti je ideální skladovat kávu v suché, vzduchotěsné nádobě, mimo dosah světla a tepla. Stejně </w:t>
      </w:r>
      <w:r w:rsidRPr="00286A03">
        <w:rPr>
          <w:rFonts w:eastAsia="Times New Roman" w:cstheme="minorHAnsi"/>
          <w:color w:val="000000"/>
          <w:lang w:eastAsia="sk-SK"/>
        </w:rPr>
        <w:lastRenderedPageBreak/>
        <w:t xml:space="preserve">důležité je věnovat pozornost také čištění kávovaru – zbytky kávy a vlhkost v něm mohou podporovat růst plísní a bakterií, což ovlivňuje nejen chuť kávy, ale i její zdravotní nezávadnost. Pokud máte doma </w:t>
      </w:r>
      <w:hyperlink r:id="rId11" w:history="1">
        <w:r w:rsidRPr="00286A03">
          <w:rPr>
            <w:rStyle w:val="Hypertextovodkaz"/>
            <w:rFonts w:eastAsia="Times New Roman" w:cstheme="minorHAnsi"/>
            <w:lang w:eastAsia="sk-SK"/>
          </w:rPr>
          <w:t>pákový kávovar</w:t>
        </w:r>
      </w:hyperlink>
      <w:r w:rsidRPr="00286A03">
        <w:rPr>
          <w:rFonts w:eastAsia="Times New Roman" w:cstheme="minorHAnsi"/>
          <w:color w:val="000000"/>
          <w:lang w:eastAsia="sk-SK"/>
        </w:rPr>
        <w:t xml:space="preserve">, po každém použití propláchněte hlavu kávovaru horkou vodou a pravidelně čistěte </w:t>
      </w:r>
      <w:proofErr w:type="spellStart"/>
      <w:r w:rsidRPr="00286A03">
        <w:rPr>
          <w:rFonts w:eastAsia="Times New Roman" w:cstheme="minorHAnsi"/>
          <w:color w:val="000000"/>
          <w:lang w:eastAsia="sk-SK"/>
        </w:rPr>
        <w:t>portafilter</w:t>
      </w:r>
      <w:proofErr w:type="spellEnd"/>
      <w:r w:rsidRPr="00286A03">
        <w:rPr>
          <w:rFonts w:eastAsia="Times New Roman" w:cstheme="minorHAnsi"/>
          <w:color w:val="000000"/>
          <w:lang w:eastAsia="sk-SK"/>
        </w:rPr>
        <w:t>. U plnoautomatických kávovarů může být údržba náročnější, protože je důležité čistit je i zevnitř – ideálně podle návodu výrobce.</w:t>
      </w:r>
    </w:p>
    <w:p w14:paraId="3A1EC049" w14:textId="77777777" w:rsidR="00C11D65" w:rsidRPr="00286A03" w:rsidRDefault="00C11D65" w:rsidP="00C11D65">
      <w:pPr>
        <w:jc w:val="both"/>
        <w:rPr>
          <w:rFonts w:eastAsia="Times New Roman" w:cstheme="minorHAnsi"/>
          <w:color w:val="000000"/>
          <w:lang w:eastAsia="sk-SK"/>
        </w:rPr>
      </w:pPr>
    </w:p>
    <w:p w14:paraId="48C379CD" w14:textId="77777777" w:rsidR="00C11D65" w:rsidRPr="00286A03" w:rsidRDefault="00C11D65" w:rsidP="00C11D65">
      <w:pPr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286A03">
        <w:rPr>
          <w:rFonts w:eastAsia="Times New Roman" w:cstheme="minorHAnsi"/>
          <w:b/>
          <w:bCs/>
          <w:color w:val="000000"/>
          <w:lang w:eastAsia="sk-SK"/>
        </w:rPr>
        <w:t xml:space="preserve">TIP </w:t>
      </w:r>
      <w:proofErr w:type="spellStart"/>
      <w:r w:rsidRPr="00286A03">
        <w:rPr>
          <w:rFonts w:eastAsia="Times New Roman" w:cstheme="minorHAnsi"/>
          <w:b/>
          <w:bCs/>
          <w:color w:val="000000"/>
          <w:lang w:eastAsia="sk-SK"/>
        </w:rPr>
        <w:t>Sage</w:t>
      </w:r>
      <w:proofErr w:type="spellEnd"/>
      <w:r w:rsidRPr="00286A03">
        <w:rPr>
          <w:rFonts w:eastAsia="Times New Roman" w:cstheme="minorHAnsi"/>
          <w:b/>
          <w:bCs/>
          <w:color w:val="000000"/>
          <w:lang w:eastAsia="sk-SK"/>
        </w:rPr>
        <w:t xml:space="preserve">: THE BARISTA TOUCH™ </w:t>
      </w:r>
      <w:proofErr w:type="spellStart"/>
      <w:r w:rsidRPr="00286A03">
        <w:rPr>
          <w:rFonts w:eastAsia="Times New Roman" w:cstheme="minorHAnsi"/>
          <w:b/>
          <w:bCs/>
          <w:color w:val="000000"/>
          <w:lang w:eastAsia="sk-SK"/>
        </w:rPr>
        <w:t>Impress</w:t>
      </w:r>
      <w:proofErr w:type="spellEnd"/>
    </w:p>
    <w:p w14:paraId="0E2479AE" w14:textId="77777777" w:rsidR="00C11D65" w:rsidRPr="00286A03" w:rsidRDefault="00C11D65" w:rsidP="00C11D65">
      <w:pPr>
        <w:jc w:val="both"/>
        <w:rPr>
          <w:rFonts w:eastAsia="Times New Roman" w:cstheme="minorHAnsi"/>
          <w:color w:val="000000"/>
          <w:lang w:eastAsia="sk-SK"/>
        </w:rPr>
      </w:pPr>
      <w:r w:rsidRPr="00286A03">
        <w:rPr>
          <w:rFonts w:eastAsia="Times New Roman" w:cstheme="minorHAnsi"/>
          <w:color w:val="000000"/>
          <w:lang w:eastAsia="sk-SK"/>
        </w:rPr>
        <w:t xml:space="preserve">Pokud chcete mít svou kávu plně pod kontrolou, připravte si ji doma pod vedením baristy ztělesněného přímo ve vašem domácím </w:t>
      </w:r>
      <w:hyperlink r:id="rId12" w:history="1">
        <w:r w:rsidRPr="00286A03">
          <w:rPr>
            <w:rStyle w:val="Hypertextovodkaz"/>
            <w:rFonts w:eastAsia="Times New Roman" w:cstheme="minorHAnsi"/>
            <w:lang w:eastAsia="sk-SK"/>
          </w:rPr>
          <w:t>espresso</w:t>
        </w:r>
      </w:hyperlink>
      <w:r w:rsidRPr="00286A03">
        <w:rPr>
          <w:rFonts w:eastAsia="Times New Roman" w:cstheme="minorHAnsi"/>
          <w:color w:val="000000"/>
          <w:lang w:eastAsia="sk-SK"/>
        </w:rPr>
        <w:t xml:space="preserve"> přístroji. THE BARISTA TOUCH™ </w:t>
      </w:r>
      <w:proofErr w:type="spellStart"/>
      <w:r w:rsidRPr="00286A03">
        <w:rPr>
          <w:rFonts w:eastAsia="Times New Roman" w:cstheme="minorHAnsi"/>
          <w:color w:val="000000"/>
          <w:lang w:eastAsia="sk-SK"/>
        </w:rPr>
        <w:t>Impress</w:t>
      </w:r>
      <w:proofErr w:type="spellEnd"/>
      <w:r w:rsidRPr="00286A03">
        <w:rPr>
          <w:rFonts w:eastAsia="Times New Roman" w:cstheme="minorHAnsi"/>
          <w:color w:val="000000"/>
          <w:lang w:eastAsia="sk-SK"/>
        </w:rPr>
        <w:t xml:space="preserve"> vás spolehlivě provede celým procesem přípravy kávy krok za krokem a v případě jakéhokoliv zaváhání vám poskytne okamžitou zpětnou vazbu. Od mletí a upěchování kávy pomocí systému </w:t>
      </w:r>
      <w:proofErr w:type="spellStart"/>
      <w:r w:rsidRPr="00286A03">
        <w:rPr>
          <w:rFonts w:eastAsia="Times New Roman" w:cstheme="minorHAnsi"/>
          <w:color w:val="000000"/>
          <w:lang w:eastAsia="sk-SK"/>
        </w:rPr>
        <w:t>Impress</w:t>
      </w:r>
      <w:proofErr w:type="spellEnd"/>
      <w:r w:rsidRPr="00286A03">
        <w:rPr>
          <w:rFonts w:eastAsia="Times New Roman" w:cstheme="minorHAnsi"/>
          <w:color w:val="000000"/>
          <w:lang w:eastAsia="sk-SK"/>
        </w:rPr>
        <w:t xml:space="preserve">™ </w:t>
      </w:r>
      <w:proofErr w:type="spellStart"/>
      <w:r w:rsidRPr="00286A03">
        <w:rPr>
          <w:rFonts w:eastAsia="Times New Roman" w:cstheme="minorHAnsi"/>
          <w:color w:val="000000"/>
          <w:lang w:eastAsia="sk-SK"/>
        </w:rPr>
        <w:t>Puck</w:t>
      </w:r>
      <w:proofErr w:type="spellEnd"/>
      <w:r w:rsidRPr="00286A03">
        <w:rPr>
          <w:rFonts w:eastAsia="Times New Roman" w:cstheme="minorHAnsi"/>
          <w:color w:val="000000"/>
          <w:lang w:eastAsia="sk-SK"/>
        </w:rPr>
        <w:t xml:space="preserve">, přes precizní extrakci, až po hedvábně jemnou </w:t>
      </w:r>
      <w:proofErr w:type="spellStart"/>
      <w:r w:rsidRPr="00286A03">
        <w:rPr>
          <w:rFonts w:eastAsia="Times New Roman" w:cstheme="minorHAnsi"/>
          <w:color w:val="000000"/>
          <w:lang w:eastAsia="sk-SK"/>
        </w:rPr>
        <w:t>mikropěnu</w:t>
      </w:r>
      <w:proofErr w:type="spellEnd"/>
      <w:r w:rsidRPr="00286A03">
        <w:rPr>
          <w:rFonts w:eastAsia="Times New Roman" w:cstheme="minorHAnsi"/>
          <w:color w:val="000000"/>
          <w:lang w:eastAsia="sk-SK"/>
        </w:rPr>
        <w:t xml:space="preserve"> – vše pro dokonalý šálek kávy přímo u vás doma.</w:t>
      </w:r>
    </w:p>
    <w:p w14:paraId="285CB146" w14:textId="77777777" w:rsidR="00C11D65" w:rsidRPr="00286A03" w:rsidRDefault="00C11D65" w:rsidP="00C11D65">
      <w:pPr>
        <w:jc w:val="both"/>
        <w:rPr>
          <w:rFonts w:eastAsia="Times New Roman" w:cstheme="minorHAnsi"/>
          <w:color w:val="000000"/>
          <w:lang w:eastAsia="sk-SK"/>
        </w:rPr>
      </w:pPr>
    </w:p>
    <w:p w14:paraId="1349C748" w14:textId="6184DC25" w:rsidR="00407255" w:rsidRPr="00C11D65" w:rsidRDefault="00C11D65" w:rsidP="00C11D65">
      <w:pPr>
        <w:jc w:val="both"/>
        <w:rPr>
          <w:rFonts w:eastAsia="Times New Roman" w:cstheme="minorHAnsi"/>
          <w:color w:val="000000"/>
          <w:lang w:eastAsia="sk-SK"/>
        </w:rPr>
      </w:pPr>
      <w:r w:rsidRPr="00286A03">
        <w:rPr>
          <w:rFonts w:eastAsia="Times New Roman" w:cstheme="minorHAnsi"/>
          <w:color w:val="000000"/>
          <w:lang w:eastAsia="sk-SK"/>
        </w:rPr>
        <w:t>Cena: 31 999 Kč</w:t>
      </w:r>
    </w:p>
    <w:p w14:paraId="57F2816C" w14:textId="77777777" w:rsidR="0074381E" w:rsidRDefault="0074381E" w:rsidP="00310D54">
      <w:pPr>
        <w:jc w:val="both"/>
      </w:pPr>
    </w:p>
    <w:p w14:paraId="5214E2EE" w14:textId="77777777" w:rsidR="002B54B8" w:rsidRPr="005962D5" w:rsidRDefault="002B54B8" w:rsidP="00310D54">
      <w:pPr>
        <w:jc w:val="both"/>
      </w:pPr>
    </w:p>
    <w:p w14:paraId="7E5BD82F" w14:textId="77777777" w:rsidR="00C854D6" w:rsidRPr="006A69E0" w:rsidRDefault="00C854D6" w:rsidP="00310D54">
      <w:pPr>
        <w:jc w:val="both"/>
        <w:rPr>
          <w:rFonts w:ascii="Calibri" w:eastAsia="Times New Roman" w:hAnsi="Calibri" w:cstheme="minorHAnsi"/>
          <w:sz w:val="18"/>
          <w:szCs w:val="18"/>
          <w:lang w:eastAsia="cs-CZ"/>
        </w:rPr>
      </w:pPr>
      <w:r w:rsidRPr="006A69E0">
        <w:rPr>
          <w:rFonts w:ascii="Calibri" w:eastAsia="Times New Roman" w:hAnsi="Calibri" w:cstheme="minorHAnsi"/>
          <w:b/>
          <w:bCs/>
          <w:sz w:val="18"/>
          <w:szCs w:val="18"/>
        </w:rPr>
        <w:t xml:space="preserve">O značce </w:t>
      </w:r>
      <w:proofErr w:type="spellStart"/>
      <w:r w:rsidRPr="006A69E0">
        <w:rPr>
          <w:rFonts w:ascii="Calibri" w:eastAsia="Times New Roman" w:hAnsi="Calibri" w:cstheme="minorHAnsi"/>
          <w:b/>
          <w:bCs/>
          <w:sz w:val="18"/>
          <w:szCs w:val="18"/>
        </w:rPr>
        <w:t>Sage</w:t>
      </w:r>
      <w:proofErr w:type="spellEnd"/>
      <w:r w:rsidRPr="006A69E0">
        <w:rPr>
          <w:rFonts w:ascii="Calibri" w:eastAsia="Times New Roman" w:hAnsi="Calibri" w:cstheme="minorHAnsi"/>
          <w:b/>
          <w:bCs/>
          <w:sz w:val="18"/>
          <w:szCs w:val="18"/>
        </w:rPr>
        <w:t xml:space="preserve">: </w:t>
      </w:r>
    </w:p>
    <w:p w14:paraId="24817BB6" w14:textId="77777777" w:rsidR="00C854D6" w:rsidRPr="006A69E0" w:rsidRDefault="00C854D6" w:rsidP="00310D54">
      <w:pPr>
        <w:jc w:val="both"/>
        <w:rPr>
          <w:rFonts w:ascii="Calibri" w:eastAsia="Times New Roman" w:hAnsi="Calibri" w:cstheme="minorHAnsi"/>
          <w:sz w:val="18"/>
          <w:szCs w:val="18"/>
          <w:lang w:eastAsia="ar-SA"/>
        </w:rPr>
      </w:pP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Sage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je evropskou značkou společnosti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Breville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, jejíž produkty se prodávají ve více než 50 zemích světa. Australská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Breville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Groupe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je celosvětově známá díky vlastnímu vývoji malých kuchyňských spotřebičů nejvyšší kvality, vyznačující se dlouhou životností a skvělým uživatelským komfortem. Historie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Brevillu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se začala psát v roce 1932 a této společnosti vděčíme například za tzv. sendvič-toaster, který vyvinula jako první výrobce na světě. Po jeho uvedení na trh v roce 1974 se jenom v Austrálii prodalo 400 000 kusů. </w:t>
      </w:r>
    </w:p>
    <w:p w14:paraId="1673B9AE" w14:textId="77777777" w:rsidR="00C854D6" w:rsidRPr="006A69E0" w:rsidRDefault="00C854D6" w:rsidP="00310D54">
      <w:pPr>
        <w:spacing w:after="0"/>
        <w:jc w:val="both"/>
        <w:rPr>
          <w:rFonts w:ascii="Calibri" w:eastAsia="Times New Roman" w:hAnsi="Calibri" w:cstheme="minorHAnsi"/>
          <w:sz w:val="18"/>
          <w:szCs w:val="18"/>
        </w:rPr>
      </w:pPr>
      <w:r w:rsidRPr="006A69E0">
        <w:rPr>
          <w:rFonts w:ascii="Calibri" w:eastAsia="Times New Roman" w:hAnsi="Calibri" w:cstheme="minorHAnsi"/>
          <w:sz w:val="18"/>
          <w:szCs w:val="18"/>
        </w:rPr>
        <w:t xml:space="preserve">Na český trh značka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Sage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vstoupila v roce 2018 a postupně na něj uvede produkty zaměřené na přípravu kávy – espressa, mlýnky, pěniče; grilování – grily, smoking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gun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;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odšťavňování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– odšťavňovače, smoothie nebo přípravu potravin – roboty, mixéry, food procesory. </w:t>
      </w:r>
      <w:r w:rsidRPr="006A69E0">
        <w:rPr>
          <w:rFonts w:ascii="Calibri" w:hAnsi="Calibri" w:cstheme="minorHAnsi"/>
          <w:sz w:val="18"/>
          <w:szCs w:val="18"/>
        </w:rPr>
        <w:t xml:space="preserve">Díky vlastnímu návrhu a náročnému testování bude možné u všech spotřebičů rozšířit záruku na tři roky. </w:t>
      </w:r>
      <w:r w:rsidRPr="006A69E0">
        <w:rPr>
          <w:rFonts w:ascii="Calibri" w:eastAsia="Times New Roman" w:hAnsi="Calibri" w:cstheme="minorHAnsi"/>
          <w:sz w:val="18"/>
          <w:szCs w:val="18"/>
        </w:rPr>
        <w:t xml:space="preserve">Pro Českou republiku, Slovensko, Maďarsko a Polsko značku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Sage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zastupuje exkluzivně společnost Fast ČR, patřící mezi největší regionální distributory domácích spotřebičů.</w:t>
      </w:r>
    </w:p>
    <w:p w14:paraId="70A70367" w14:textId="77777777" w:rsidR="00C854D6" w:rsidRPr="006A69E0" w:rsidRDefault="00C854D6" w:rsidP="00310D54">
      <w:pPr>
        <w:spacing w:after="0"/>
        <w:jc w:val="both"/>
        <w:rPr>
          <w:rFonts w:ascii="Calibri" w:hAnsi="Calibri" w:cstheme="minorHAnsi"/>
          <w:sz w:val="18"/>
          <w:szCs w:val="18"/>
        </w:rPr>
      </w:pPr>
    </w:p>
    <w:p w14:paraId="523A734A" w14:textId="77777777" w:rsidR="00C854D6" w:rsidRPr="006A69E0" w:rsidRDefault="00C854D6" w:rsidP="00310D54">
      <w:pPr>
        <w:spacing w:after="0"/>
        <w:jc w:val="both"/>
        <w:rPr>
          <w:rFonts w:ascii="Calibri" w:eastAsia="Calibri" w:hAnsi="Calibri" w:cstheme="minorHAnsi"/>
          <w:sz w:val="18"/>
          <w:szCs w:val="18"/>
        </w:rPr>
      </w:pPr>
      <w:r w:rsidRPr="006A69E0">
        <w:rPr>
          <w:rFonts w:ascii="Calibri" w:hAnsi="Calibri" w:cstheme="minorHAnsi"/>
          <w:sz w:val="18"/>
          <w:szCs w:val="18"/>
        </w:rPr>
        <w:t xml:space="preserve">Pro další informace a novinky navštivte adresu </w:t>
      </w:r>
      <w:hyperlink r:id="rId13">
        <w:r w:rsidRPr="006A69E0">
          <w:rPr>
            <w:rStyle w:val="Internetovodkaz"/>
            <w:rFonts w:ascii="Calibri" w:hAnsi="Calibri" w:cstheme="minorHAnsi"/>
            <w:sz w:val="18"/>
            <w:szCs w:val="18"/>
          </w:rPr>
          <w:t>www.sagecz.cz</w:t>
        </w:r>
      </w:hyperlink>
      <w:r w:rsidRPr="006A69E0">
        <w:rPr>
          <w:rFonts w:ascii="Calibri" w:hAnsi="Calibri" w:cstheme="minorHAnsi"/>
          <w:sz w:val="18"/>
          <w:szCs w:val="18"/>
        </w:rPr>
        <w:t xml:space="preserve">.  </w:t>
      </w:r>
    </w:p>
    <w:p w14:paraId="2765B4E0" w14:textId="77777777" w:rsidR="00C854D6" w:rsidRDefault="00C854D6" w:rsidP="00310D54">
      <w:pPr>
        <w:spacing w:after="0"/>
        <w:jc w:val="both"/>
      </w:pPr>
    </w:p>
    <w:p w14:paraId="13056061" w14:textId="77777777" w:rsidR="003C3B91" w:rsidRPr="006A69E0" w:rsidRDefault="005B2E62" w:rsidP="00310D54">
      <w:pPr>
        <w:spacing w:after="0"/>
        <w:jc w:val="both"/>
        <w:rPr>
          <w:rFonts w:ascii="Calibri" w:hAnsi="Calibri" w:cstheme="minorHAnsi"/>
          <w:b/>
          <w:sz w:val="18"/>
          <w:szCs w:val="18"/>
        </w:rPr>
      </w:pPr>
      <w:r w:rsidRPr="006A69E0">
        <w:rPr>
          <w:rFonts w:ascii="Calibri" w:hAnsi="Calibri" w:cstheme="minorHAnsi"/>
          <w:b/>
          <w:sz w:val="18"/>
          <w:szCs w:val="18"/>
        </w:rPr>
        <w:t>Kontakt pro média:</w:t>
      </w:r>
    </w:p>
    <w:p w14:paraId="504F167F" w14:textId="77777777" w:rsidR="003C3B91" w:rsidRPr="006A69E0" w:rsidRDefault="005B2E62" w:rsidP="00310D54">
      <w:pPr>
        <w:spacing w:after="0"/>
        <w:jc w:val="both"/>
        <w:rPr>
          <w:rFonts w:ascii="Calibri" w:hAnsi="Calibri" w:cstheme="minorHAnsi"/>
          <w:sz w:val="18"/>
          <w:szCs w:val="18"/>
        </w:rPr>
      </w:pPr>
      <w:r w:rsidRPr="006A69E0">
        <w:rPr>
          <w:rFonts w:ascii="Calibri" w:hAnsi="Calibri" w:cstheme="minorHAnsi"/>
          <w:sz w:val="18"/>
          <w:szCs w:val="18"/>
        </w:rPr>
        <w:t>Hedvika Přibová</w:t>
      </w:r>
    </w:p>
    <w:p w14:paraId="051ED4E4" w14:textId="77777777" w:rsidR="003C3B91" w:rsidRPr="006A69E0" w:rsidRDefault="005B2E62" w:rsidP="00310D54">
      <w:pPr>
        <w:spacing w:after="0"/>
        <w:jc w:val="both"/>
        <w:rPr>
          <w:rFonts w:ascii="Calibri" w:hAnsi="Calibri" w:cstheme="minorHAnsi"/>
          <w:sz w:val="18"/>
          <w:szCs w:val="18"/>
        </w:rPr>
      </w:pPr>
      <w:r w:rsidRPr="006A69E0">
        <w:rPr>
          <w:rFonts w:ascii="Calibri" w:hAnsi="Calibri" w:cstheme="minorHAnsi"/>
          <w:sz w:val="18"/>
          <w:szCs w:val="18"/>
        </w:rPr>
        <w:t>PHOENIX COMMUNICATION</w:t>
      </w:r>
    </w:p>
    <w:p w14:paraId="0AD9DEA3" w14:textId="4F4EEA60" w:rsidR="003C3B91" w:rsidRPr="006A69E0" w:rsidRDefault="00064187" w:rsidP="00310D54">
      <w:pPr>
        <w:spacing w:after="0"/>
        <w:jc w:val="both"/>
        <w:rPr>
          <w:rFonts w:ascii="Calibri" w:eastAsia="Times New Roman" w:hAnsi="Calibri" w:cs="Times New Roman"/>
          <w:sz w:val="18"/>
          <w:szCs w:val="18"/>
          <w:lang w:eastAsia="cs-CZ"/>
        </w:rPr>
      </w:pPr>
      <w:r w:rsidRPr="006A69E0">
        <w:rPr>
          <w:rFonts w:ascii="Calibri" w:eastAsia="Times New Roman" w:hAnsi="Calibri" w:cstheme="minorHAnsi"/>
          <w:sz w:val="18"/>
          <w:szCs w:val="18"/>
          <w:lang w:eastAsia="cs-CZ"/>
        </w:rPr>
        <w:t>110 00 | Praha 1</w:t>
      </w:r>
      <w:r w:rsidR="005B2E62" w:rsidRPr="006A69E0">
        <w:rPr>
          <w:rFonts w:ascii="Calibri" w:eastAsia="Times New Roman" w:hAnsi="Calibri" w:cstheme="minorHAnsi"/>
          <w:sz w:val="18"/>
          <w:szCs w:val="18"/>
          <w:lang w:eastAsia="cs-CZ"/>
        </w:rPr>
        <w:t xml:space="preserve"> | </w:t>
      </w:r>
      <w:r w:rsidRPr="006A69E0">
        <w:rPr>
          <w:rFonts w:ascii="Calibri" w:eastAsia="Times New Roman" w:hAnsi="Calibri" w:cs="Times New Roman"/>
          <w:sz w:val="18"/>
          <w:szCs w:val="18"/>
          <w:lang w:eastAsia="cs-CZ"/>
        </w:rPr>
        <w:t>Opletalova 919/5</w:t>
      </w:r>
    </w:p>
    <w:p w14:paraId="633EC258" w14:textId="77777777" w:rsidR="003C3B91" w:rsidRPr="006A69E0" w:rsidRDefault="005B2E62" w:rsidP="00310D54">
      <w:pPr>
        <w:spacing w:after="0"/>
        <w:jc w:val="both"/>
        <w:rPr>
          <w:rFonts w:ascii="Calibri" w:hAnsi="Calibri" w:cstheme="minorHAnsi"/>
          <w:sz w:val="18"/>
          <w:szCs w:val="18"/>
        </w:rPr>
      </w:pPr>
      <w:hyperlink r:id="rId14">
        <w:r w:rsidRPr="006A69E0">
          <w:rPr>
            <w:rStyle w:val="Internetovodkaz"/>
            <w:rFonts w:ascii="Calibri" w:hAnsi="Calibri" w:cstheme="minorHAnsi"/>
            <w:sz w:val="18"/>
            <w:szCs w:val="18"/>
          </w:rPr>
          <w:t>hedvika@phoenixcom.cz</w:t>
        </w:r>
      </w:hyperlink>
      <w:r w:rsidRPr="006A69E0">
        <w:rPr>
          <w:rStyle w:val="Internetovodkaz"/>
          <w:rFonts w:ascii="Calibri" w:hAnsi="Calibri" w:cstheme="minorHAnsi"/>
          <w:sz w:val="18"/>
          <w:szCs w:val="18"/>
        </w:rPr>
        <w:t xml:space="preserve"> </w:t>
      </w:r>
    </w:p>
    <w:p w14:paraId="79B28D78" w14:textId="77777777" w:rsidR="003C3B91" w:rsidRPr="006A69E0" w:rsidRDefault="005B2E62" w:rsidP="00310D54">
      <w:pPr>
        <w:spacing w:after="0"/>
        <w:jc w:val="both"/>
        <w:rPr>
          <w:rFonts w:ascii="Calibri" w:hAnsi="Calibri" w:cstheme="minorHAnsi"/>
        </w:rPr>
      </w:pPr>
      <w:r w:rsidRPr="006A69E0">
        <w:rPr>
          <w:rFonts w:ascii="Calibri" w:hAnsi="Calibri" w:cstheme="minorHAnsi"/>
          <w:sz w:val="18"/>
          <w:szCs w:val="18"/>
        </w:rPr>
        <w:t>+420 774 273 821</w:t>
      </w:r>
    </w:p>
    <w:p w14:paraId="51EA3D30" w14:textId="77777777" w:rsidR="003C3B91" w:rsidRPr="006A69E0" w:rsidRDefault="003C3B91" w:rsidP="00310D54">
      <w:pPr>
        <w:spacing w:after="0"/>
        <w:jc w:val="both"/>
        <w:rPr>
          <w:rFonts w:ascii="Calibri" w:hAnsi="Calibri"/>
        </w:rPr>
      </w:pPr>
    </w:p>
    <w:sectPr w:rsidR="003C3B91" w:rsidRPr="006A69E0">
      <w:headerReference w:type="default" r:id="rId15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135D5" w14:textId="77777777" w:rsidR="0093593F" w:rsidRDefault="0093593F">
      <w:pPr>
        <w:spacing w:after="0" w:line="240" w:lineRule="auto"/>
      </w:pPr>
      <w:r>
        <w:separator/>
      </w:r>
    </w:p>
  </w:endnote>
  <w:endnote w:type="continuationSeparator" w:id="0">
    <w:p w14:paraId="57BED84E" w14:textId="77777777" w:rsidR="0093593F" w:rsidRDefault="00935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 CE">
    <w:altName w:val="Segoe UI"/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67E46" w14:textId="77777777" w:rsidR="0093593F" w:rsidRDefault="0093593F">
      <w:pPr>
        <w:spacing w:after="0" w:line="240" w:lineRule="auto"/>
      </w:pPr>
      <w:r>
        <w:separator/>
      </w:r>
    </w:p>
  </w:footnote>
  <w:footnote w:type="continuationSeparator" w:id="0">
    <w:p w14:paraId="58682F0A" w14:textId="77777777" w:rsidR="0093593F" w:rsidRDefault="00935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9754" w14:textId="77777777" w:rsidR="00A875E7" w:rsidRDefault="00A875E7">
    <w:pPr>
      <w:pStyle w:val="Zhlav"/>
      <w:jc w:val="center"/>
    </w:pPr>
    <w:r>
      <w:rPr>
        <w:noProof/>
        <w:lang w:val="en-US"/>
      </w:rPr>
      <w:drawing>
        <wp:inline distT="0" distB="0" distL="0" distR="0" wp14:anchorId="697492E2" wp14:editId="3833D306">
          <wp:extent cx="1383665" cy="70294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70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4353AC" w14:textId="77777777" w:rsidR="00A875E7" w:rsidRDefault="00A875E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D84"/>
    <w:multiLevelType w:val="hybridMultilevel"/>
    <w:tmpl w:val="4D7AA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638CC"/>
    <w:multiLevelType w:val="hybridMultilevel"/>
    <w:tmpl w:val="60A03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27C85"/>
    <w:multiLevelType w:val="hybridMultilevel"/>
    <w:tmpl w:val="7946C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20F77"/>
    <w:multiLevelType w:val="hybridMultilevel"/>
    <w:tmpl w:val="E41E0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84630"/>
    <w:multiLevelType w:val="hybridMultilevel"/>
    <w:tmpl w:val="E33E4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82F1D"/>
    <w:multiLevelType w:val="hybridMultilevel"/>
    <w:tmpl w:val="35AC9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71357"/>
    <w:multiLevelType w:val="hybridMultilevel"/>
    <w:tmpl w:val="41442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051269">
    <w:abstractNumId w:val="5"/>
  </w:num>
  <w:num w:numId="2" w16cid:durableId="107050504">
    <w:abstractNumId w:val="2"/>
  </w:num>
  <w:num w:numId="3" w16cid:durableId="301859302">
    <w:abstractNumId w:val="0"/>
  </w:num>
  <w:num w:numId="4" w16cid:durableId="272790483">
    <w:abstractNumId w:val="4"/>
  </w:num>
  <w:num w:numId="5" w16cid:durableId="1319771114">
    <w:abstractNumId w:val="3"/>
  </w:num>
  <w:num w:numId="6" w16cid:durableId="242227088">
    <w:abstractNumId w:val="1"/>
  </w:num>
  <w:num w:numId="7" w16cid:durableId="7559783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91"/>
    <w:rsid w:val="000139F2"/>
    <w:rsid w:val="00060BB3"/>
    <w:rsid w:val="00064056"/>
    <w:rsid w:val="00064187"/>
    <w:rsid w:val="00067104"/>
    <w:rsid w:val="00073754"/>
    <w:rsid w:val="00083DD2"/>
    <w:rsid w:val="000A3D75"/>
    <w:rsid w:val="000C5B6D"/>
    <w:rsid w:val="000E01C8"/>
    <w:rsid w:val="001266D9"/>
    <w:rsid w:val="00134560"/>
    <w:rsid w:val="0013483F"/>
    <w:rsid w:val="0013609F"/>
    <w:rsid w:val="00156A76"/>
    <w:rsid w:val="00160CED"/>
    <w:rsid w:val="00167C96"/>
    <w:rsid w:val="00192A77"/>
    <w:rsid w:val="001A6C59"/>
    <w:rsid w:val="001C43D0"/>
    <w:rsid w:val="001D6827"/>
    <w:rsid w:val="001F4905"/>
    <w:rsid w:val="00221B2B"/>
    <w:rsid w:val="00231CCD"/>
    <w:rsid w:val="00242EB9"/>
    <w:rsid w:val="0028088B"/>
    <w:rsid w:val="002A1F22"/>
    <w:rsid w:val="002A2A7D"/>
    <w:rsid w:val="002A65B2"/>
    <w:rsid w:val="002B2241"/>
    <w:rsid w:val="002B54B8"/>
    <w:rsid w:val="002E22B8"/>
    <w:rsid w:val="002F2B52"/>
    <w:rsid w:val="00306C51"/>
    <w:rsid w:val="00310D54"/>
    <w:rsid w:val="00365AF7"/>
    <w:rsid w:val="00377EAE"/>
    <w:rsid w:val="003A45B7"/>
    <w:rsid w:val="003A63B0"/>
    <w:rsid w:val="003B2EFB"/>
    <w:rsid w:val="003B3D6E"/>
    <w:rsid w:val="003C1A1A"/>
    <w:rsid w:val="003C3B91"/>
    <w:rsid w:val="003F7D33"/>
    <w:rsid w:val="00406DEE"/>
    <w:rsid w:val="00407255"/>
    <w:rsid w:val="00412907"/>
    <w:rsid w:val="004250B9"/>
    <w:rsid w:val="004347D5"/>
    <w:rsid w:val="004407B6"/>
    <w:rsid w:val="0044683D"/>
    <w:rsid w:val="00460D9B"/>
    <w:rsid w:val="0047595F"/>
    <w:rsid w:val="0048623B"/>
    <w:rsid w:val="00491B47"/>
    <w:rsid w:val="00494D6C"/>
    <w:rsid w:val="00497D5E"/>
    <w:rsid w:val="004A5723"/>
    <w:rsid w:val="004D0A01"/>
    <w:rsid w:val="004E2E0B"/>
    <w:rsid w:val="004E333F"/>
    <w:rsid w:val="0050035E"/>
    <w:rsid w:val="00511D04"/>
    <w:rsid w:val="00512057"/>
    <w:rsid w:val="00520C65"/>
    <w:rsid w:val="005476E3"/>
    <w:rsid w:val="00556C37"/>
    <w:rsid w:val="00587CE4"/>
    <w:rsid w:val="005A75F5"/>
    <w:rsid w:val="005B2E62"/>
    <w:rsid w:val="005B33FE"/>
    <w:rsid w:val="005D2D2A"/>
    <w:rsid w:val="005F6F64"/>
    <w:rsid w:val="00617085"/>
    <w:rsid w:val="00632F75"/>
    <w:rsid w:val="006407CC"/>
    <w:rsid w:val="006429B4"/>
    <w:rsid w:val="00661DB3"/>
    <w:rsid w:val="006664A1"/>
    <w:rsid w:val="00670921"/>
    <w:rsid w:val="006A69E0"/>
    <w:rsid w:val="006C3726"/>
    <w:rsid w:val="006D23D1"/>
    <w:rsid w:val="006D7B20"/>
    <w:rsid w:val="006D7CA7"/>
    <w:rsid w:val="006E2A58"/>
    <w:rsid w:val="006F7C67"/>
    <w:rsid w:val="0073712E"/>
    <w:rsid w:val="0074381E"/>
    <w:rsid w:val="00746AB1"/>
    <w:rsid w:val="00753AC3"/>
    <w:rsid w:val="00753D69"/>
    <w:rsid w:val="007655E9"/>
    <w:rsid w:val="0079593F"/>
    <w:rsid w:val="007A4FDC"/>
    <w:rsid w:val="007A611D"/>
    <w:rsid w:val="007C2F89"/>
    <w:rsid w:val="007C41BF"/>
    <w:rsid w:val="007D5462"/>
    <w:rsid w:val="007D630A"/>
    <w:rsid w:val="007E347C"/>
    <w:rsid w:val="007E395C"/>
    <w:rsid w:val="007F74FB"/>
    <w:rsid w:val="008070B4"/>
    <w:rsid w:val="0082462E"/>
    <w:rsid w:val="0086059F"/>
    <w:rsid w:val="0086403C"/>
    <w:rsid w:val="00871F8D"/>
    <w:rsid w:val="00877945"/>
    <w:rsid w:val="00887F78"/>
    <w:rsid w:val="008955B8"/>
    <w:rsid w:val="00896C42"/>
    <w:rsid w:val="008E1229"/>
    <w:rsid w:val="008E6042"/>
    <w:rsid w:val="008F35B8"/>
    <w:rsid w:val="009267A6"/>
    <w:rsid w:val="0093593F"/>
    <w:rsid w:val="00956D0B"/>
    <w:rsid w:val="009670A2"/>
    <w:rsid w:val="009958FE"/>
    <w:rsid w:val="009A05D1"/>
    <w:rsid w:val="009A0D67"/>
    <w:rsid w:val="009A3116"/>
    <w:rsid w:val="009A33F6"/>
    <w:rsid w:val="009B43DC"/>
    <w:rsid w:val="009C7ADA"/>
    <w:rsid w:val="009D4AEC"/>
    <w:rsid w:val="009E051F"/>
    <w:rsid w:val="009E0799"/>
    <w:rsid w:val="009E3D03"/>
    <w:rsid w:val="009E3F13"/>
    <w:rsid w:val="009F3C96"/>
    <w:rsid w:val="00A16F8A"/>
    <w:rsid w:val="00A2372A"/>
    <w:rsid w:val="00A52C57"/>
    <w:rsid w:val="00A72BE8"/>
    <w:rsid w:val="00A737D8"/>
    <w:rsid w:val="00A74CAE"/>
    <w:rsid w:val="00A875E7"/>
    <w:rsid w:val="00A918F1"/>
    <w:rsid w:val="00A978B9"/>
    <w:rsid w:val="00AA5ED8"/>
    <w:rsid w:val="00AB59EA"/>
    <w:rsid w:val="00AB62B6"/>
    <w:rsid w:val="00AE1127"/>
    <w:rsid w:val="00B34E13"/>
    <w:rsid w:val="00B424AE"/>
    <w:rsid w:val="00B43D3F"/>
    <w:rsid w:val="00B55485"/>
    <w:rsid w:val="00B65552"/>
    <w:rsid w:val="00B93423"/>
    <w:rsid w:val="00C07512"/>
    <w:rsid w:val="00C11D65"/>
    <w:rsid w:val="00C132BD"/>
    <w:rsid w:val="00C2023A"/>
    <w:rsid w:val="00C21A08"/>
    <w:rsid w:val="00C42C82"/>
    <w:rsid w:val="00C60ABC"/>
    <w:rsid w:val="00C770B6"/>
    <w:rsid w:val="00C82BC7"/>
    <w:rsid w:val="00C854D6"/>
    <w:rsid w:val="00C953F7"/>
    <w:rsid w:val="00C96549"/>
    <w:rsid w:val="00CA2ABD"/>
    <w:rsid w:val="00D0618A"/>
    <w:rsid w:val="00D24233"/>
    <w:rsid w:val="00D6679A"/>
    <w:rsid w:val="00D67AF9"/>
    <w:rsid w:val="00D745D0"/>
    <w:rsid w:val="00DA74BE"/>
    <w:rsid w:val="00DD1684"/>
    <w:rsid w:val="00DE1FD3"/>
    <w:rsid w:val="00E101DA"/>
    <w:rsid w:val="00E33D74"/>
    <w:rsid w:val="00E57465"/>
    <w:rsid w:val="00E8035C"/>
    <w:rsid w:val="00E80A31"/>
    <w:rsid w:val="00EE0EB3"/>
    <w:rsid w:val="00EE50AE"/>
    <w:rsid w:val="00F103E1"/>
    <w:rsid w:val="00F140FB"/>
    <w:rsid w:val="00F15E58"/>
    <w:rsid w:val="00F405DB"/>
    <w:rsid w:val="00F4327D"/>
    <w:rsid w:val="00F4337C"/>
    <w:rsid w:val="00F535F0"/>
    <w:rsid w:val="00F7666C"/>
    <w:rsid w:val="00F9063A"/>
    <w:rsid w:val="00F917D2"/>
    <w:rsid w:val="00F923F5"/>
    <w:rsid w:val="00F978A6"/>
    <w:rsid w:val="00FA20A7"/>
    <w:rsid w:val="00FC2E37"/>
    <w:rsid w:val="00FC6CD3"/>
    <w:rsid w:val="00FD1230"/>
    <w:rsid w:val="00FE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C0F2B"/>
  <w15:docId w15:val="{3FBE4F8B-371F-2E40-B21A-1F4FE25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4BF6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012245"/>
  </w:style>
  <w:style w:type="character" w:customStyle="1" w:styleId="ZpatChar">
    <w:name w:val="Zápatí Char"/>
    <w:basedOn w:val="Standardnpsmoodstavce"/>
    <w:link w:val="Zpat"/>
    <w:uiPriority w:val="99"/>
    <w:qFormat/>
    <w:rsid w:val="00012245"/>
  </w:style>
  <w:style w:type="character" w:customStyle="1" w:styleId="Internetovodkaz">
    <w:name w:val="Internetový odkaz"/>
    <w:basedOn w:val="Standardnpsmoodstavce"/>
    <w:uiPriority w:val="99"/>
    <w:unhideWhenUsed/>
    <w:rsid w:val="00831D19"/>
    <w:rPr>
      <w:color w:val="0563C1" w:themeColor="hyperlink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D032D8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2E6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E6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250B9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B93423"/>
    <w:pPr>
      <w:suppressAutoHyphens w:val="0"/>
    </w:pPr>
  </w:style>
  <w:style w:type="character" w:customStyle="1" w:styleId="Zdraznn1">
    <w:name w:val="Zdůraznění1"/>
    <w:basedOn w:val="Standardnpsmoodstavce"/>
    <w:uiPriority w:val="20"/>
    <w:qFormat/>
    <w:rsid w:val="007C41BF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4D0A01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unhideWhenUsed/>
    <w:qFormat/>
    <w:rsid w:val="001D68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apple-converted-space">
    <w:name w:val="apple-converted-space"/>
    <w:basedOn w:val="Standardnpsmoodstavce"/>
    <w:rsid w:val="001D6827"/>
  </w:style>
  <w:style w:type="character" w:styleId="Odkaznakoment">
    <w:name w:val="annotation reference"/>
    <w:basedOn w:val="Standardnpsmoodstavce"/>
    <w:uiPriority w:val="99"/>
    <w:semiHidden/>
    <w:unhideWhenUsed/>
    <w:rsid w:val="00064187"/>
    <w:rPr>
      <w:sz w:val="16"/>
      <w:szCs w:val="16"/>
    </w:rPr>
  </w:style>
  <w:style w:type="paragraph" w:customStyle="1" w:styleId="listitem">
    <w:name w:val="list__item"/>
    <w:basedOn w:val="Normln"/>
    <w:rsid w:val="00887F7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24233"/>
    <w:rPr>
      <w:b/>
      <w:bCs/>
    </w:rPr>
  </w:style>
  <w:style w:type="paragraph" w:customStyle="1" w:styleId="xmsonormal">
    <w:name w:val="x_msonormal"/>
    <w:basedOn w:val="Normln"/>
    <w:rsid w:val="00D2423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06DEE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112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112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1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11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7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5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olivernajman/" TargetMode="External"/><Relationship Id="rId13" Type="http://schemas.openxmlformats.org/officeDocument/2006/relationships/hyperlink" Target="http://www.sagecz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agecz.cz/espressa/ses881bs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gecz.cz/espress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sagecz.cz/prislusenstvi/ses0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okonalakava.cz/a/ktera-kava-ma-nejvice-kofeinu-velky-test" TargetMode="External"/><Relationship Id="rId14" Type="http://schemas.openxmlformats.org/officeDocument/2006/relationships/hyperlink" Target="mailto:hedvika@phoenixco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AE57D-66F8-E046-B837-B00EB8E65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854</Words>
  <Characters>5044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Invester holding</Company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Novotná | PHOENIXCOM</dc:creator>
  <dc:description/>
  <cp:lastModifiedBy>Hedvika Přibová | PHOENIXCOM</cp:lastModifiedBy>
  <cp:revision>3</cp:revision>
  <dcterms:created xsi:type="dcterms:W3CDTF">2025-03-19T11:37:00Z</dcterms:created>
  <dcterms:modified xsi:type="dcterms:W3CDTF">2025-03-19T11:39:00Z</dcterms:modified>
  <dc:language>cs-CZ</dc:language>
</cp:coreProperties>
</file>