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9CF" w:rsidRPr="00D65403" w:rsidRDefault="002969CF" w:rsidP="002969CF">
      <w:pPr>
        <w:jc w:val="center"/>
        <w:rPr>
          <w:rFonts w:asciiTheme="minorHAnsi" w:hAnsiTheme="minorHAnsi" w:cstheme="minorHAnsi"/>
          <w:b/>
          <w:sz w:val="24"/>
          <w:szCs w:val="24"/>
        </w:rPr>
      </w:pPr>
      <w:bookmarkStart w:id="0" w:name="_Hlk515365921"/>
      <w:bookmarkEnd w:id="0"/>
    </w:p>
    <w:p w:rsidR="00E7447C" w:rsidRPr="00E7447C" w:rsidRDefault="00E7447C" w:rsidP="00E7447C">
      <w:pPr>
        <w:jc w:val="center"/>
        <w:rPr>
          <w:rFonts w:asciiTheme="minorHAnsi" w:hAnsiTheme="minorHAnsi" w:cstheme="minorHAnsi"/>
          <w:b/>
          <w:sz w:val="32"/>
          <w:szCs w:val="24"/>
        </w:rPr>
      </w:pPr>
      <w:r w:rsidRPr="00E7447C">
        <w:rPr>
          <w:rFonts w:asciiTheme="minorHAnsi" w:hAnsiTheme="minorHAnsi" w:cstheme="minorHAnsi"/>
          <w:b/>
          <w:sz w:val="32"/>
          <w:szCs w:val="24"/>
        </w:rPr>
        <w:t>Zkuste to bez vzduchu</w:t>
      </w:r>
    </w:p>
    <w:p w:rsidR="00D911EC" w:rsidRPr="00D65403" w:rsidRDefault="00D911EC" w:rsidP="00D65403">
      <w:pPr>
        <w:jc w:val="center"/>
        <w:rPr>
          <w:rFonts w:asciiTheme="minorHAnsi" w:hAnsiTheme="minorHAnsi" w:cstheme="minorHAnsi"/>
          <w:b/>
          <w:sz w:val="32"/>
          <w:szCs w:val="24"/>
        </w:rPr>
      </w:pPr>
    </w:p>
    <w:p w:rsidR="00D911EC" w:rsidRDefault="00E62AFC" w:rsidP="00D911EC">
      <w:pPr>
        <w:spacing w:after="0" w:line="240" w:lineRule="auto"/>
        <w:rPr>
          <w:rFonts w:asciiTheme="minorHAnsi" w:hAnsiTheme="minorHAnsi" w:cstheme="minorHAnsi"/>
          <w:b/>
          <w:szCs w:val="24"/>
        </w:rPr>
      </w:pPr>
      <w:r w:rsidRPr="00D65403">
        <w:rPr>
          <w:rFonts w:asciiTheme="minorHAnsi" w:hAnsiTheme="minorHAnsi" w:cstheme="minorHAnsi"/>
          <w:color w:val="7F7F7F"/>
          <w:sz w:val="24"/>
          <w:szCs w:val="24"/>
        </w:rPr>
        <w:t xml:space="preserve">Praha </w:t>
      </w:r>
      <w:r w:rsidR="00E7447C">
        <w:rPr>
          <w:rFonts w:asciiTheme="minorHAnsi" w:hAnsiTheme="minorHAnsi" w:cstheme="minorHAnsi"/>
          <w:color w:val="7F7F7F"/>
          <w:sz w:val="24"/>
          <w:szCs w:val="24"/>
        </w:rPr>
        <w:t>19</w:t>
      </w:r>
      <w:r w:rsidR="00D911EC">
        <w:rPr>
          <w:rFonts w:asciiTheme="minorHAnsi" w:hAnsiTheme="minorHAnsi" w:cstheme="minorHAnsi"/>
          <w:color w:val="7F7F7F"/>
          <w:sz w:val="24"/>
          <w:szCs w:val="24"/>
        </w:rPr>
        <w:t>.</w:t>
      </w:r>
      <w:r w:rsidR="00E7447C">
        <w:rPr>
          <w:rFonts w:asciiTheme="minorHAnsi" w:hAnsiTheme="minorHAnsi" w:cstheme="minorHAnsi"/>
          <w:color w:val="7F7F7F"/>
          <w:sz w:val="24"/>
          <w:szCs w:val="24"/>
        </w:rPr>
        <w:t>3</w:t>
      </w:r>
      <w:r w:rsidR="00D911EC">
        <w:rPr>
          <w:rFonts w:asciiTheme="minorHAnsi" w:hAnsiTheme="minorHAnsi" w:cstheme="minorHAnsi"/>
          <w:color w:val="7F7F7F"/>
          <w:sz w:val="24"/>
          <w:szCs w:val="24"/>
        </w:rPr>
        <w:t>.2019</w:t>
      </w:r>
      <w:r w:rsidR="00416D39" w:rsidRPr="00D65403">
        <w:rPr>
          <w:rFonts w:asciiTheme="minorHAnsi" w:hAnsiTheme="minorHAnsi" w:cstheme="minorHAnsi"/>
          <w:color w:val="7F7F7F"/>
          <w:sz w:val="24"/>
          <w:szCs w:val="24"/>
        </w:rPr>
        <w:t xml:space="preserve"> </w:t>
      </w:r>
      <w:r w:rsidR="00894EC1" w:rsidRPr="00D65403">
        <w:rPr>
          <w:rFonts w:asciiTheme="minorHAnsi" w:hAnsiTheme="minorHAnsi" w:cstheme="minorHAnsi"/>
          <w:color w:val="7F7F7F"/>
          <w:sz w:val="24"/>
          <w:szCs w:val="24"/>
        </w:rPr>
        <w:t>–</w:t>
      </w:r>
      <w:r w:rsidR="00D911EC">
        <w:rPr>
          <w:rFonts w:asciiTheme="minorHAnsi" w:hAnsiTheme="minorHAnsi" w:cstheme="minorHAnsi"/>
          <w:color w:val="7F7F7F"/>
          <w:sz w:val="24"/>
          <w:szCs w:val="24"/>
        </w:rPr>
        <w:t xml:space="preserve"> </w:t>
      </w:r>
      <w:r w:rsidR="00E7447C" w:rsidRPr="00E7447C">
        <w:rPr>
          <w:rFonts w:asciiTheme="minorHAnsi" w:hAnsiTheme="minorHAnsi" w:cstheme="minorHAnsi"/>
          <w:b/>
          <w:szCs w:val="24"/>
        </w:rPr>
        <w:t>Ještě chvilku a příroda nám začne servírovat čerstvé bylinky nebo ovoce, plné šťávy a vitamínů. Ale i to, co máme nyní k dispozici, by mělo mít pro náš organismus vitamínů dostatek, jen vědět, jak se k nim nejlépe dostat. Ono se totiž lehce řekne – připravte si z čerstvého ovoce či zeleniny nejlépe koktejl, tím vašemu organismu usnadníte vstřebávání zdraví prospěšných látek, ale tak jednoduché to není. V normálním mixéru totiž vinou oxidace spoustu cenných vitamínů ztratíme.</w:t>
      </w:r>
    </w:p>
    <w:p w:rsidR="00E7447C" w:rsidRDefault="00E7447C" w:rsidP="00D911EC">
      <w:pPr>
        <w:spacing w:after="0" w:line="240" w:lineRule="auto"/>
        <w:rPr>
          <w:rFonts w:asciiTheme="minorHAnsi" w:hAnsiTheme="minorHAnsi" w:cstheme="minorHAnsi"/>
          <w:szCs w:val="24"/>
        </w:rPr>
      </w:pPr>
    </w:p>
    <w:p w:rsidR="00E7447C" w:rsidRPr="00E7447C" w:rsidRDefault="0006268E" w:rsidP="00E7447C">
      <w:pPr>
        <w:spacing w:after="0" w:line="240" w:lineRule="auto"/>
        <w:rPr>
          <w:rFonts w:asciiTheme="minorHAnsi" w:hAnsiTheme="minorHAnsi" w:cstheme="minorHAnsi"/>
          <w:szCs w:val="24"/>
        </w:rPr>
      </w:pPr>
      <w:r>
        <w:rPr>
          <w:rFonts w:asciiTheme="minorHAnsi" w:hAnsiTheme="minorHAnsi" w:cstheme="minorHAnsi"/>
          <w:noProof/>
          <w:szCs w:val="24"/>
        </w:rPr>
        <w:drawing>
          <wp:anchor distT="0" distB="0" distL="114300" distR="114300" simplePos="0" relativeHeight="251658240" behindDoc="0" locked="0" layoutInCell="1" allowOverlap="1">
            <wp:simplePos x="0" y="0"/>
            <wp:positionH relativeFrom="column">
              <wp:posOffset>4767580</wp:posOffset>
            </wp:positionH>
            <wp:positionV relativeFrom="paragraph">
              <wp:posOffset>1510030</wp:posOffset>
            </wp:positionV>
            <wp:extent cx="1458595" cy="2457450"/>
            <wp:effectExtent l="0" t="0" r="8255" b="0"/>
            <wp:wrapSquare wrapText="bothSides"/>
            <wp:docPr id="2" name="Obrázek 2" descr="Obsah obrázku interiér, zeď, kuchyňské spotřebič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U8900.jpg"/>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1458595" cy="2457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447C" w:rsidRPr="00E7447C">
        <w:rPr>
          <w:rFonts w:asciiTheme="minorHAnsi" w:hAnsiTheme="minorHAnsi" w:cstheme="minorHAnsi"/>
          <w:szCs w:val="24"/>
        </w:rPr>
        <w:t>Co tedy dělat?</w:t>
      </w:r>
      <w:r w:rsidR="00E7447C" w:rsidRPr="00E7447C">
        <w:rPr>
          <w:rFonts w:asciiTheme="minorHAnsi" w:hAnsiTheme="minorHAnsi" w:cstheme="minorHAnsi"/>
          <w:b/>
          <w:szCs w:val="24"/>
        </w:rPr>
        <w:t xml:space="preserve"> Nejlepším řešením je vakuový mixér</w:t>
      </w:r>
      <w:r w:rsidR="00E7447C" w:rsidRPr="00E7447C">
        <w:rPr>
          <w:rFonts w:asciiTheme="minorHAnsi" w:hAnsiTheme="minorHAnsi" w:cstheme="minorHAnsi"/>
          <w:szCs w:val="24"/>
        </w:rPr>
        <w:t xml:space="preserve">. Vakuové mixování je totiž </w:t>
      </w:r>
      <w:r w:rsidR="00E7447C" w:rsidRPr="00E7447C">
        <w:rPr>
          <w:rFonts w:asciiTheme="minorHAnsi" w:hAnsiTheme="minorHAnsi" w:cstheme="minorHAnsi"/>
          <w:b/>
          <w:szCs w:val="24"/>
        </w:rPr>
        <w:t>k surovinám mnohem šetrnější a neodděluje se při něm vláknina od vody či šťávy</w:t>
      </w:r>
      <w:r w:rsidR="00E7447C" w:rsidRPr="00E7447C">
        <w:rPr>
          <w:rFonts w:asciiTheme="minorHAnsi" w:hAnsiTheme="minorHAnsi" w:cstheme="minorHAnsi"/>
          <w:szCs w:val="24"/>
        </w:rPr>
        <w:t xml:space="preserve">. Poznáte to zcela jasně, když si do sklenice namixujete klasickým mixérem třeba šťávu z čerstvých rajčat a chvíli ji necháte odstát. Tekutina se při dně za chvíli začne stávat průhlednější a průhlednější a pěna při povrchu pomalu bude hnědnout. To se při vakuovém mixování nestane, suroviny si déle udrží chuť i vzhled, bude obsahovat neměnné množství vitamínů či antioxidantů a tělu prospěšných látek, a to i u tak choulostivých potravin, jako jsou jablka nebo třeba avokádo. Šťáva se tolik nenapění a díky tomu bude rozmixovaná surovina daleko jemnější. </w:t>
      </w:r>
      <w:r w:rsidR="00E7447C" w:rsidRPr="00E7447C">
        <w:rPr>
          <w:rFonts w:asciiTheme="minorHAnsi" w:hAnsiTheme="minorHAnsi" w:cstheme="minorHAnsi"/>
          <w:b/>
          <w:szCs w:val="24"/>
        </w:rPr>
        <w:t>Například koktejly z vakuového mixéru daleko lépe podpoří lepší kvalitu spánku, trávení a zotavení po sportovním výkonu.</w:t>
      </w:r>
    </w:p>
    <w:p w:rsidR="00E7447C" w:rsidRPr="00E7447C" w:rsidRDefault="00E7447C" w:rsidP="00E7447C">
      <w:pPr>
        <w:spacing w:after="0" w:line="240" w:lineRule="auto"/>
        <w:rPr>
          <w:rFonts w:asciiTheme="minorHAnsi" w:hAnsiTheme="minorHAnsi" w:cstheme="minorHAnsi"/>
          <w:szCs w:val="24"/>
        </w:rPr>
      </w:pPr>
    </w:p>
    <w:p w:rsidR="00E7447C" w:rsidRPr="00E7447C" w:rsidRDefault="00E7447C" w:rsidP="00E7447C">
      <w:pPr>
        <w:spacing w:after="0" w:line="240" w:lineRule="auto"/>
        <w:rPr>
          <w:rFonts w:asciiTheme="minorHAnsi" w:hAnsiTheme="minorHAnsi" w:cstheme="minorHAnsi"/>
          <w:szCs w:val="24"/>
        </w:rPr>
      </w:pPr>
      <w:r w:rsidRPr="00E7447C">
        <w:rPr>
          <w:rFonts w:asciiTheme="minorHAnsi" w:hAnsiTheme="minorHAnsi" w:cstheme="minorHAnsi"/>
          <w:szCs w:val="24"/>
        </w:rPr>
        <w:t xml:space="preserve">Vakuový mixér pracuje tak, že nejdříve z nádoby odsaje vzduch a poté potraviny rozmixuje. Jedna z firem, která tuto technologii budoucnosti zvládla už dnes, je </w:t>
      </w:r>
      <w:r>
        <w:rPr>
          <w:rFonts w:asciiTheme="minorHAnsi" w:hAnsiTheme="minorHAnsi" w:cstheme="minorHAnsi"/>
          <w:szCs w:val="24"/>
        </w:rPr>
        <w:t>značka</w:t>
      </w:r>
      <w:r w:rsidRPr="00E7447C">
        <w:rPr>
          <w:rFonts w:asciiTheme="minorHAnsi" w:hAnsiTheme="minorHAnsi" w:cstheme="minorHAnsi"/>
          <w:szCs w:val="24"/>
        </w:rPr>
        <w:t xml:space="preserve"> </w:t>
      </w:r>
      <w:proofErr w:type="spellStart"/>
      <w:r w:rsidRPr="00E7447C">
        <w:rPr>
          <w:rFonts w:asciiTheme="minorHAnsi" w:hAnsiTheme="minorHAnsi" w:cstheme="minorHAnsi"/>
          <w:szCs w:val="24"/>
        </w:rPr>
        <w:t>Sencor</w:t>
      </w:r>
      <w:proofErr w:type="spellEnd"/>
      <w:r w:rsidRPr="00E7447C">
        <w:rPr>
          <w:rFonts w:asciiTheme="minorHAnsi" w:hAnsiTheme="minorHAnsi" w:cstheme="minorHAnsi"/>
          <w:szCs w:val="24"/>
        </w:rPr>
        <w:t>, která nabízí hned dva modely va</w:t>
      </w:r>
      <w:r>
        <w:rPr>
          <w:rFonts w:asciiTheme="minorHAnsi" w:hAnsiTheme="minorHAnsi" w:cstheme="minorHAnsi"/>
          <w:szCs w:val="24"/>
        </w:rPr>
        <w:t>kuo</w:t>
      </w:r>
      <w:r w:rsidRPr="00E7447C">
        <w:rPr>
          <w:rFonts w:asciiTheme="minorHAnsi" w:hAnsiTheme="minorHAnsi" w:cstheme="minorHAnsi"/>
          <w:szCs w:val="24"/>
        </w:rPr>
        <w:t>v</w:t>
      </w:r>
      <w:r>
        <w:rPr>
          <w:rFonts w:asciiTheme="minorHAnsi" w:hAnsiTheme="minorHAnsi" w:cstheme="minorHAnsi"/>
          <w:szCs w:val="24"/>
        </w:rPr>
        <w:t>ý</w:t>
      </w:r>
      <w:r w:rsidRPr="00E7447C">
        <w:rPr>
          <w:rFonts w:asciiTheme="minorHAnsi" w:hAnsiTheme="minorHAnsi" w:cstheme="minorHAnsi"/>
          <w:szCs w:val="24"/>
        </w:rPr>
        <w:t>ch mixérů.</w:t>
      </w:r>
    </w:p>
    <w:p w:rsidR="00E7447C" w:rsidRPr="00E7447C" w:rsidRDefault="00E7447C" w:rsidP="00E7447C">
      <w:pPr>
        <w:spacing w:after="0" w:line="240" w:lineRule="auto"/>
        <w:rPr>
          <w:rFonts w:asciiTheme="minorHAnsi" w:hAnsiTheme="minorHAnsi" w:cstheme="minorHAnsi"/>
          <w:szCs w:val="24"/>
        </w:rPr>
      </w:pPr>
    </w:p>
    <w:p w:rsidR="00E7447C" w:rsidRPr="00E7447C" w:rsidRDefault="00E7447C" w:rsidP="00E7447C">
      <w:pPr>
        <w:spacing w:after="0" w:line="240" w:lineRule="auto"/>
        <w:rPr>
          <w:rFonts w:asciiTheme="minorHAnsi" w:hAnsiTheme="minorHAnsi" w:cstheme="minorHAnsi"/>
          <w:szCs w:val="24"/>
        </w:rPr>
      </w:pPr>
      <w:r w:rsidRPr="00E7447C">
        <w:rPr>
          <w:rFonts w:asciiTheme="minorHAnsi" w:hAnsiTheme="minorHAnsi" w:cstheme="minorHAnsi"/>
          <w:szCs w:val="24"/>
        </w:rPr>
        <w:t xml:space="preserve">Typ </w:t>
      </w:r>
      <w:r w:rsidRPr="00E7447C">
        <w:rPr>
          <w:rFonts w:asciiTheme="minorHAnsi" w:hAnsiTheme="minorHAnsi" w:cstheme="minorHAnsi"/>
          <w:b/>
          <w:szCs w:val="24"/>
        </w:rPr>
        <w:t>SBU 8900SL</w:t>
      </w:r>
      <w:r w:rsidRPr="00E7447C">
        <w:rPr>
          <w:rFonts w:asciiTheme="minorHAnsi" w:hAnsiTheme="minorHAnsi" w:cstheme="minorHAnsi"/>
          <w:szCs w:val="24"/>
        </w:rPr>
        <w:t xml:space="preserve"> díky šesti programům a šesti rychlostem dokáže dokonale rozmělnit celé ovoce, zeleninu, ořechy či semínka na dokonalou tekutou energii pro vaše tělo. Krom toho dovede připravit mléčné šejky, mražené dezerty, drtit led nebo udělat mouku s pomocí </w:t>
      </w:r>
      <w:r w:rsidRPr="00E7447C">
        <w:rPr>
          <w:rFonts w:asciiTheme="minorHAnsi" w:hAnsiTheme="minorHAnsi" w:cstheme="minorHAnsi"/>
          <w:b/>
          <w:szCs w:val="24"/>
        </w:rPr>
        <w:t xml:space="preserve">technologie </w:t>
      </w:r>
      <w:proofErr w:type="spellStart"/>
      <w:r w:rsidRPr="00E7447C">
        <w:rPr>
          <w:rFonts w:asciiTheme="minorHAnsi" w:hAnsiTheme="minorHAnsi" w:cstheme="minorHAnsi"/>
          <w:b/>
          <w:szCs w:val="24"/>
        </w:rPr>
        <w:t>Sencor</w:t>
      </w:r>
      <w:proofErr w:type="spellEnd"/>
      <w:r w:rsidRPr="00E7447C">
        <w:rPr>
          <w:rFonts w:asciiTheme="minorHAnsi" w:hAnsiTheme="minorHAnsi" w:cstheme="minorHAnsi"/>
          <w:b/>
          <w:szCs w:val="24"/>
        </w:rPr>
        <w:t xml:space="preserve"> </w:t>
      </w:r>
      <w:proofErr w:type="spellStart"/>
      <w:r w:rsidRPr="00E7447C">
        <w:rPr>
          <w:rFonts w:asciiTheme="minorHAnsi" w:hAnsiTheme="minorHAnsi" w:cstheme="minorHAnsi"/>
          <w:b/>
          <w:szCs w:val="24"/>
        </w:rPr>
        <w:t>Nutri</w:t>
      </w:r>
      <w:proofErr w:type="spellEnd"/>
      <w:r w:rsidRPr="00E7447C">
        <w:rPr>
          <w:rFonts w:asciiTheme="minorHAnsi" w:hAnsiTheme="minorHAnsi" w:cstheme="minorHAnsi"/>
          <w:b/>
          <w:szCs w:val="24"/>
        </w:rPr>
        <w:t xml:space="preserve"> Smart </w:t>
      </w:r>
      <w:proofErr w:type="spellStart"/>
      <w:r w:rsidRPr="00E7447C">
        <w:rPr>
          <w:rFonts w:asciiTheme="minorHAnsi" w:hAnsiTheme="minorHAnsi" w:cstheme="minorHAnsi"/>
          <w:b/>
          <w:szCs w:val="24"/>
        </w:rPr>
        <w:t>Blending</w:t>
      </w:r>
      <w:proofErr w:type="spellEnd"/>
      <w:r w:rsidRPr="00E7447C">
        <w:rPr>
          <w:rFonts w:asciiTheme="minorHAnsi" w:hAnsiTheme="minorHAnsi" w:cstheme="minorHAnsi"/>
          <w:szCs w:val="24"/>
        </w:rPr>
        <w:t>. K zachování obsahu vitamínů a enzymů přispívá titan, jimiž je pokryto šest vysoce kvalitních snímatelných nožů z nerezové oceli. Snímatelné díly mohou být umývány v myčce nádobí. Samozřejmostí jsou bezpečnostní opatření jako neklouzavá základna možnost spuštění pouze ve správné poloze.</w:t>
      </w:r>
    </w:p>
    <w:p w:rsidR="00E7447C" w:rsidRPr="00E7447C" w:rsidRDefault="00E7447C" w:rsidP="00E7447C">
      <w:pPr>
        <w:spacing w:after="0" w:line="240" w:lineRule="auto"/>
        <w:rPr>
          <w:rFonts w:asciiTheme="minorHAnsi" w:hAnsiTheme="minorHAnsi" w:cstheme="minorHAnsi"/>
          <w:szCs w:val="24"/>
        </w:rPr>
      </w:pPr>
    </w:p>
    <w:p w:rsidR="00E7447C" w:rsidRPr="00E7447C" w:rsidRDefault="00E7447C" w:rsidP="00E7447C">
      <w:pPr>
        <w:spacing w:after="0" w:line="240" w:lineRule="auto"/>
        <w:rPr>
          <w:rFonts w:asciiTheme="minorHAnsi" w:hAnsiTheme="minorHAnsi" w:cstheme="minorHAnsi"/>
          <w:b/>
          <w:szCs w:val="24"/>
        </w:rPr>
      </w:pPr>
      <w:r w:rsidRPr="00E7447C">
        <w:rPr>
          <w:rFonts w:asciiTheme="minorHAnsi" w:hAnsiTheme="minorHAnsi" w:cstheme="minorHAnsi"/>
          <w:b/>
          <w:szCs w:val="24"/>
        </w:rPr>
        <w:t>SENCOR SBU 8900SL</w:t>
      </w:r>
    </w:p>
    <w:p w:rsidR="00E7447C" w:rsidRPr="00E7447C" w:rsidRDefault="00E7447C" w:rsidP="00E7447C">
      <w:pPr>
        <w:spacing w:after="0" w:line="240" w:lineRule="auto"/>
        <w:rPr>
          <w:rFonts w:asciiTheme="minorHAnsi" w:hAnsiTheme="minorHAnsi" w:cstheme="minorHAnsi"/>
          <w:szCs w:val="24"/>
        </w:rPr>
      </w:pPr>
      <w:r w:rsidRPr="00E7447C">
        <w:rPr>
          <w:rFonts w:asciiTheme="minorHAnsi" w:hAnsiTheme="minorHAnsi" w:cstheme="minorHAnsi"/>
          <w:szCs w:val="24"/>
        </w:rPr>
        <w:t xml:space="preserve">Příslušenství: 1,5 l </w:t>
      </w:r>
      <w:proofErr w:type="spellStart"/>
      <w:r w:rsidRPr="00E7447C">
        <w:rPr>
          <w:rFonts w:asciiTheme="minorHAnsi" w:hAnsiTheme="minorHAnsi" w:cstheme="minorHAnsi"/>
          <w:szCs w:val="24"/>
        </w:rPr>
        <w:t>tritanová</w:t>
      </w:r>
      <w:proofErr w:type="spellEnd"/>
      <w:r w:rsidRPr="00E7447C">
        <w:rPr>
          <w:rFonts w:asciiTheme="minorHAnsi" w:hAnsiTheme="minorHAnsi" w:cstheme="minorHAnsi"/>
          <w:szCs w:val="24"/>
        </w:rPr>
        <w:t xml:space="preserve"> (PCTG) mixovací nádoba + 2 x 0,6 l nádoba na uchování čerstvých nápojů </w:t>
      </w:r>
    </w:p>
    <w:p w:rsidR="00E7447C" w:rsidRPr="00E7447C" w:rsidRDefault="00E7447C" w:rsidP="00E7447C">
      <w:pPr>
        <w:spacing w:after="0" w:line="240" w:lineRule="auto"/>
        <w:rPr>
          <w:rFonts w:asciiTheme="minorHAnsi" w:hAnsiTheme="minorHAnsi" w:cstheme="minorHAnsi"/>
          <w:szCs w:val="24"/>
        </w:rPr>
      </w:pPr>
      <w:r w:rsidRPr="00E7447C">
        <w:rPr>
          <w:rFonts w:asciiTheme="minorHAnsi" w:hAnsiTheme="minorHAnsi" w:cstheme="minorHAnsi"/>
          <w:szCs w:val="24"/>
        </w:rPr>
        <w:t>Otáčky za minutu: 30 000</w:t>
      </w:r>
    </w:p>
    <w:p w:rsidR="00E7447C" w:rsidRPr="00E7447C" w:rsidRDefault="00E7447C" w:rsidP="00E7447C">
      <w:pPr>
        <w:spacing w:after="0" w:line="240" w:lineRule="auto"/>
        <w:rPr>
          <w:rFonts w:asciiTheme="minorHAnsi" w:hAnsiTheme="minorHAnsi" w:cstheme="minorHAnsi"/>
          <w:szCs w:val="24"/>
        </w:rPr>
      </w:pPr>
      <w:r w:rsidRPr="00E7447C">
        <w:rPr>
          <w:rFonts w:asciiTheme="minorHAnsi" w:hAnsiTheme="minorHAnsi" w:cstheme="minorHAnsi"/>
          <w:szCs w:val="24"/>
        </w:rPr>
        <w:t>Příkon: 1 200 W</w:t>
      </w:r>
    </w:p>
    <w:p w:rsidR="00E7447C" w:rsidRPr="00E7447C" w:rsidRDefault="00E7447C" w:rsidP="00E7447C">
      <w:pPr>
        <w:spacing w:after="0" w:line="240" w:lineRule="auto"/>
        <w:rPr>
          <w:rFonts w:asciiTheme="minorHAnsi" w:hAnsiTheme="minorHAnsi" w:cstheme="minorHAnsi"/>
          <w:szCs w:val="24"/>
        </w:rPr>
      </w:pPr>
      <w:r w:rsidRPr="00E7447C">
        <w:rPr>
          <w:rFonts w:asciiTheme="minorHAnsi" w:hAnsiTheme="minorHAnsi" w:cstheme="minorHAnsi"/>
          <w:szCs w:val="24"/>
        </w:rPr>
        <w:t>Cena: 4 990 Kč</w:t>
      </w:r>
    </w:p>
    <w:p w:rsidR="00E7447C" w:rsidRPr="00E7447C" w:rsidRDefault="00E7447C" w:rsidP="00E7447C">
      <w:pPr>
        <w:spacing w:after="0" w:line="240" w:lineRule="auto"/>
        <w:rPr>
          <w:rFonts w:asciiTheme="minorHAnsi" w:hAnsiTheme="minorHAnsi" w:cstheme="minorHAnsi"/>
          <w:szCs w:val="24"/>
        </w:rPr>
      </w:pPr>
    </w:p>
    <w:p w:rsidR="00E7447C" w:rsidRPr="00E7447C" w:rsidRDefault="00E7447C" w:rsidP="00E7447C">
      <w:pPr>
        <w:spacing w:after="0" w:line="240" w:lineRule="auto"/>
        <w:rPr>
          <w:rFonts w:asciiTheme="minorHAnsi" w:hAnsiTheme="minorHAnsi" w:cstheme="minorHAnsi"/>
          <w:szCs w:val="24"/>
        </w:rPr>
      </w:pPr>
      <w:r w:rsidRPr="00E7447C">
        <w:rPr>
          <w:rFonts w:asciiTheme="minorHAnsi" w:hAnsiTheme="minorHAnsi" w:cstheme="minorHAnsi"/>
          <w:szCs w:val="24"/>
        </w:rPr>
        <w:t xml:space="preserve">Mixér </w:t>
      </w:r>
      <w:r w:rsidRPr="00E7447C">
        <w:rPr>
          <w:rFonts w:asciiTheme="minorHAnsi" w:hAnsiTheme="minorHAnsi" w:cstheme="minorHAnsi"/>
          <w:b/>
          <w:szCs w:val="24"/>
        </w:rPr>
        <w:t>SBU 787</w:t>
      </w:r>
      <w:r w:rsidR="00F4222E">
        <w:rPr>
          <w:rFonts w:asciiTheme="minorHAnsi" w:hAnsiTheme="minorHAnsi" w:cstheme="minorHAnsi"/>
          <w:b/>
          <w:szCs w:val="24"/>
        </w:rPr>
        <w:t>x</w:t>
      </w:r>
      <w:r w:rsidRPr="00E7447C">
        <w:rPr>
          <w:rFonts w:asciiTheme="minorHAnsi" w:hAnsiTheme="minorHAnsi" w:cstheme="minorHAnsi"/>
          <w:szCs w:val="24"/>
        </w:rPr>
        <w:t xml:space="preserve"> zvládá </w:t>
      </w:r>
      <w:proofErr w:type="spellStart"/>
      <w:r w:rsidRPr="00E7447C">
        <w:rPr>
          <w:rFonts w:asciiTheme="minorHAnsi" w:hAnsiTheme="minorHAnsi" w:cstheme="minorHAnsi"/>
          <w:szCs w:val="24"/>
        </w:rPr>
        <w:t>multicyklónové</w:t>
      </w:r>
      <w:proofErr w:type="spellEnd"/>
      <w:r w:rsidRPr="00E7447C">
        <w:rPr>
          <w:rFonts w:asciiTheme="minorHAnsi" w:hAnsiTheme="minorHAnsi" w:cstheme="minorHAnsi"/>
          <w:szCs w:val="24"/>
        </w:rPr>
        <w:t xml:space="preserve"> vakuové mixování pomocí osmi titanových nožů a automaticky detekuje nasazené příslušenství a oproti předešlému modelu má navíc pulzní program. </w:t>
      </w:r>
      <w:r w:rsidR="00F4222E">
        <w:rPr>
          <w:rFonts w:asciiTheme="minorHAnsi" w:hAnsiTheme="minorHAnsi" w:cstheme="minorHAnsi"/>
          <w:szCs w:val="24"/>
        </w:rPr>
        <w:t>Je k dostání v 9 perleťových barvách.</w:t>
      </w:r>
    </w:p>
    <w:p w:rsidR="00E7447C" w:rsidRPr="00E7447C" w:rsidRDefault="00E7447C" w:rsidP="00E7447C">
      <w:pPr>
        <w:spacing w:after="0" w:line="240" w:lineRule="auto"/>
        <w:rPr>
          <w:rFonts w:asciiTheme="minorHAnsi" w:hAnsiTheme="minorHAnsi" w:cstheme="minorHAnsi"/>
          <w:szCs w:val="24"/>
        </w:rPr>
      </w:pPr>
    </w:p>
    <w:p w:rsidR="0006268E" w:rsidRDefault="0006268E" w:rsidP="00E7447C">
      <w:pPr>
        <w:spacing w:after="0" w:line="240" w:lineRule="auto"/>
        <w:rPr>
          <w:rFonts w:asciiTheme="minorHAnsi" w:hAnsiTheme="minorHAnsi" w:cstheme="minorHAnsi"/>
          <w:noProof/>
          <w:szCs w:val="24"/>
        </w:rPr>
      </w:pPr>
    </w:p>
    <w:p w:rsidR="00E7447C" w:rsidRPr="00E7447C" w:rsidRDefault="00E7447C" w:rsidP="00E7447C">
      <w:pPr>
        <w:spacing w:after="0" w:line="240" w:lineRule="auto"/>
        <w:rPr>
          <w:rFonts w:asciiTheme="minorHAnsi" w:hAnsiTheme="minorHAnsi" w:cstheme="minorHAnsi"/>
          <w:szCs w:val="24"/>
        </w:rPr>
      </w:pPr>
      <w:r>
        <w:rPr>
          <w:rFonts w:asciiTheme="minorHAnsi" w:hAnsiTheme="minorHAnsi" w:cstheme="minorHAnsi"/>
          <w:b/>
          <w:szCs w:val="24"/>
        </w:rPr>
        <w:t xml:space="preserve">SENCOR </w:t>
      </w:r>
      <w:r w:rsidRPr="00E7447C">
        <w:rPr>
          <w:rFonts w:asciiTheme="minorHAnsi" w:hAnsiTheme="minorHAnsi" w:cstheme="minorHAnsi"/>
          <w:szCs w:val="24"/>
        </w:rPr>
        <w:t xml:space="preserve">Příslušenství: 1,5 l </w:t>
      </w:r>
      <w:proofErr w:type="spellStart"/>
      <w:r w:rsidRPr="00E7447C">
        <w:rPr>
          <w:rFonts w:asciiTheme="minorHAnsi" w:hAnsiTheme="minorHAnsi" w:cstheme="minorHAnsi"/>
          <w:szCs w:val="24"/>
        </w:rPr>
        <w:t>tritanová</w:t>
      </w:r>
      <w:proofErr w:type="spellEnd"/>
      <w:r w:rsidRPr="00E7447C">
        <w:rPr>
          <w:rFonts w:asciiTheme="minorHAnsi" w:hAnsiTheme="minorHAnsi" w:cstheme="minorHAnsi"/>
          <w:szCs w:val="24"/>
        </w:rPr>
        <w:t xml:space="preserve"> (PCTG) mixovací nádoba, 0,7 l nádoba na uchování čerstvých nápojů, </w:t>
      </w:r>
      <w:proofErr w:type="spellStart"/>
      <w:r w:rsidRPr="00E7447C">
        <w:rPr>
          <w:rFonts w:asciiTheme="minorHAnsi" w:hAnsiTheme="minorHAnsi" w:cstheme="minorHAnsi"/>
          <w:szCs w:val="24"/>
        </w:rPr>
        <w:t>vakuovací</w:t>
      </w:r>
      <w:proofErr w:type="spellEnd"/>
      <w:r w:rsidRPr="00E7447C">
        <w:rPr>
          <w:rFonts w:asciiTheme="minorHAnsi" w:hAnsiTheme="minorHAnsi" w:cstheme="minorHAnsi"/>
          <w:szCs w:val="24"/>
        </w:rPr>
        <w:t xml:space="preserve"> jednotka </w:t>
      </w:r>
    </w:p>
    <w:p w:rsidR="00E7447C" w:rsidRPr="00E7447C" w:rsidRDefault="00E7447C" w:rsidP="00E7447C">
      <w:pPr>
        <w:spacing w:after="0" w:line="240" w:lineRule="auto"/>
        <w:rPr>
          <w:rFonts w:asciiTheme="minorHAnsi" w:hAnsiTheme="minorHAnsi" w:cstheme="minorHAnsi"/>
          <w:szCs w:val="24"/>
        </w:rPr>
      </w:pPr>
      <w:r w:rsidRPr="00E7447C">
        <w:rPr>
          <w:rFonts w:asciiTheme="minorHAnsi" w:hAnsiTheme="minorHAnsi" w:cstheme="minorHAnsi"/>
          <w:szCs w:val="24"/>
        </w:rPr>
        <w:t>Otáčky za minutu: 28 000</w:t>
      </w:r>
    </w:p>
    <w:p w:rsidR="00E7447C" w:rsidRPr="00E7447C" w:rsidRDefault="00721AFF" w:rsidP="00E7447C">
      <w:pPr>
        <w:spacing w:after="0" w:line="240" w:lineRule="auto"/>
        <w:rPr>
          <w:rFonts w:asciiTheme="minorHAnsi" w:hAnsiTheme="minorHAnsi" w:cstheme="minorHAnsi"/>
          <w:szCs w:val="24"/>
        </w:rPr>
      </w:pPr>
      <w:r>
        <w:rPr>
          <w:noProof/>
        </w:rPr>
        <w:lastRenderedPageBreak/>
        <w:drawing>
          <wp:anchor distT="0" distB="0" distL="114300" distR="114300" simplePos="0" relativeHeight="251659264" behindDoc="0" locked="0" layoutInCell="1" allowOverlap="1">
            <wp:simplePos x="0" y="0"/>
            <wp:positionH relativeFrom="column">
              <wp:posOffset>2272030</wp:posOffset>
            </wp:positionH>
            <wp:positionV relativeFrom="paragraph">
              <wp:posOffset>0</wp:posOffset>
            </wp:positionV>
            <wp:extent cx="3476625" cy="2638425"/>
            <wp:effectExtent l="0" t="0" r="9525" b="9525"/>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615" t="8809" r="4266" b="9315"/>
                    <a:stretch/>
                  </pic:blipFill>
                  <pic:spPr bwMode="auto">
                    <a:xfrm>
                      <a:off x="0" y="0"/>
                      <a:ext cx="3476625" cy="2638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447C" w:rsidRPr="00E7447C">
        <w:rPr>
          <w:rFonts w:asciiTheme="minorHAnsi" w:hAnsiTheme="minorHAnsi" w:cstheme="minorHAnsi"/>
          <w:szCs w:val="24"/>
        </w:rPr>
        <w:t>Příkon: 1 500 W</w:t>
      </w:r>
    </w:p>
    <w:p w:rsidR="00D911EC" w:rsidRDefault="00E7447C" w:rsidP="00E7447C">
      <w:pPr>
        <w:spacing w:after="0" w:line="240" w:lineRule="auto"/>
        <w:rPr>
          <w:rFonts w:asciiTheme="minorHAnsi" w:hAnsiTheme="minorHAnsi" w:cstheme="minorHAnsi"/>
          <w:szCs w:val="24"/>
        </w:rPr>
      </w:pPr>
      <w:r w:rsidRPr="00E7447C">
        <w:rPr>
          <w:rFonts w:asciiTheme="minorHAnsi" w:hAnsiTheme="minorHAnsi" w:cstheme="minorHAnsi"/>
          <w:szCs w:val="24"/>
        </w:rPr>
        <w:t>Cena: 2 999 Kč</w:t>
      </w:r>
    </w:p>
    <w:p w:rsidR="00721AFF" w:rsidRDefault="00721AFF" w:rsidP="002969CF">
      <w:pPr>
        <w:rPr>
          <w:noProof/>
        </w:rPr>
      </w:pPr>
    </w:p>
    <w:p w:rsidR="003121C4" w:rsidRDefault="003121C4" w:rsidP="002969CF">
      <w:pPr>
        <w:rPr>
          <w:rFonts w:asciiTheme="minorHAnsi" w:hAnsiTheme="minorHAnsi" w:cstheme="minorHAnsi"/>
          <w:szCs w:val="24"/>
        </w:rPr>
      </w:pPr>
    </w:p>
    <w:p w:rsidR="00721AFF" w:rsidRDefault="00721AFF" w:rsidP="002D01C8">
      <w:pPr>
        <w:spacing w:after="0"/>
        <w:rPr>
          <w:rFonts w:asciiTheme="minorHAnsi" w:hAnsiTheme="minorHAnsi" w:cstheme="minorHAnsi"/>
          <w:i/>
          <w:szCs w:val="24"/>
        </w:rPr>
      </w:pPr>
    </w:p>
    <w:p w:rsidR="00721AFF" w:rsidRDefault="00721AFF" w:rsidP="002D01C8">
      <w:pPr>
        <w:spacing w:after="0"/>
        <w:rPr>
          <w:rFonts w:asciiTheme="minorHAnsi" w:hAnsiTheme="minorHAnsi" w:cstheme="minorHAnsi"/>
          <w:i/>
          <w:szCs w:val="24"/>
        </w:rPr>
      </w:pPr>
    </w:p>
    <w:p w:rsidR="00721AFF" w:rsidRDefault="00721AFF" w:rsidP="002D01C8">
      <w:pPr>
        <w:spacing w:after="0"/>
        <w:rPr>
          <w:rFonts w:asciiTheme="minorHAnsi" w:hAnsiTheme="minorHAnsi" w:cstheme="minorHAnsi"/>
          <w:i/>
          <w:szCs w:val="24"/>
        </w:rPr>
      </w:pPr>
    </w:p>
    <w:p w:rsidR="00721AFF" w:rsidRDefault="00721AFF" w:rsidP="002D01C8">
      <w:pPr>
        <w:spacing w:after="0"/>
        <w:rPr>
          <w:rFonts w:asciiTheme="minorHAnsi" w:hAnsiTheme="minorHAnsi" w:cstheme="minorHAnsi"/>
          <w:i/>
          <w:szCs w:val="24"/>
        </w:rPr>
      </w:pPr>
    </w:p>
    <w:p w:rsidR="00721AFF" w:rsidRDefault="00721AFF" w:rsidP="002D01C8">
      <w:pPr>
        <w:spacing w:after="0"/>
        <w:rPr>
          <w:rFonts w:asciiTheme="minorHAnsi" w:hAnsiTheme="minorHAnsi" w:cstheme="minorHAnsi"/>
          <w:i/>
          <w:szCs w:val="24"/>
        </w:rPr>
      </w:pPr>
    </w:p>
    <w:p w:rsidR="002D01C8" w:rsidRPr="00E7447C" w:rsidRDefault="00C751D9" w:rsidP="002D01C8">
      <w:pPr>
        <w:spacing w:after="0"/>
        <w:rPr>
          <w:rFonts w:asciiTheme="minorHAnsi" w:hAnsiTheme="minorHAnsi" w:cstheme="minorHAnsi"/>
          <w:i/>
          <w:szCs w:val="24"/>
        </w:rPr>
      </w:pPr>
      <w:r w:rsidRPr="00E7447C">
        <w:rPr>
          <w:rFonts w:asciiTheme="minorHAnsi" w:hAnsiTheme="minorHAnsi" w:cstheme="minorHAnsi"/>
          <w:i/>
          <w:szCs w:val="24"/>
        </w:rPr>
        <w:t>O značce SENCOR:</w:t>
      </w:r>
    </w:p>
    <w:p w:rsidR="00C751D9" w:rsidRPr="00E7447C" w:rsidRDefault="00C751D9" w:rsidP="002D01C8">
      <w:pPr>
        <w:spacing w:after="0"/>
        <w:rPr>
          <w:rFonts w:asciiTheme="minorHAnsi" w:hAnsiTheme="minorHAnsi" w:cstheme="minorHAnsi"/>
          <w:i/>
          <w:szCs w:val="24"/>
        </w:rPr>
      </w:pPr>
      <w:r w:rsidRPr="00E7447C">
        <w:rPr>
          <w:rFonts w:asciiTheme="minorHAnsi" w:hAnsiTheme="minorHAnsi" w:cstheme="minorHAnsi"/>
          <w:i/>
          <w:szCs w:val="24"/>
        </w:rPr>
        <w:t>Značka SENCOR se poprvé objevila v Japonsku ve vlně nově vznikajících značek, jako bylo Sony, Aiwa, Sanyo, po oživení ekonomiky po válce v roce 1969. Od té doby ušla dlouhou cestu, na které rozšířila svůj sortiment a snaží se pokrývat veškeré portfolio domácích elektronických pomocníků. Dnes je SENCOR řízen z Evropy, výroba probíhá v Asii i Evropě, ale stále s Japonskou přesností, důsledností a perfekcionismem. Dnešní designéř</w:t>
      </w:r>
      <w:r w:rsidR="008C00F6">
        <w:rPr>
          <w:rFonts w:asciiTheme="minorHAnsi" w:hAnsiTheme="minorHAnsi" w:cstheme="minorHAnsi"/>
          <w:i/>
          <w:szCs w:val="24"/>
        </w:rPr>
        <w:t>i</w:t>
      </w:r>
      <w:r w:rsidRPr="00E7447C">
        <w:rPr>
          <w:rFonts w:asciiTheme="minorHAnsi" w:hAnsiTheme="minorHAnsi" w:cstheme="minorHAnsi"/>
          <w:i/>
          <w:szCs w:val="24"/>
        </w:rPr>
        <w:t xml:space="preserve"> jsou špičkoví odborníci, kteří přináší do našich domovů moderní výrobky, které nejsou jen šedo-černo-bílé, ale nebojí se barviček a radosti. Značka SENCOR se drží pravidla: Kvalita za odpovídající cenu – ani koruna navíc!</w:t>
      </w:r>
    </w:p>
    <w:p w:rsidR="002D01C8" w:rsidRDefault="002D01C8" w:rsidP="002969CF">
      <w:pPr>
        <w:spacing w:after="0"/>
        <w:rPr>
          <w:rFonts w:asciiTheme="minorHAnsi" w:hAnsiTheme="minorHAnsi" w:cstheme="minorHAnsi"/>
          <w:b/>
          <w:sz w:val="24"/>
          <w:szCs w:val="24"/>
        </w:rPr>
      </w:pPr>
    </w:p>
    <w:p w:rsidR="002D01C8" w:rsidRDefault="002D01C8" w:rsidP="002969CF">
      <w:pPr>
        <w:spacing w:after="0"/>
        <w:rPr>
          <w:rFonts w:asciiTheme="minorHAnsi" w:hAnsiTheme="minorHAnsi" w:cstheme="minorHAnsi"/>
          <w:b/>
          <w:sz w:val="24"/>
          <w:szCs w:val="24"/>
        </w:rPr>
      </w:pPr>
    </w:p>
    <w:p w:rsidR="002969CF" w:rsidRPr="00D65403" w:rsidRDefault="002969CF" w:rsidP="002969CF">
      <w:pPr>
        <w:spacing w:after="0"/>
        <w:rPr>
          <w:rFonts w:asciiTheme="minorHAnsi" w:hAnsiTheme="minorHAnsi" w:cstheme="minorHAnsi"/>
          <w:sz w:val="24"/>
          <w:szCs w:val="24"/>
        </w:rPr>
      </w:pPr>
      <w:r w:rsidRPr="00D65403">
        <w:rPr>
          <w:rFonts w:asciiTheme="minorHAnsi" w:hAnsiTheme="minorHAnsi" w:cstheme="minorHAnsi"/>
          <w:b/>
          <w:sz w:val="24"/>
          <w:szCs w:val="24"/>
        </w:rPr>
        <w:t>Pro více informací kontaktujte:</w:t>
      </w:r>
      <w:r w:rsidRPr="00D65403">
        <w:rPr>
          <w:rFonts w:asciiTheme="minorHAnsi" w:hAnsiTheme="minorHAnsi" w:cstheme="minorHAnsi"/>
          <w:b/>
          <w:sz w:val="24"/>
          <w:szCs w:val="24"/>
        </w:rPr>
        <w:br/>
      </w:r>
      <w:r w:rsidR="005752EC" w:rsidRPr="00D65403">
        <w:rPr>
          <w:rFonts w:asciiTheme="minorHAnsi" w:hAnsiTheme="minorHAnsi" w:cstheme="minorHAnsi"/>
          <w:sz w:val="24"/>
          <w:szCs w:val="24"/>
        </w:rPr>
        <w:t xml:space="preserve">Eva </w:t>
      </w:r>
      <w:proofErr w:type="gramStart"/>
      <w:r w:rsidR="005752EC" w:rsidRPr="00D65403">
        <w:rPr>
          <w:rFonts w:asciiTheme="minorHAnsi" w:hAnsiTheme="minorHAnsi" w:cstheme="minorHAnsi"/>
          <w:sz w:val="24"/>
          <w:szCs w:val="24"/>
        </w:rPr>
        <w:t>Kašparová</w:t>
      </w:r>
      <w:r w:rsidRPr="00D65403">
        <w:rPr>
          <w:rFonts w:asciiTheme="minorHAnsi" w:hAnsiTheme="minorHAnsi" w:cstheme="minorHAnsi"/>
          <w:sz w:val="24"/>
          <w:szCs w:val="24"/>
        </w:rPr>
        <w:t xml:space="preserve"> - PHOENIX</w:t>
      </w:r>
      <w:proofErr w:type="gramEnd"/>
      <w:r w:rsidRPr="00D65403">
        <w:rPr>
          <w:rFonts w:asciiTheme="minorHAnsi" w:hAnsiTheme="minorHAnsi" w:cstheme="minorHAnsi"/>
          <w:sz w:val="24"/>
          <w:szCs w:val="24"/>
        </w:rPr>
        <w:t xml:space="preserve"> COMMUNICATION</w:t>
      </w:r>
      <w:r w:rsidR="005752EC" w:rsidRPr="00D65403">
        <w:rPr>
          <w:rFonts w:asciiTheme="minorHAnsi" w:hAnsiTheme="minorHAnsi" w:cstheme="minorHAnsi"/>
          <w:sz w:val="24"/>
          <w:szCs w:val="24"/>
        </w:rPr>
        <w:t xml:space="preserve"> a.s.</w:t>
      </w:r>
    </w:p>
    <w:p w:rsidR="006321E6" w:rsidRPr="00D65403" w:rsidRDefault="00A55346" w:rsidP="002D01C8">
      <w:pPr>
        <w:spacing w:after="0"/>
        <w:rPr>
          <w:rFonts w:asciiTheme="minorHAnsi" w:hAnsiTheme="minorHAnsi" w:cstheme="minorHAnsi"/>
          <w:sz w:val="24"/>
          <w:szCs w:val="24"/>
        </w:rPr>
      </w:pPr>
      <w:hyperlink r:id="rId11" w:history="1">
        <w:r w:rsidR="005752EC" w:rsidRPr="00D65403">
          <w:rPr>
            <w:rStyle w:val="Hypertextovodkaz"/>
            <w:rFonts w:asciiTheme="minorHAnsi" w:hAnsiTheme="minorHAnsi" w:cstheme="minorHAnsi"/>
            <w:sz w:val="24"/>
            <w:szCs w:val="24"/>
          </w:rPr>
          <w:t>eva@phoenixcom.cz</w:t>
        </w:r>
      </w:hyperlink>
      <w:r w:rsidR="002D01C8">
        <w:rPr>
          <w:rFonts w:asciiTheme="minorHAnsi" w:hAnsiTheme="minorHAnsi" w:cstheme="minorHAnsi"/>
          <w:sz w:val="24"/>
          <w:szCs w:val="24"/>
        </w:rPr>
        <w:t xml:space="preserve">, </w:t>
      </w:r>
      <w:r w:rsidR="002969CF" w:rsidRPr="00D65403">
        <w:rPr>
          <w:rFonts w:asciiTheme="minorHAnsi" w:hAnsiTheme="minorHAnsi" w:cstheme="minorHAnsi"/>
          <w:i/>
          <w:sz w:val="24"/>
          <w:szCs w:val="24"/>
        </w:rPr>
        <w:t xml:space="preserve">(00420) </w:t>
      </w:r>
      <w:r w:rsidR="005752EC" w:rsidRPr="00D65403">
        <w:rPr>
          <w:rFonts w:asciiTheme="minorHAnsi" w:hAnsiTheme="minorHAnsi" w:cstheme="minorHAnsi"/>
          <w:i/>
          <w:sz w:val="24"/>
          <w:szCs w:val="24"/>
        </w:rPr>
        <w:t>608 678 581</w:t>
      </w:r>
      <w:bookmarkStart w:id="1" w:name="_GoBack"/>
      <w:bookmarkEnd w:id="1"/>
    </w:p>
    <w:sectPr w:rsidR="006321E6" w:rsidRPr="00D65403">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346" w:rsidRDefault="00A55346">
      <w:pPr>
        <w:spacing w:after="0" w:line="240" w:lineRule="auto"/>
      </w:pPr>
      <w:r>
        <w:separator/>
      </w:r>
    </w:p>
  </w:endnote>
  <w:endnote w:type="continuationSeparator" w:id="0">
    <w:p w:rsidR="00A55346" w:rsidRDefault="00A55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346" w:rsidRDefault="00A55346">
      <w:pPr>
        <w:spacing w:after="0" w:line="240" w:lineRule="auto"/>
      </w:pPr>
      <w:r>
        <w:separator/>
      </w:r>
    </w:p>
  </w:footnote>
  <w:footnote w:type="continuationSeparator" w:id="0">
    <w:p w:rsidR="00A55346" w:rsidRDefault="00A55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403" w:rsidRDefault="00D65403" w:rsidP="005752EC">
    <w:pPr>
      <w:pStyle w:val="Zhlav"/>
    </w:pPr>
    <w:r w:rsidRPr="005A6977">
      <w:rPr>
        <w:i/>
        <w:color w:val="808080"/>
      </w:rPr>
      <w:t xml:space="preserve">TISKOVÁ ZPRÁVA              </w:t>
    </w:r>
    <w:r>
      <w:rPr>
        <w:i/>
        <w:color w:val="808080"/>
      </w:rPr>
      <w:t xml:space="preserve">                                              </w:t>
    </w:r>
    <w:r w:rsidRPr="005A6977">
      <w:rPr>
        <w:i/>
        <w:color w:val="808080"/>
      </w:rPr>
      <w:t xml:space="preserve"> </w:t>
    </w:r>
    <w:r>
      <w:rPr>
        <w:noProof/>
      </w:rPr>
      <w:drawing>
        <wp:inline distT="0" distB="0" distL="0" distR="0">
          <wp:extent cx="2847975" cy="476250"/>
          <wp:effectExtent l="0" t="0" r="0" b="0"/>
          <wp:docPr id="1" name="obrázek 1" descr="obra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476250"/>
                  </a:xfrm>
                  <a:prstGeom prst="rect">
                    <a:avLst/>
                  </a:prstGeom>
                  <a:noFill/>
                  <a:ln>
                    <a:noFill/>
                  </a:ln>
                </pic:spPr>
              </pic:pic>
            </a:graphicData>
          </a:graphic>
        </wp:inline>
      </w:drawing>
    </w:r>
    <w:r w:rsidRPr="005A6977">
      <w:rPr>
        <w:i/>
        <w:color w:val="8080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B4461"/>
    <w:multiLevelType w:val="multilevel"/>
    <w:tmpl w:val="DD90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FF3386"/>
    <w:multiLevelType w:val="multilevel"/>
    <w:tmpl w:val="BC42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9CF"/>
    <w:rsid w:val="000571C7"/>
    <w:rsid w:val="0006268E"/>
    <w:rsid w:val="000704C3"/>
    <w:rsid w:val="00085E5B"/>
    <w:rsid w:val="000C4931"/>
    <w:rsid w:val="0012785E"/>
    <w:rsid w:val="00137DCE"/>
    <w:rsid w:val="00144007"/>
    <w:rsid w:val="00144C08"/>
    <w:rsid w:val="00181F6C"/>
    <w:rsid w:val="00190C3D"/>
    <w:rsid w:val="00195029"/>
    <w:rsid w:val="001B56EB"/>
    <w:rsid w:val="001D0314"/>
    <w:rsid w:val="00204ACF"/>
    <w:rsid w:val="002345AB"/>
    <w:rsid w:val="00235272"/>
    <w:rsid w:val="00255E68"/>
    <w:rsid w:val="00266130"/>
    <w:rsid w:val="0026634A"/>
    <w:rsid w:val="002969CF"/>
    <w:rsid w:val="002A5493"/>
    <w:rsid w:val="002D01C8"/>
    <w:rsid w:val="003121C4"/>
    <w:rsid w:val="00321B95"/>
    <w:rsid w:val="00330696"/>
    <w:rsid w:val="0034401C"/>
    <w:rsid w:val="00387D91"/>
    <w:rsid w:val="003C7498"/>
    <w:rsid w:val="003F119A"/>
    <w:rsid w:val="0040090B"/>
    <w:rsid w:val="00416D39"/>
    <w:rsid w:val="00444245"/>
    <w:rsid w:val="00450AB6"/>
    <w:rsid w:val="0046371C"/>
    <w:rsid w:val="00465C38"/>
    <w:rsid w:val="004679EE"/>
    <w:rsid w:val="00473EDF"/>
    <w:rsid w:val="004B21AD"/>
    <w:rsid w:val="00503242"/>
    <w:rsid w:val="005053C3"/>
    <w:rsid w:val="005310B6"/>
    <w:rsid w:val="00560FEE"/>
    <w:rsid w:val="005752EC"/>
    <w:rsid w:val="005B0268"/>
    <w:rsid w:val="005D64D4"/>
    <w:rsid w:val="006321E6"/>
    <w:rsid w:val="00635060"/>
    <w:rsid w:val="00694C7B"/>
    <w:rsid w:val="006A2A0B"/>
    <w:rsid w:val="006B4D87"/>
    <w:rsid w:val="006E0040"/>
    <w:rsid w:val="006F1C58"/>
    <w:rsid w:val="007156AF"/>
    <w:rsid w:val="00721AFF"/>
    <w:rsid w:val="00741353"/>
    <w:rsid w:val="007462B2"/>
    <w:rsid w:val="00782962"/>
    <w:rsid w:val="00786E99"/>
    <w:rsid w:val="0079087D"/>
    <w:rsid w:val="007B1C4F"/>
    <w:rsid w:val="007B3130"/>
    <w:rsid w:val="007B6915"/>
    <w:rsid w:val="007D43E1"/>
    <w:rsid w:val="007F5D30"/>
    <w:rsid w:val="008263DF"/>
    <w:rsid w:val="0084121E"/>
    <w:rsid w:val="00872ADB"/>
    <w:rsid w:val="008848DC"/>
    <w:rsid w:val="00894EC1"/>
    <w:rsid w:val="008962BD"/>
    <w:rsid w:val="008C00F6"/>
    <w:rsid w:val="008E6EA7"/>
    <w:rsid w:val="008F4A2A"/>
    <w:rsid w:val="00902DB1"/>
    <w:rsid w:val="00915EE5"/>
    <w:rsid w:val="0092654B"/>
    <w:rsid w:val="0093531C"/>
    <w:rsid w:val="0096467C"/>
    <w:rsid w:val="009D3959"/>
    <w:rsid w:val="009E4F55"/>
    <w:rsid w:val="009F7E11"/>
    <w:rsid w:val="00A44CE9"/>
    <w:rsid w:val="00A55346"/>
    <w:rsid w:val="00AA1312"/>
    <w:rsid w:val="00AA6A04"/>
    <w:rsid w:val="00B222AC"/>
    <w:rsid w:val="00B319DB"/>
    <w:rsid w:val="00B518A7"/>
    <w:rsid w:val="00B80370"/>
    <w:rsid w:val="00B815C5"/>
    <w:rsid w:val="00BA41A6"/>
    <w:rsid w:val="00BA5201"/>
    <w:rsid w:val="00BC7352"/>
    <w:rsid w:val="00BD4CE9"/>
    <w:rsid w:val="00BE1403"/>
    <w:rsid w:val="00C26350"/>
    <w:rsid w:val="00C751D9"/>
    <w:rsid w:val="00C914F5"/>
    <w:rsid w:val="00CA7571"/>
    <w:rsid w:val="00CB67FB"/>
    <w:rsid w:val="00CC4227"/>
    <w:rsid w:val="00CC660D"/>
    <w:rsid w:val="00CE5DEE"/>
    <w:rsid w:val="00D47E7D"/>
    <w:rsid w:val="00D514A0"/>
    <w:rsid w:val="00D65403"/>
    <w:rsid w:val="00D67696"/>
    <w:rsid w:val="00D70D09"/>
    <w:rsid w:val="00D90880"/>
    <w:rsid w:val="00D911EC"/>
    <w:rsid w:val="00D91C92"/>
    <w:rsid w:val="00D92F2B"/>
    <w:rsid w:val="00DA7022"/>
    <w:rsid w:val="00DC5C6A"/>
    <w:rsid w:val="00DF46F1"/>
    <w:rsid w:val="00E62AFC"/>
    <w:rsid w:val="00E7447C"/>
    <w:rsid w:val="00E77331"/>
    <w:rsid w:val="00E90264"/>
    <w:rsid w:val="00E91D3D"/>
    <w:rsid w:val="00EB2D4D"/>
    <w:rsid w:val="00EC7A61"/>
    <w:rsid w:val="00EC7CEF"/>
    <w:rsid w:val="00F06492"/>
    <w:rsid w:val="00F12FD8"/>
    <w:rsid w:val="00F35D84"/>
    <w:rsid w:val="00F4222E"/>
    <w:rsid w:val="00F7514D"/>
    <w:rsid w:val="00F836DB"/>
    <w:rsid w:val="00F97A35"/>
    <w:rsid w:val="00FD6118"/>
    <w:rsid w:val="00FE7F5A"/>
    <w:rsid w:val="00FF05A3"/>
    <w:rsid w:val="00FF75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0B9DA"/>
  <w15:chartTrackingRefBased/>
  <w15:docId w15:val="{6F210FA0-8F94-F841-888F-99934CE5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969CF"/>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969CF"/>
    <w:pPr>
      <w:spacing w:before="100" w:beforeAutospacing="1" w:after="100" w:afterAutospacing="1"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2969CF"/>
    <w:pPr>
      <w:tabs>
        <w:tab w:val="center" w:pos="4513"/>
        <w:tab w:val="right" w:pos="9026"/>
      </w:tabs>
    </w:pPr>
  </w:style>
  <w:style w:type="character" w:customStyle="1" w:styleId="ZhlavChar">
    <w:name w:val="Záhlaví Char"/>
    <w:link w:val="Zhlav"/>
    <w:uiPriority w:val="99"/>
    <w:rsid w:val="002969CF"/>
    <w:rPr>
      <w:rFonts w:ascii="Calibri" w:eastAsia="Calibri" w:hAnsi="Calibri" w:cs="Times New Roman"/>
    </w:rPr>
  </w:style>
  <w:style w:type="character" w:styleId="Hypertextovodkaz">
    <w:name w:val="Hyperlink"/>
    <w:uiPriority w:val="99"/>
    <w:unhideWhenUsed/>
    <w:rsid w:val="002969CF"/>
    <w:rPr>
      <w:color w:val="0000FF"/>
      <w:u w:val="single"/>
    </w:rPr>
  </w:style>
  <w:style w:type="paragraph" w:styleId="Textbubliny">
    <w:name w:val="Balloon Text"/>
    <w:basedOn w:val="Normln"/>
    <w:link w:val="TextbublinyChar"/>
    <w:uiPriority w:val="99"/>
    <w:semiHidden/>
    <w:unhideWhenUsed/>
    <w:rsid w:val="002969C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969CF"/>
    <w:rPr>
      <w:rFonts w:ascii="Tahoma" w:eastAsia="Calibri" w:hAnsi="Tahoma" w:cs="Tahoma"/>
      <w:sz w:val="16"/>
      <w:szCs w:val="16"/>
    </w:rPr>
  </w:style>
  <w:style w:type="paragraph" w:styleId="Zpat">
    <w:name w:val="footer"/>
    <w:basedOn w:val="Normln"/>
    <w:link w:val="ZpatChar"/>
    <w:uiPriority w:val="99"/>
    <w:unhideWhenUsed/>
    <w:rsid w:val="005752EC"/>
    <w:pPr>
      <w:tabs>
        <w:tab w:val="center" w:pos="4536"/>
        <w:tab w:val="right" w:pos="9072"/>
      </w:tabs>
    </w:pPr>
  </w:style>
  <w:style w:type="character" w:customStyle="1" w:styleId="ZpatChar">
    <w:name w:val="Zápatí Char"/>
    <w:link w:val="Zpat"/>
    <w:uiPriority w:val="99"/>
    <w:rsid w:val="005752EC"/>
    <w:rPr>
      <w:sz w:val="22"/>
      <w:szCs w:val="22"/>
      <w:lang w:eastAsia="en-US"/>
    </w:rPr>
  </w:style>
  <w:style w:type="character" w:styleId="Odkaznakoment">
    <w:name w:val="annotation reference"/>
    <w:uiPriority w:val="99"/>
    <w:semiHidden/>
    <w:unhideWhenUsed/>
    <w:rsid w:val="00D91C92"/>
    <w:rPr>
      <w:sz w:val="16"/>
      <w:szCs w:val="16"/>
    </w:rPr>
  </w:style>
  <w:style w:type="paragraph" w:styleId="Textkomente">
    <w:name w:val="annotation text"/>
    <w:basedOn w:val="Normln"/>
    <w:link w:val="TextkomenteChar"/>
    <w:uiPriority w:val="99"/>
    <w:semiHidden/>
    <w:unhideWhenUsed/>
    <w:rsid w:val="00D91C92"/>
    <w:rPr>
      <w:sz w:val="20"/>
      <w:szCs w:val="20"/>
    </w:rPr>
  </w:style>
  <w:style w:type="character" w:customStyle="1" w:styleId="TextkomenteChar">
    <w:name w:val="Text komentáře Char"/>
    <w:link w:val="Textkomente"/>
    <w:uiPriority w:val="99"/>
    <w:semiHidden/>
    <w:rsid w:val="00D91C92"/>
    <w:rPr>
      <w:lang w:eastAsia="en-US"/>
    </w:rPr>
  </w:style>
  <w:style w:type="paragraph" w:styleId="Pedmtkomente">
    <w:name w:val="annotation subject"/>
    <w:basedOn w:val="Textkomente"/>
    <w:next w:val="Textkomente"/>
    <w:link w:val="PedmtkomenteChar"/>
    <w:uiPriority w:val="99"/>
    <w:semiHidden/>
    <w:unhideWhenUsed/>
    <w:rsid w:val="00D91C92"/>
    <w:rPr>
      <w:b/>
      <w:bCs/>
    </w:rPr>
  </w:style>
  <w:style w:type="character" w:customStyle="1" w:styleId="PedmtkomenteChar">
    <w:name w:val="Předmět komentáře Char"/>
    <w:link w:val="Pedmtkomente"/>
    <w:uiPriority w:val="99"/>
    <w:semiHidden/>
    <w:rsid w:val="00D91C92"/>
    <w:rPr>
      <w:b/>
      <w:bCs/>
      <w:lang w:eastAsia="en-US"/>
    </w:rPr>
  </w:style>
  <w:style w:type="character" w:styleId="Siln">
    <w:name w:val="Strong"/>
    <w:uiPriority w:val="22"/>
    <w:qFormat/>
    <w:rsid w:val="00473E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30914">
      <w:bodyDiv w:val="1"/>
      <w:marLeft w:val="0"/>
      <w:marRight w:val="0"/>
      <w:marTop w:val="0"/>
      <w:marBottom w:val="0"/>
      <w:divBdr>
        <w:top w:val="none" w:sz="0" w:space="0" w:color="auto"/>
        <w:left w:val="none" w:sz="0" w:space="0" w:color="auto"/>
        <w:bottom w:val="none" w:sz="0" w:space="0" w:color="auto"/>
        <w:right w:val="none" w:sz="0" w:space="0" w:color="auto"/>
      </w:divBdr>
    </w:div>
    <w:div w:id="629020760">
      <w:bodyDiv w:val="1"/>
      <w:marLeft w:val="0"/>
      <w:marRight w:val="0"/>
      <w:marTop w:val="0"/>
      <w:marBottom w:val="0"/>
      <w:divBdr>
        <w:top w:val="none" w:sz="0" w:space="0" w:color="auto"/>
        <w:left w:val="none" w:sz="0" w:space="0" w:color="auto"/>
        <w:bottom w:val="none" w:sz="0" w:space="0" w:color="auto"/>
        <w:right w:val="none" w:sz="0" w:space="0" w:color="auto"/>
      </w:divBdr>
    </w:div>
    <w:div w:id="1288394055">
      <w:bodyDiv w:val="1"/>
      <w:marLeft w:val="0"/>
      <w:marRight w:val="0"/>
      <w:marTop w:val="0"/>
      <w:marBottom w:val="0"/>
      <w:divBdr>
        <w:top w:val="none" w:sz="0" w:space="0" w:color="auto"/>
        <w:left w:val="none" w:sz="0" w:space="0" w:color="auto"/>
        <w:bottom w:val="none" w:sz="0" w:space="0" w:color="auto"/>
        <w:right w:val="none" w:sz="0" w:space="0" w:color="auto"/>
      </w:divBdr>
    </w:div>
    <w:div w:id="1347751838">
      <w:bodyDiv w:val="1"/>
      <w:marLeft w:val="0"/>
      <w:marRight w:val="0"/>
      <w:marTop w:val="0"/>
      <w:marBottom w:val="0"/>
      <w:divBdr>
        <w:top w:val="none" w:sz="0" w:space="0" w:color="auto"/>
        <w:left w:val="none" w:sz="0" w:space="0" w:color="auto"/>
        <w:bottom w:val="none" w:sz="0" w:space="0" w:color="auto"/>
        <w:right w:val="none" w:sz="0" w:space="0" w:color="auto"/>
      </w:divBdr>
    </w:div>
    <w:div w:id="1366827837">
      <w:bodyDiv w:val="1"/>
      <w:marLeft w:val="0"/>
      <w:marRight w:val="0"/>
      <w:marTop w:val="0"/>
      <w:marBottom w:val="0"/>
      <w:divBdr>
        <w:top w:val="none" w:sz="0" w:space="0" w:color="auto"/>
        <w:left w:val="none" w:sz="0" w:space="0" w:color="auto"/>
        <w:bottom w:val="none" w:sz="0" w:space="0" w:color="auto"/>
        <w:right w:val="none" w:sz="0" w:space="0" w:color="auto"/>
      </w:divBdr>
      <w:divsChild>
        <w:div w:id="278949044">
          <w:marLeft w:val="0"/>
          <w:marRight w:val="0"/>
          <w:marTop w:val="0"/>
          <w:marBottom w:val="0"/>
          <w:divBdr>
            <w:top w:val="none" w:sz="0" w:space="0" w:color="auto"/>
            <w:left w:val="none" w:sz="0" w:space="0" w:color="auto"/>
            <w:bottom w:val="none" w:sz="0" w:space="0" w:color="auto"/>
            <w:right w:val="none" w:sz="0" w:space="0" w:color="auto"/>
          </w:divBdr>
          <w:divsChild>
            <w:div w:id="1098334059">
              <w:marLeft w:val="0"/>
              <w:marRight w:val="0"/>
              <w:marTop w:val="0"/>
              <w:marBottom w:val="0"/>
              <w:divBdr>
                <w:top w:val="none" w:sz="0" w:space="0" w:color="auto"/>
                <w:left w:val="none" w:sz="0" w:space="0" w:color="auto"/>
                <w:bottom w:val="none" w:sz="0" w:space="0" w:color="auto"/>
                <w:right w:val="none" w:sz="0" w:space="0" w:color="auto"/>
              </w:divBdr>
              <w:divsChild>
                <w:div w:id="97452164">
                  <w:marLeft w:val="0"/>
                  <w:marRight w:val="0"/>
                  <w:marTop w:val="0"/>
                  <w:marBottom w:val="0"/>
                  <w:divBdr>
                    <w:top w:val="none" w:sz="0" w:space="0" w:color="auto"/>
                    <w:left w:val="none" w:sz="0" w:space="0" w:color="auto"/>
                    <w:bottom w:val="none" w:sz="0" w:space="0" w:color="auto"/>
                    <w:right w:val="none" w:sz="0" w:space="0" w:color="auto"/>
                  </w:divBdr>
                  <w:divsChild>
                    <w:div w:id="14779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222">
      <w:bodyDiv w:val="1"/>
      <w:marLeft w:val="0"/>
      <w:marRight w:val="0"/>
      <w:marTop w:val="0"/>
      <w:marBottom w:val="0"/>
      <w:divBdr>
        <w:top w:val="none" w:sz="0" w:space="0" w:color="auto"/>
        <w:left w:val="none" w:sz="0" w:space="0" w:color="auto"/>
        <w:bottom w:val="none" w:sz="0" w:space="0" w:color="auto"/>
        <w:right w:val="none" w:sz="0" w:space="0" w:color="auto"/>
      </w:divBdr>
      <w:divsChild>
        <w:div w:id="1184904595">
          <w:marLeft w:val="0"/>
          <w:marRight w:val="0"/>
          <w:marTop w:val="0"/>
          <w:marBottom w:val="0"/>
          <w:divBdr>
            <w:top w:val="none" w:sz="0" w:space="0" w:color="auto"/>
            <w:left w:val="none" w:sz="0" w:space="0" w:color="auto"/>
            <w:bottom w:val="none" w:sz="0" w:space="0" w:color="auto"/>
            <w:right w:val="none" w:sz="0" w:space="0" w:color="auto"/>
          </w:divBdr>
          <w:divsChild>
            <w:div w:id="134950667">
              <w:marLeft w:val="0"/>
              <w:marRight w:val="0"/>
              <w:marTop w:val="0"/>
              <w:marBottom w:val="0"/>
              <w:divBdr>
                <w:top w:val="none" w:sz="0" w:space="0" w:color="auto"/>
                <w:left w:val="none" w:sz="0" w:space="0" w:color="auto"/>
                <w:bottom w:val="none" w:sz="0" w:space="0" w:color="auto"/>
                <w:right w:val="none" w:sz="0" w:space="0" w:color="auto"/>
              </w:divBdr>
              <w:divsChild>
                <w:div w:id="606698918">
                  <w:marLeft w:val="0"/>
                  <w:marRight w:val="0"/>
                  <w:marTop w:val="0"/>
                  <w:marBottom w:val="0"/>
                  <w:divBdr>
                    <w:top w:val="none" w:sz="0" w:space="0" w:color="auto"/>
                    <w:left w:val="none" w:sz="0" w:space="0" w:color="auto"/>
                    <w:bottom w:val="none" w:sz="0" w:space="0" w:color="auto"/>
                    <w:right w:val="none" w:sz="0" w:space="0" w:color="auto"/>
                  </w:divBdr>
                  <w:divsChild>
                    <w:div w:id="11715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a@phoenixcom.cz"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EE5BD030838847A862231AF510B164" ma:contentTypeVersion="3" ma:contentTypeDescription="Vytvoří nový dokument" ma:contentTypeScope="" ma:versionID="792eb0e12d71592c71f35f174efad836">
  <xsd:schema xmlns:xsd="http://www.w3.org/2001/XMLSchema" xmlns:xs="http://www.w3.org/2001/XMLSchema" xmlns:p="http://schemas.microsoft.com/office/2006/metadata/properties" xmlns:ns2="fcaa0a5f-a965-425e-ac0d-0dde5377f612" targetNamespace="http://schemas.microsoft.com/office/2006/metadata/properties" ma:root="true" ma:fieldsID="1d884f183fa235189c9cb4416c6c2db5" ns2:_="">
    <xsd:import namespace="fcaa0a5f-a965-425e-ac0d-0dde5377f612"/>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a0a5f-a965-425e-ac0d-0dde5377f61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267160-A93E-43F3-BA50-03F9CDFF8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a0a5f-a965-425e-ac0d-0dde5377f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FCDEF6-9147-4666-8319-792CED7754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519</Words>
  <Characters>3066</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3578</CharactersWithSpaces>
  <SharedDoc>false</SharedDoc>
  <HLinks>
    <vt:vector size="6" baseType="variant">
      <vt:variant>
        <vt:i4>5505141</vt:i4>
      </vt:variant>
      <vt:variant>
        <vt:i4>0</vt:i4>
      </vt:variant>
      <vt:variant>
        <vt:i4>0</vt:i4>
      </vt:variant>
      <vt:variant>
        <vt:i4>5</vt:i4>
      </vt:variant>
      <vt:variant>
        <vt:lpwstr>mailto:eva@phoenixcom.cz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eva@phoenixcom.cz</dc:creator>
  <cp:keywords/>
  <cp:lastModifiedBy>Eva Kašparová</cp:lastModifiedBy>
  <cp:revision>4</cp:revision>
  <dcterms:created xsi:type="dcterms:W3CDTF">2019-03-19T10:08:00Z</dcterms:created>
  <dcterms:modified xsi:type="dcterms:W3CDTF">2019-03-19T11:14:00Z</dcterms:modified>
</cp:coreProperties>
</file>