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354CD" w14:textId="77777777" w:rsidR="00AB19BF" w:rsidRDefault="00E84E97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b/>
          <w:bCs/>
          <w:sz w:val="36"/>
          <w:szCs w:val="36"/>
        </w:rPr>
        <w:t xml:space="preserve">Celoroční grilovací sezóna s kontaktními grily </w:t>
      </w:r>
      <w:proofErr w:type="spellStart"/>
      <w:r>
        <w:rPr>
          <w:b/>
          <w:bCs/>
          <w:sz w:val="36"/>
          <w:szCs w:val="36"/>
        </w:rPr>
        <w:t>Sage</w:t>
      </w:r>
      <w:proofErr w:type="spellEnd"/>
    </w:p>
    <w:p w14:paraId="1FA8FBA4" w14:textId="77777777" w:rsidR="00AB19BF" w:rsidRDefault="00E84E97">
      <w:pPr>
        <w:rPr>
          <w:b/>
          <w:bCs/>
        </w:rPr>
      </w:pPr>
      <w:r>
        <w:rPr>
          <w:b/>
          <w:bCs/>
        </w:rPr>
        <w:t xml:space="preserve">Grilovací sezóna je v letních měsících v plném proudu. S kontaktními grily </w:t>
      </w:r>
      <w:proofErr w:type="spellStart"/>
      <w:r>
        <w:rPr>
          <w:b/>
          <w:bCs/>
        </w:rPr>
        <w:t>Sage</w:t>
      </w:r>
      <w:proofErr w:type="spellEnd"/>
      <w:r>
        <w:rPr>
          <w:b/>
          <w:bCs/>
        </w:rPr>
        <w:t xml:space="preserve"> však její trvání není nijak omezené, a tak můžete grilovat po celý rok. Při výběru se určitě zaměřte na konstrukci grilu a grilovací desky. Pokud rádi a často grilujete, určitě si zvolte gril, který má vychytávky, jako jsou teplotní sonda, digitální displej či zvukový signál, který vám dá vědět, že je gril již perfektně nahřátý.</w:t>
      </w:r>
    </w:p>
    <w:p w14:paraId="30CA7AC7" w14:textId="77777777" w:rsidR="00AB19BF" w:rsidRDefault="00E84E97">
      <w:pPr>
        <w:rPr>
          <w:b/>
          <w:bCs/>
        </w:rPr>
      </w:pPr>
      <w:r>
        <w:rPr>
          <w:b/>
          <w:bCs/>
        </w:rPr>
        <w:t>Gril i BBQ</w:t>
      </w:r>
    </w:p>
    <w:p w14:paraId="62D4E09C" w14:textId="0A724AB1" w:rsidR="00AB19BF" w:rsidRDefault="00E84E97">
      <w:r>
        <w:t xml:space="preserve">Možnost grilovat po celý rok přímo ve své kuchyni ocení nejeden vášnivý kuchař. </w:t>
      </w:r>
      <w:hyperlink r:id="rId8" w:history="1">
        <w:r w:rsidRPr="003975F5">
          <w:rPr>
            <w:rStyle w:val="Hyperlink"/>
            <w:b/>
          </w:rPr>
          <w:t xml:space="preserve">Kontaktní gril </w:t>
        </w:r>
        <w:proofErr w:type="spellStart"/>
        <w:r w:rsidRPr="003975F5">
          <w:rPr>
            <w:rStyle w:val="Hyperlink"/>
            <w:b/>
          </w:rPr>
          <w:t>Sage</w:t>
        </w:r>
        <w:proofErr w:type="spellEnd"/>
        <w:r w:rsidRPr="003975F5">
          <w:rPr>
            <w:rStyle w:val="Hyperlink"/>
            <w:b/>
          </w:rPr>
          <w:t xml:space="preserve"> BGR 820</w:t>
        </w:r>
      </w:hyperlink>
      <w:r>
        <w:t xml:space="preserve"> se stane vaší pravou rukou. Hned ráno s ním můžete zapéct snídaňové tousty, k obědu potom ugrilovat rybu. Při přípravě večeře využijte unikátní konstrukci, která umožňuje použití nejen ve formě kontaktního grilu, ale i jako otevřeného BBQ grilu, a uspořádejte perfektní </w:t>
      </w:r>
      <w:proofErr w:type="spellStart"/>
      <w:r>
        <w:t>grilovačku</w:t>
      </w:r>
      <w:proofErr w:type="spellEnd"/>
      <w:r>
        <w:t xml:space="preserve"> i pro sousedy. A čím ještě vyniká elektrický BBQ gril s displejem </w:t>
      </w:r>
      <w:proofErr w:type="spellStart"/>
      <w:r w:rsidRPr="003975F5">
        <w:t>Sage</w:t>
      </w:r>
      <w:proofErr w:type="spellEnd"/>
      <w:r w:rsidRPr="003975F5">
        <w:t xml:space="preserve"> BGR 820</w:t>
      </w:r>
      <w:r>
        <w:t xml:space="preserve">? Jeho grilovací desky jsou opatřeny speciální nepřilnavou povrchovou úpravou </w:t>
      </w:r>
      <w:proofErr w:type="spellStart"/>
      <w:r>
        <w:t>Quantanium</w:t>
      </w:r>
      <w:proofErr w:type="spellEnd"/>
      <w:r>
        <w:t>. Spodní deska je nastavitelná tak, aby odváděla přebytečný tuk do odkapávací misky, a výšku horní desky můžete také upravit podle vašich potřeb. Navíc je můžete jednoduše vyjmout pomocí tlačítek, zaměnit spodní grilovací desku za horní, nebo vložit do myčky na nádobí a umýt. Na podsvíceném LCD displeji pak lze kontrolovat teplotu v rozsahu 160–230 °C a časovač.</w:t>
      </w:r>
    </w:p>
    <w:p w14:paraId="1BB9A2FB" w14:textId="77777777" w:rsidR="00AB19BF" w:rsidRDefault="00E84E97">
      <w:pPr>
        <w:shd w:val="clear" w:color="auto" w:fill="FFFFFF"/>
        <w:spacing w:after="0" w:line="240" w:lineRule="auto"/>
        <w:textAlignment w:val="baseline"/>
        <w:rPr>
          <w:b/>
          <w:bCs/>
        </w:rPr>
      </w:pPr>
      <w:r>
        <w:rPr>
          <w:b/>
          <w:bCs/>
        </w:rPr>
        <w:t>Perfektně propečený steak</w:t>
      </w:r>
    </w:p>
    <w:p w14:paraId="3BAE36A6" w14:textId="77777777" w:rsidR="00AB19BF" w:rsidRDefault="00AB19BF">
      <w:pPr>
        <w:shd w:val="clear" w:color="auto" w:fill="FFFFFF"/>
        <w:spacing w:after="0" w:line="240" w:lineRule="auto"/>
        <w:textAlignment w:val="baseline"/>
      </w:pPr>
    </w:p>
    <w:p w14:paraId="25735260" w14:textId="12688DB9" w:rsidR="00AB19BF" w:rsidRDefault="00E84E97">
      <w:pPr>
        <w:shd w:val="clear" w:color="auto" w:fill="FFFFFF"/>
        <w:spacing w:after="0" w:line="240" w:lineRule="auto"/>
        <w:textAlignment w:val="baseline"/>
      </w:pPr>
      <w:r>
        <w:t>Pro ty, kdo si čas od času chtějí dopřát perfektně propečený steak, je zde chytrý </w:t>
      </w:r>
      <w:hyperlink r:id="rId9" w:history="1">
        <w:r w:rsidRPr="003975F5">
          <w:rPr>
            <w:rStyle w:val="Hyperlink"/>
            <w:b/>
          </w:rPr>
          <w:t xml:space="preserve">kontaktní gril </w:t>
        </w:r>
        <w:proofErr w:type="spellStart"/>
        <w:r w:rsidRPr="003975F5">
          <w:rPr>
            <w:rStyle w:val="Hyperlink"/>
            <w:b/>
          </w:rPr>
          <w:t>Sage</w:t>
        </w:r>
        <w:proofErr w:type="spellEnd"/>
        <w:r w:rsidRPr="003975F5">
          <w:rPr>
            <w:rStyle w:val="Hyperlink"/>
            <w:b/>
          </w:rPr>
          <w:t xml:space="preserve"> BGR840 Smart</w:t>
        </w:r>
      </w:hyperlink>
      <w:bookmarkStart w:id="0" w:name="_GoBack"/>
      <w:bookmarkEnd w:id="0"/>
      <w:r>
        <w:t xml:space="preserve">. Disponuje všemi výše uvedenými vlastnostmi, vychytávkami a technologiemi. Navíc je ještě vybaven teplotní sondou. Při přípravě můžete v nastavení vybrat typ masa – hovězí, jehněčí, vepřové, kuřecí nebo ryby – a ještě k tomu typ úpravy steaku – od krvavého až po propečený. Sonda pak sama rozezná, kdy je maso připravené právě podle vašich preferencí. Za zmínku stojí určitě i funkce „rest </w:t>
      </w:r>
      <w:proofErr w:type="spellStart"/>
      <w:r>
        <w:t>meat</w:t>
      </w:r>
      <w:proofErr w:type="spellEnd"/>
      <w:r>
        <w:t xml:space="preserve">“, která nechá maso odpočinout, a tím zajistí, že budete servírovat nejen perfektně propečený, ale i šťavnatý kus masa. </w:t>
      </w:r>
    </w:p>
    <w:p w14:paraId="542BFF12" w14:textId="77777777" w:rsidR="00AB19BF" w:rsidRDefault="00AB19BF">
      <w:pPr>
        <w:shd w:val="clear" w:color="auto" w:fill="FFFFFF"/>
        <w:spacing w:after="0" w:line="240" w:lineRule="auto"/>
        <w:textAlignment w:val="baseline"/>
      </w:pPr>
    </w:p>
    <w:p w14:paraId="36E53958" w14:textId="77777777" w:rsidR="00AB19BF" w:rsidRDefault="00E84E97">
      <w:pPr>
        <w:shd w:val="clear" w:color="auto" w:fill="FFFFFF"/>
        <w:spacing w:after="0" w:line="240" w:lineRule="auto"/>
        <w:textAlignment w:val="baseline"/>
        <w:rPr>
          <w:b/>
          <w:bCs/>
        </w:rPr>
      </w:pPr>
      <w:r>
        <w:rPr>
          <w:b/>
          <w:bCs/>
        </w:rPr>
        <w:t>Snadná údržba</w:t>
      </w:r>
    </w:p>
    <w:p w14:paraId="12D5BCB6" w14:textId="77777777" w:rsidR="00AB19BF" w:rsidRDefault="00AB19BF">
      <w:pPr>
        <w:shd w:val="clear" w:color="auto" w:fill="FFFFFF"/>
        <w:spacing w:after="0" w:line="240" w:lineRule="auto"/>
        <w:textAlignment w:val="baseline"/>
      </w:pPr>
    </w:p>
    <w:p w14:paraId="2CB5607E" w14:textId="77777777" w:rsidR="00AB19BF" w:rsidRDefault="00E84E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0"/>
          <w:szCs w:val="20"/>
          <w:lang w:eastAsia="cs-CZ"/>
        </w:rPr>
      </w:pPr>
      <w:r>
        <w:t xml:space="preserve">Lahodné grilované maso, zeleninu, sendviče a další pokrmy vám umožní připravit elektrický kontaktní gril </w:t>
      </w:r>
      <w:proofErr w:type="spellStart"/>
      <w:r>
        <w:t>Sage</w:t>
      </w:r>
      <w:proofErr w:type="spellEnd"/>
      <w:r>
        <w:t xml:space="preserve"> BGR 820. Jde o jednoduchou, a přitom vysoce kvalitní volbu. Nastavení teploty se pohybuje mezi 180–220 °C. Pokud se chystáte gril používat často, určitě oceníte snadnou a rychlou údržbu. Gril je složen z vyjímatelných grilovacích desek s povrchovou úpravou </w:t>
      </w:r>
      <w:proofErr w:type="spellStart"/>
      <w:r>
        <w:t>Quantanium</w:t>
      </w:r>
      <w:proofErr w:type="spellEnd"/>
      <w:r>
        <w:t>, která je nepřilnavá. Desky je možné omývat jak pod proudem tekoucí vody, tak i v myčce na nádobí.  Odkapávací misku na šťávu  lze jediným pohybem vyjmout a snadno vyčistit, kdykoli budete potřebovat.</w:t>
      </w:r>
    </w:p>
    <w:p w14:paraId="45439B76" w14:textId="77777777" w:rsidR="00AB19BF" w:rsidRDefault="00AB19BF">
      <w:pPr>
        <w:shd w:val="clear" w:color="auto" w:fill="FFFFFF"/>
        <w:spacing w:after="0" w:line="240" w:lineRule="auto"/>
        <w:textAlignment w:val="baseline"/>
      </w:pPr>
    </w:p>
    <w:p w14:paraId="4DAFE7F7" w14:textId="77777777" w:rsidR="00AB19BF" w:rsidRDefault="00AB19BF">
      <w:pPr>
        <w:jc w:val="both"/>
        <w:rPr>
          <w:rFonts w:eastAsia="Times New Roman" w:cstheme="minorHAnsi"/>
          <w:b/>
          <w:bCs/>
          <w:sz w:val="18"/>
          <w:szCs w:val="18"/>
        </w:rPr>
      </w:pPr>
    </w:p>
    <w:p w14:paraId="7062D05C" w14:textId="77777777" w:rsidR="00AB19BF" w:rsidRDefault="00E84E97">
      <w:pPr>
        <w:jc w:val="both"/>
        <w:rPr>
          <w:rFonts w:eastAsia="Times New Roman" w:cstheme="minorHAnsi"/>
          <w:sz w:val="18"/>
          <w:szCs w:val="18"/>
          <w:lang w:eastAsia="cs-CZ"/>
        </w:rPr>
      </w:pPr>
      <w:r>
        <w:rPr>
          <w:rFonts w:eastAsia="Times New Roman" w:cstheme="minorHAnsi"/>
          <w:b/>
          <w:bCs/>
          <w:sz w:val="18"/>
          <w:szCs w:val="18"/>
        </w:rPr>
        <w:t xml:space="preserve">O značce </w:t>
      </w:r>
      <w:proofErr w:type="spellStart"/>
      <w:r>
        <w:rPr>
          <w:rFonts w:eastAsia="Times New Roman" w:cstheme="minorHAnsi"/>
          <w:b/>
          <w:bCs/>
          <w:sz w:val="18"/>
          <w:szCs w:val="18"/>
        </w:rPr>
        <w:t>Sage</w:t>
      </w:r>
      <w:proofErr w:type="spellEnd"/>
      <w:r>
        <w:rPr>
          <w:rFonts w:eastAsia="Times New Roman" w:cstheme="minorHAnsi"/>
          <w:b/>
          <w:bCs/>
          <w:sz w:val="18"/>
          <w:szCs w:val="18"/>
        </w:rPr>
        <w:t xml:space="preserve">: </w:t>
      </w:r>
    </w:p>
    <w:p w14:paraId="19E04D44" w14:textId="77777777" w:rsidR="00AB19BF" w:rsidRDefault="00E84E97">
      <w:pPr>
        <w:jc w:val="both"/>
        <w:rPr>
          <w:rFonts w:eastAsia="Times New Roman" w:cstheme="minorHAnsi"/>
          <w:sz w:val="18"/>
          <w:szCs w:val="18"/>
          <w:lang w:eastAsia="ar-SA"/>
        </w:rPr>
      </w:pPr>
      <w:proofErr w:type="spellStart"/>
      <w:r>
        <w:rPr>
          <w:rFonts w:eastAsia="Times New Roman" w:cstheme="minorHAnsi"/>
          <w:sz w:val="18"/>
          <w:szCs w:val="18"/>
        </w:rPr>
        <w:t>Sage</w:t>
      </w:r>
      <w:proofErr w:type="spellEnd"/>
      <w:r>
        <w:rPr>
          <w:rFonts w:eastAsia="Times New Roman" w:cstheme="minorHAnsi"/>
          <w:sz w:val="18"/>
          <w:szCs w:val="18"/>
        </w:rPr>
        <w:t xml:space="preserve"> je evropskou značkou společnosti </w:t>
      </w:r>
      <w:proofErr w:type="spellStart"/>
      <w:r>
        <w:rPr>
          <w:rFonts w:eastAsia="Times New Roman" w:cstheme="minorHAnsi"/>
          <w:sz w:val="18"/>
          <w:szCs w:val="18"/>
        </w:rPr>
        <w:t>Breville</w:t>
      </w:r>
      <w:proofErr w:type="spellEnd"/>
      <w:r>
        <w:rPr>
          <w:rFonts w:eastAsia="Times New Roman" w:cstheme="minorHAnsi"/>
          <w:sz w:val="18"/>
          <w:szCs w:val="18"/>
        </w:rPr>
        <w:t xml:space="preserve">, jejíž produkty se prodávají ve více než 50 zemích světa. Australská </w:t>
      </w:r>
      <w:proofErr w:type="spellStart"/>
      <w:r>
        <w:rPr>
          <w:rFonts w:eastAsia="Times New Roman" w:cstheme="minorHAnsi"/>
          <w:sz w:val="18"/>
          <w:szCs w:val="18"/>
        </w:rPr>
        <w:t>Breville</w:t>
      </w:r>
      <w:proofErr w:type="spellEnd"/>
      <w:r>
        <w:rPr>
          <w:rFonts w:eastAsia="Times New Roman" w:cstheme="minorHAnsi"/>
          <w:sz w:val="18"/>
          <w:szCs w:val="18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</w:rPr>
        <w:t>Groupe</w:t>
      </w:r>
      <w:proofErr w:type="spellEnd"/>
      <w:r>
        <w:rPr>
          <w:rFonts w:eastAsia="Times New Roman" w:cstheme="minorHAnsi"/>
          <w:sz w:val="18"/>
          <w:szCs w:val="18"/>
        </w:rPr>
        <w:t xml:space="preserve"> je celosvětově známá díky vlastnímu vývoji malých kuchyňských spotřebičů nejvyšší kvality, vyznačující se dlouhou životností a skvělým uživatelským komfortem. Historie </w:t>
      </w:r>
      <w:proofErr w:type="spellStart"/>
      <w:r>
        <w:rPr>
          <w:rFonts w:eastAsia="Times New Roman" w:cstheme="minorHAnsi"/>
          <w:sz w:val="18"/>
          <w:szCs w:val="18"/>
        </w:rPr>
        <w:t>Brevillu</w:t>
      </w:r>
      <w:proofErr w:type="spellEnd"/>
      <w:r>
        <w:rPr>
          <w:rFonts w:eastAsia="Times New Roman" w:cstheme="minorHAnsi"/>
          <w:sz w:val="18"/>
          <w:szCs w:val="18"/>
        </w:rPr>
        <w:t xml:space="preserve"> se začala psát v roce 1932 a této společnosti vděčíme například za tzv. sendvič-toaster, který vyvinul jako první výrobce na světě. Po jeho uvedení na trh v roce 1974 se jenom v Austrálii prodalo 400 000 kusů. </w:t>
      </w:r>
    </w:p>
    <w:p w14:paraId="4D00D649" w14:textId="77777777" w:rsidR="00AB19BF" w:rsidRDefault="00E84E97">
      <w:pPr>
        <w:spacing w:after="0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lastRenderedPageBreak/>
        <w:t xml:space="preserve">Na český trh značka </w:t>
      </w:r>
      <w:proofErr w:type="spellStart"/>
      <w:r>
        <w:rPr>
          <w:rFonts w:eastAsia="Times New Roman" w:cstheme="minorHAnsi"/>
          <w:sz w:val="18"/>
          <w:szCs w:val="18"/>
        </w:rPr>
        <w:t>Sage</w:t>
      </w:r>
      <w:proofErr w:type="spellEnd"/>
      <w:r>
        <w:rPr>
          <w:rFonts w:eastAsia="Times New Roman" w:cstheme="minorHAnsi"/>
          <w:sz w:val="18"/>
          <w:szCs w:val="18"/>
        </w:rPr>
        <w:t xml:space="preserve"> vstoupila v roce 2018 a postupně na něj uvede produkty zaměřené na přípravu kávy – espressa, mlýnky, pěniče; grilování – grily, smoking </w:t>
      </w:r>
      <w:proofErr w:type="spellStart"/>
      <w:r>
        <w:rPr>
          <w:rFonts w:eastAsia="Times New Roman" w:cstheme="minorHAnsi"/>
          <w:sz w:val="18"/>
          <w:szCs w:val="18"/>
        </w:rPr>
        <w:t>gun</w:t>
      </w:r>
      <w:proofErr w:type="spellEnd"/>
      <w:r>
        <w:rPr>
          <w:rFonts w:eastAsia="Times New Roman" w:cstheme="minorHAnsi"/>
          <w:sz w:val="18"/>
          <w:szCs w:val="18"/>
        </w:rPr>
        <w:t xml:space="preserve">; </w:t>
      </w:r>
      <w:proofErr w:type="spellStart"/>
      <w:r>
        <w:rPr>
          <w:rFonts w:eastAsia="Times New Roman" w:cstheme="minorHAnsi"/>
          <w:sz w:val="18"/>
          <w:szCs w:val="18"/>
        </w:rPr>
        <w:t>odšťavňování</w:t>
      </w:r>
      <w:proofErr w:type="spellEnd"/>
      <w:r>
        <w:rPr>
          <w:rFonts w:eastAsia="Times New Roman" w:cstheme="minorHAnsi"/>
          <w:sz w:val="18"/>
          <w:szCs w:val="18"/>
        </w:rPr>
        <w:t xml:space="preserve"> – odšťavňovače, </w:t>
      </w:r>
      <w:proofErr w:type="spellStart"/>
      <w:r>
        <w:rPr>
          <w:rFonts w:eastAsia="Times New Roman" w:cstheme="minorHAnsi"/>
          <w:sz w:val="18"/>
          <w:szCs w:val="18"/>
        </w:rPr>
        <w:t>smoothie</w:t>
      </w:r>
      <w:proofErr w:type="spellEnd"/>
      <w:r>
        <w:rPr>
          <w:rFonts w:eastAsia="Times New Roman" w:cstheme="minorHAnsi"/>
          <w:sz w:val="18"/>
          <w:szCs w:val="18"/>
        </w:rPr>
        <w:t xml:space="preserve"> nebo přípravu potravin – roboty, mixéry, food procesory. </w:t>
      </w:r>
      <w:r>
        <w:rPr>
          <w:rFonts w:cstheme="minorHAnsi"/>
          <w:sz w:val="18"/>
          <w:szCs w:val="18"/>
        </w:rPr>
        <w:t xml:space="preserve">Díky vlastnímu návrhu a náročnému testování bude možné u všech spotřebičů rozšířit záruku na tři roky. </w:t>
      </w:r>
      <w:r>
        <w:rPr>
          <w:rFonts w:eastAsia="Times New Roman" w:cstheme="minorHAnsi"/>
          <w:sz w:val="18"/>
          <w:szCs w:val="18"/>
        </w:rPr>
        <w:t xml:space="preserve">Pro Českou republiku, Slovensko, Maďarsko a Polsko je značka </w:t>
      </w:r>
      <w:proofErr w:type="spellStart"/>
      <w:r>
        <w:rPr>
          <w:rFonts w:eastAsia="Times New Roman" w:cstheme="minorHAnsi"/>
          <w:sz w:val="18"/>
          <w:szCs w:val="18"/>
        </w:rPr>
        <w:t>Sage</w:t>
      </w:r>
      <w:proofErr w:type="spellEnd"/>
      <w:r>
        <w:rPr>
          <w:rFonts w:eastAsia="Times New Roman" w:cstheme="minorHAnsi"/>
          <w:sz w:val="18"/>
          <w:szCs w:val="18"/>
        </w:rPr>
        <w:t xml:space="preserve"> zastupována exkluzivně společností Fast ČR, patřící mezi největší regionální distributory domácích spotřebičů.</w:t>
      </w:r>
    </w:p>
    <w:p w14:paraId="34298B48" w14:textId="77777777" w:rsidR="00AB19BF" w:rsidRDefault="00AB19BF">
      <w:pPr>
        <w:spacing w:after="0"/>
        <w:jc w:val="both"/>
        <w:rPr>
          <w:rFonts w:cstheme="minorHAnsi"/>
          <w:sz w:val="18"/>
          <w:szCs w:val="18"/>
        </w:rPr>
      </w:pPr>
    </w:p>
    <w:p w14:paraId="38D11E0D" w14:textId="77777777" w:rsidR="00AB19BF" w:rsidRDefault="00E84E97">
      <w:pPr>
        <w:spacing w:after="0"/>
        <w:jc w:val="both"/>
        <w:rPr>
          <w:rFonts w:eastAsia="Calibr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Pro další informace a novinky navštivte adresu </w:t>
      </w:r>
      <w:hyperlink r:id="rId10">
        <w:r>
          <w:rPr>
            <w:rStyle w:val="Internetovodkaz"/>
            <w:rFonts w:cstheme="minorHAnsi"/>
            <w:sz w:val="18"/>
            <w:szCs w:val="18"/>
          </w:rPr>
          <w:t>www.sagecz.cz</w:t>
        </w:r>
      </w:hyperlink>
      <w:r>
        <w:rPr>
          <w:rFonts w:cstheme="minorHAnsi"/>
          <w:sz w:val="18"/>
          <w:szCs w:val="18"/>
        </w:rPr>
        <w:t xml:space="preserve">.  </w:t>
      </w:r>
    </w:p>
    <w:p w14:paraId="497AAAD8" w14:textId="77777777" w:rsidR="00AB19BF" w:rsidRDefault="00AB19BF">
      <w:pPr>
        <w:spacing w:after="0"/>
        <w:jc w:val="both"/>
        <w:rPr>
          <w:rFonts w:eastAsia="Times New Roman" w:cstheme="minorHAnsi"/>
          <w:sz w:val="18"/>
          <w:szCs w:val="18"/>
        </w:rPr>
      </w:pPr>
    </w:p>
    <w:p w14:paraId="01F8FD4F" w14:textId="77777777" w:rsidR="00AB19BF" w:rsidRDefault="00E84E97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Kontakt pro média:</w:t>
      </w:r>
    </w:p>
    <w:p w14:paraId="481A7533" w14:textId="77777777" w:rsidR="00AB19BF" w:rsidRDefault="00E84E9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Hedvika Přibová</w:t>
      </w:r>
    </w:p>
    <w:p w14:paraId="3A0EF388" w14:textId="77777777" w:rsidR="00AB19BF" w:rsidRDefault="00E84E9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PHOENIX COMMUNICATION</w:t>
      </w:r>
    </w:p>
    <w:p w14:paraId="6AA17641" w14:textId="77777777" w:rsidR="00AB19BF" w:rsidRDefault="00E84E97">
      <w:pPr>
        <w:spacing w:after="0"/>
        <w:rPr>
          <w:rFonts w:eastAsia="Times New Roman" w:cstheme="minorHAnsi"/>
          <w:sz w:val="18"/>
          <w:szCs w:val="18"/>
          <w:lang w:eastAsia="cs-CZ"/>
        </w:rPr>
      </w:pPr>
      <w:r>
        <w:rPr>
          <w:rFonts w:eastAsia="Times New Roman" w:cstheme="minorHAnsi"/>
          <w:sz w:val="18"/>
          <w:szCs w:val="18"/>
          <w:lang w:eastAsia="cs-CZ"/>
        </w:rPr>
        <w:t>140 00 | Praha 4 | Pod Vilami 785/22</w:t>
      </w:r>
    </w:p>
    <w:p w14:paraId="4F429140" w14:textId="77777777" w:rsidR="00AB19BF" w:rsidRDefault="003975F5">
      <w:pPr>
        <w:spacing w:after="0"/>
        <w:rPr>
          <w:rFonts w:cstheme="minorHAnsi"/>
          <w:sz w:val="18"/>
          <w:szCs w:val="18"/>
        </w:rPr>
      </w:pPr>
      <w:hyperlink r:id="rId11">
        <w:r w:rsidR="00E84E97">
          <w:rPr>
            <w:rStyle w:val="Internetovodkaz"/>
            <w:rFonts w:cstheme="minorHAnsi"/>
            <w:sz w:val="18"/>
            <w:szCs w:val="18"/>
          </w:rPr>
          <w:t>hedvika@phoenixcom.cz</w:t>
        </w:r>
      </w:hyperlink>
      <w:r w:rsidR="00E84E97">
        <w:rPr>
          <w:rStyle w:val="Internetovodkaz"/>
          <w:rFonts w:cstheme="minorHAnsi"/>
          <w:sz w:val="18"/>
          <w:szCs w:val="18"/>
        </w:rPr>
        <w:t xml:space="preserve"> </w:t>
      </w:r>
    </w:p>
    <w:p w14:paraId="47CB24D5" w14:textId="77777777" w:rsidR="00AB19BF" w:rsidRDefault="00E84E97">
      <w:pPr>
        <w:spacing w:after="0"/>
        <w:rPr>
          <w:rFonts w:cstheme="minorHAnsi"/>
        </w:rPr>
      </w:pPr>
      <w:r>
        <w:rPr>
          <w:rFonts w:cstheme="minorHAnsi"/>
          <w:sz w:val="18"/>
          <w:szCs w:val="18"/>
        </w:rPr>
        <w:t>+420 774 273 821</w:t>
      </w:r>
    </w:p>
    <w:p w14:paraId="5750DE63" w14:textId="77777777" w:rsidR="00AB19BF" w:rsidRDefault="00AB19BF">
      <w:pPr>
        <w:spacing w:after="0"/>
      </w:pPr>
    </w:p>
    <w:sectPr w:rsidR="00AB19BF">
      <w:headerReference w:type="default" r:id="rId12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D1643" w14:textId="77777777" w:rsidR="000264B0" w:rsidRDefault="00E84E97">
      <w:pPr>
        <w:spacing w:after="0" w:line="240" w:lineRule="auto"/>
      </w:pPr>
      <w:r>
        <w:separator/>
      </w:r>
    </w:p>
  </w:endnote>
  <w:endnote w:type="continuationSeparator" w:id="0">
    <w:p w14:paraId="492032F9" w14:textId="77777777" w:rsidR="000264B0" w:rsidRDefault="00E8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Open Sans">
    <w:altName w:val="Times New Roman"/>
    <w:charset w:val="EE"/>
    <w:family w:val="roman"/>
    <w:pitch w:val="variable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06217" w14:textId="77777777" w:rsidR="000264B0" w:rsidRDefault="00E84E97">
      <w:pPr>
        <w:spacing w:after="0" w:line="240" w:lineRule="auto"/>
      </w:pPr>
      <w:r>
        <w:separator/>
      </w:r>
    </w:p>
  </w:footnote>
  <w:footnote w:type="continuationSeparator" w:id="0">
    <w:p w14:paraId="412ED7AF" w14:textId="77777777" w:rsidR="000264B0" w:rsidRDefault="00E84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74E7D" w14:textId="77777777" w:rsidR="00AB19BF" w:rsidRDefault="00E84E97">
    <w:pPr>
      <w:pStyle w:val="Header"/>
      <w:jc w:val="center"/>
    </w:pPr>
    <w:r>
      <w:rPr>
        <w:noProof/>
        <w:lang w:val="en-US"/>
      </w:rPr>
      <w:drawing>
        <wp:inline distT="0" distB="0" distL="0" distR="0" wp14:anchorId="595F931D" wp14:editId="429B9913">
          <wp:extent cx="1383665" cy="70294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BB02A0" w14:textId="77777777" w:rsidR="00AB19BF" w:rsidRDefault="00AB19B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BF"/>
    <w:rsid w:val="000264B0"/>
    <w:rsid w:val="003975F5"/>
    <w:rsid w:val="00AB19BF"/>
    <w:rsid w:val="00E603E3"/>
    <w:rsid w:val="00E8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C23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F6"/>
    <w:pPr>
      <w:spacing w:after="160" w:line="259" w:lineRule="auto"/>
    </w:pPr>
  </w:style>
  <w:style w:type="paragraph" w:styleId="Heading3">
    <w:name w:val="heading 3"/>
    <w:basedOn w:val="Normal"/>
    <w:link w:val="Heading3Char"/>
    <w:uiPriority w:val="9"/>
    <w:qFormat/>
    <w:rsid w:val="0027244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12245"/>
  </w:style>
  <w:style w:type="character" w:customStyle="1" w:styleId="FooterChar">
    <w:name w:val="Footer Char"/>
    <w:basedOn w:val="DefaultParagraphFont"/>
    <w:link w:val="Footer"/>
    <w:uiPriority w:val="99"/>
    <w:qFormat/>
    <w:rsid w:val="00012245"/>
  </w:style>
  <w:style w:type="character" w:customStyle="1" w:styleId="Internetovodkaz">
    <w:name w:val="Internetový odkaz"/>
    <w:basedOn w:val="DefaultParagraphFont"/>
    <w:uiPriority w:val="99"/>
    <w:unhideWhenUsed/>
    <w:rsid w:val="00831D1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27244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trong">
    <w:name w:val="Strong"/>
    <w:basedOn w:val="DefaultParagraphFont"/>
    <w:uiPriority w:val="22"/>
    <w:qFormat/>
    <w:rsid w:val="00272443"/>
    <w:rPr>
      <w:b/>
      <w:bCs/>
    </w:rPr>
  </w:style>
  <w:style w:type="character" w:customStyle="1" w:styleId="slovndk">
    <w:name w:val="Číslování řádků"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032D8"/>
    <w:pPr>
      <w:ind w:left="720"/>
      <w:contextualSpacing/>
    </w:p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9E5F6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E97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E97"/>
    <w:rPr>
      <w:rFonts w:ascii="Lucida Grande CE" w:hAnsi="Lucida Grande CE" w:cs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75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F6"/>
    <w:pPr>
      <w:spacing w:after="160" w:line="259" w:lineRule="auto"/>
    </w:pPr>
  </w:style>
  <w:style w:type="paragraph" w:styleId="Heading3">
    <w:name w:val="heading 3"/>
    <w:basedOn w:val="Normal"/>
    <w:link w:val="Heading3Char"/>
    <w:uiPriority w:val="9"/>
    <w:qFormat/>
    <w:rsid w:val="0027244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12245"/>
  </w:style>
  <w:style w:type="character" w:customStyle="1" w:styleId="FooterChar">
    <w:name w:val="Footer Char"/>
    <w:basedOn w:val="DefaultParagraphFont"/>
    <w:link w:val="Footer"/>
    <w:uiPriority w:val="99"/>
    <w:qFormat/>
    <w:rsid w:val="00012245"/>
  </w:style>
  <w:style w:type="character" w:customStyle="1" w:styleId="Internetovodkaz">
    <w:name w:val="Internetový odkaz"/>
    <w:basedOn w:val="DefaultParagraphFont"/>
    <w:uiPriority w:val="99"/>
    <w:unhideWhenUsed/>
    <w:rsid w:val="00831D1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27244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trong">
    <w:name w:val="Strong"/>
    <w:basedOn w:val="DefaultParagraphFont"/>
    <w:uiPriority w:val="22"/>
    <w:qFormat/>
    <w:rsid w:val="00272443"/>
    <w:rPr>
      <w:b/>
      <w:bCs/>
    </w:rPr>
  </w:style>
  <w:style w:type="character" w:customStyle="1" w:styleId="slovndk">
    <w:name w:val="Číslování řádků"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032D8"/>
    <w:pPr>
      <w:ind w:left="720"/>
      <w:contextualSpacing/>
    </w:p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9E5F6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E97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E97"/>
    <w:rPr>
      <w:rFonts w:ascii="Lucida Grande CE" w:hAnsi="Lucida Grande CE" w:cs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75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edvika@phoenixcom.cz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sagecz.cz/grily/bgr820" TargetMode="External"/><Relationship Id="rId9" Type="http://schemas.openxmlformats.org/officeDocument/2006/relationships/hyperlink" Target="https://www.sagecz.cz/grily/bgr840" TargetMode="External"/><Relationship Id="rId10" Type="http://schemas.openxmlformats.org/officeDocument/2006/relationships/hyperlink" Target="http://www.sagecz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A7D601-CBA5-4C49-9236-DA6929AE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614</Words>
  <Characters>3505</Characters>
  <Application>Microsoft Macintosh Word</Application>
  <DocSecurity>0</DocSecurity>
  <Lines>29</Lines>
  <Paragraphs>8</Paragraphs>
  <ScaleCrop>false</ScaleCrop>
  <Company>Invester holding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Novotná | PHOENIXCOM</dc:creator>
  <dc:description/>
  <cp:lastModifiedBy>Hedvika Pribova</cp:lastModifiedBy>
  <cp:revision>9</cp:revision>
  <dcterms:created xsi:type="dcterms:W3CDTF">2021-07-25T20:14:00Z</dcterms:created>
  <dcterms:modified xsi:type="dcterms:W3CDTF">2021-07-27T08:37:00Z</dcterms:modified>
  <dc:language>cs-CZ</dc:language>
</cp:coreProperties>
</file>