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C03" w14:textId="77777777" w:rsidR="001A6CA2" w:rsidRPr="001A6CA2" w:rsidRDefault="001A6CA2" w:rsidP="001A6CA2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1A6CA2">
        <w:rPr>
          <w:rFonts w:cs="Calibri"/>
          <w:b/>
          <w:bCs/>
          <w:color w:val="000000"/>
          <w:sz w:val="28"/>
          <w:szCs w:val="28"/>
        </w:rPr>
        <w:t>Rychle, snadně a hlavně zdravě</w:t>
      </w:r>
    </w:p>
    <w:p w14:paraId="5F97FF68" w14:textId="77777777" w:rsidR="001A6CA2" w:rsidRDefault="001A6CA2" w:rsidP="001A6CA2">
      <w:pPr>
        <w:rPr>
          <w:rFonts w:cs="Calibri"/>
          <w:color w:val="000000"/>
        </w:rPr>
      </w:pPr>
    </w:p>
    <w:p w14:paraId="652E1D55" w14:textId="3B82F24B" w:rsidR="001A6CA2" w:rsidRPr="001A6CA2" w:rsidRDefault="001A6CA2" w:rsidP="001A6CA2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Praha, 12.1.2023 - </w:t>
      </w:r>
      <w:r w:rsidRPr="001A6CA2">
        <w:rPr>
          <w:rFonts w:cs="Calibri"/>
          <w:b/>
          <w:bCs/>
          <w:color w:val="000000"/>
        </w:rPr>
        <w:t>S příchodem nového roku přichází řada i na každoroční předsevzetí. Mezi ty nejčastější se řadí přání zhubnout, začít sportovat a jíst zdravěji. Vysněné váhy</w:t>
      </w:r>
      <w:r>
        <w:rPr>
          <w:rFonts w:cs="Calibri"/>
          <w:b/>
          <w:bCs/>
          <w:color w:val="000000"/>
        </w:rPr>
        <w:t xml:space="preserve"> nebo lepšího zdravotního stavu</w:t>
      </w:r>
      <w:r w:rsidRPr="001A6CA2">
        <w:rPr>
          <w:rFonts w:cs="Calibri"/>
          <w:b/>
          <w:bCs/>
          <w:color w:val="000000"/>
        </w:rPr>
        <w:t xml:space="preserve"> lze však docílit i s úpravou jídelníčku, aniž byste museli trávit hodiny v posilovně.</w:t>
      </w:r>
    </w:p>
    <w:p w14:paraId="35283CF1" w14:textId="77777777" w:rsidR="001A6CA2" w:rsidRDefault="001A6CA2" w:rsidP="001A6CA2">
      <w:pPr>
        <w:spacing w:after="0" w:line="240" w:lineRule="auto"/>
        <w:rPr>
          <w:rFonts w:cs="Calibri"/>
          <w:color w:val="000000"/>
        </w:rPr>
      </w:pPr>
    </w:p>
    <w:p w14:paraId="63B6B514" w14:textId="3B9A2BF8" w:rsidR="001A6CA2" w:rsidRDefault="00371E5A" w:rsidP="001A6CA2">
      <w:pPr>
        <w:spacing w:after="0" w:line="240" w:lineRule="auto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8C014" wp14:editId="33927D8D">
            <wp:simplePos x="0" y="0"/>
            <wp:positionH relativeFrom="margin">
              <wp:posOffset>3938905</wp:posOffset>
            </wp:positionH>
            <wp:positionV relativeFrom="paragraph">
              <wp:posOffset>568325</wp:posOffset>
            </wp:positionV>
            <wp:extent cx="2461260" cy="2505075"/>
            <wp:effectExtent l="0" t="0" r="0" b="9525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CA2">
        <w:rPr>
          <w:rFonts w:cs="Calibri"/>
          <w:color w:val="000000"/>
        </w:rPr>
        <w:t xml:space="preserve">Pokud se rozhodnete začít právě změnou jídelníčku, ale bojíte se vzdát svých oblíbených nezdravých jídel, doporučujeme jejich zdravější obměnu. Uvidíte, co taková malá změna s postavou a hodnotami krevního obrazu udělá! Zázrak nastane už v momentě, když vyměníte pánvičku s olejem za horkovzdušnou fritézu. V té si jídlo navíc připravíte snadno a hlavně rychle. Díky cirkulaci vzduchu nemusíte využít ani kapku oleje a jedná se tak o zdravější alternativu smažení </w:t>
      </w:r>
      <w:r w:rsidR="001A6CA2" w:rsidRPr="00840CB0">
        <w:rPr>
          <w:rFonts w:cs="Calibri"/>
          <w:color w:val="000000"/>
        </w:rPr>
        <w:t>s výrazně lepšími nutričními hodnotami, minimem kalorií a cholesterolu</w:t>
      </w:r>
      <w:r w:rsidR="001A6CA2">
        <w:rPr>
          <w:rFonts w:cs="Calibri"/>
          <w:color w:val="000000"/>
        </w:rPr>
        <w:t xml:space="preserve">. </w:t>
      </w:r>
    </w:p>
    <w:p w14:paraId="734D9DB3" w14:textId="09F959F6" w:rsidR="001A6CA2" w:rsidRDefault="001A6CA2" w:rsidP="001A6CA2">
      <w:pPr>
        <w:spacing w:after="0" w:line="240" w:lineRule="auto"/>
        <w:rPr>
          <w:rFonts w:cs="Calibri"/>
          <w:color w:val="000000"/>
        </w:rPr>
      </w:pPr>
    </w:p>
    <w:p w14:paraId="03A7C947" w14:textId="588AF938" w:rsidR="001A6CA2" w:rsidRDefault="001A6CA2" w:rsidP="001A6CA2">
      <w:pPr>
        <w:spacing w:after="0" w:line="240" w:lineRule="auto"/>
        <w:rPr>
          <w:rFonts w:cs="Calibri"/>
          <w:color w:val="000000"/>
        </w:rPr>
      </w:pPr>
      <w:r w:rsidRPr="001A6CA2">
        <w:rPr>
          <w:rFonts w:cs="Calibri"/>
          <w:b/>
          <w:bCs/>
          <w:color w:val="000000"/>
        </w:rPr>
        <w:t xml:space="preserve">Horkovzdušná fritéza </w:t>
      </w:r>
      <w:hyperlink r:id="rId13" w:history="1">
        <w:proofErr w:type="spellStart"/>
        <w:r w:rsidRPr="001A6CA2">
          <w:rPr>
            <w:rStyle w:val="Hypertextovodkaz"/>
            <w:rFonts w:cs="Calibri"/>
            <w:b/>
            <w:bCs/>
          </w:rPr>
          <w:t>Sencor</w:t>
        </w:r>
        <w:proofErr w:type="spellEnd"/>
        <w:r w:rsidRPr="001A6CA2">
          <w:rPr>
            <w:rStyle w:val="Hypertextovodkaz"/>
            <w:rFonts w:cs="Calibri"/>
            <w:b/>
            <w:bCs/>
          </w:rPr>
          <w:t xml:space="preserve"> SFR 5510BK</w:t>
        </w:r>
      </w:hyperlink>
      <w:r>
        <w:rPr>
          <w:rFonts w:cs="Calibri"/>
          <w:color w:val="000000"/>
        </w:rPr>
        <w:t xml:space="preserve"> se dokáže pořádně nahřát už během tří minut a díky objemu 12 l si v ní můžete připravit skoro cokoliv. Na dotykovém LCD displeji naleznete 5 předem nastavených programů, 4 funkce i možnost vlastního nastavení teploty a času. Už od začátku máte vše potřebné k dispozici, jelikož součástí balení je i </w:t>
      </w:r>
      <w:r w:rsidRPr="00AC5E34">
        <w:rPr>
          <w:rFonts w:cs="Calibri"/>
          <w:color w:val="000000"/>
        </w:rPr>
        <w:t>grilovací rošt</w:t>
      </w:r>
      <w:r>
        <w:rPr>
          <w:rFonts w:cs="Calibri"/>
          <w:color w:val="000000"/>
        </w:rPr>
        <w:t xml:space="preserve"> a klec, </w:t>
      </w:r>
      <w:proofErr w:type="spellStart"/>
      <w:r w:rsidRPr="00AC5E34">
        <w:rPr>
          <w:rFonts w:cs="Calibri"/>
          <w:color w:val="000000"/>
        </w:rPr>
        <w:t>špízovací</w:t>
      </w:r>
      <w:proofErr w:type="spellEnd"/>
      <w:r w:rsidRPr="00AC5E34">
        <w:rPr>
          <w:rFonts w:cs="Calibri"/>
          <w:color w:val="000000"/>
        </w:rPr>
        <w:t xml:space="preserve"> jehly</w:t>
      </w:r>
      <w:r w:rsidR="00371E5A">
        <w:rPr>
          <w:rFonts w:cs="Calibri"/>
          <w:color w:val="000000"/>
        </w:rPr>
        <w:t xml:space="preserve"> a rožeň. </w:t>
      </w:r>
      <w:r>
        <w:rPr>
          <w:rFonts w:cs="Calibri"/>
          <w:color w:val="000000"/>
        </w:rPr>
        <w:t xml:space="preserve">A pokud zrovna nemáte chuť na nic smaženého, můžete horkovzdušnou fritézu využít i jako menší troubu na přípravu ražniči, masových </w:t>
      </w:r>
      <w:proofErr w:type="spellStart"/>
      <w:r>
        <w:rPr>
          <w:rFonts w:cs="Calibri"/>
          <w:color w:val="000000"/>
        </w:rPr>
        <w:t>medajlonků</w:t>
      </w:r>
      <w:proofErr w:type="spellEnd"/>
      <w:r>
        <w:rPr>
          <w:rFonts w:cs="Calibri"/>
          <w:color w:val="000000"/>
        </w:rPr>
        <w:t xml:space="preserve"> nebo i sladkých dezertů. </w:t>
      </w:r>
      <w:r w:rsidRPr="00371E5A">
        <w:rPr>
          <w:rFonts w:cs="Calibri"/>
          <w:color w:val="000000"/>
        </w:rPr>
        <w:t>Pořizovací cena je od</w:t>
      </w:r>
      <w:r>
        <w:rPr>
          <w:rFonts w:cs="Calibri"/>
          <w:color w:val="000000"/>
        </w:rPr>
        <w:t xml:space="preserve"> 4 499 Kč. </w:t>
      </w:r>
    </w:p>
    <w:p w14:paraId="56E155F9" w14:textId="52081808" w:rsidR="001A6CA2" w:rsidRDefault="001A6CA2" w:rsidP="001A6CA2">
      <w:pPr>
        <w:spacing w:after="0" w:line="240" w:lineRule="auto"/>
      </w:pPr>
    </w:p>
    <w:p w14:paraId="5A5CF5CE" w14:textId="2E648EDD" w:rsidR="001A6CA2" w:rsidRDefault="001A6CA2" w:rsidP="001A6CA2">
      <w:pPr>
        <w:spacing w:after="0" w:line="240" w:lineRule="auto"/>
      </w:pPr>
    </w:p>
    <w:p w14:paraId="58BF0CCE" w14:textId="26A58FDB" w:rsidR="00133448" w:rsidRPr="00133448" w:rsidRDefault="00133448" w:rsidP="0013344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cs-CZ"/>
        </w:rPr>
      </w:pPr>
    </w:p>
    <w:p w14:paraId="334710E5" w14:textId="1D028D8F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6347266E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asciiTheme="minorHAnsi" w:hAnsiTheme="minorHAnsi" w:cstheme="minorHAnsi"/>
          <w:i/>
          <w:sz w:val="24"/>
          <w:szCs w:val="24"/>
        </w:rPr>
        <w:t>Sanyo</w:t>
      </w:r>
      <w:proofErr w:type="spellEnd"/>
      <w:r w:rsidRPr="00A95EAE">
        <w:rPr>
          <w:rFonts w:asciiTheme="minorHAnsi" w:hAnsiTheme="minorHAnsi" w:cstheme="minorHAnsi"/>
          <w:i/>
          <w:sz w:val="24"/>
          <w:szCs w:val="24"/>
        </w:rPr>
        <w:t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2261680" w14:textId="19A32625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A926A5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 xml:space="preserve">Eva </w:t>
      </w:r>
      <w:r w:rsidR="00907C04" w:rsidRPr="00A95EAE">
        <w:rPr>
          <w:rFonts w:asciiTheme="minorHAnsi" w:hAnsiTheme="minorHAnsi" w:cstheme="minorHAnsi"/>
          <w:sz w:val="24"/>
          <w:szCs w:val="24"/>
        </w:rPr>
        <w:t>Kašparová – PHOENIX</w:t>
      </w:r>
      <w:r w:rsidRPr="00A95EAE">
        <w:rPr>
          <w:rFonts w:asciiTheme="minorHAnsi" w:hAnsiTheme="minorHAnsi" w:cstheme="minorHAnsi"/>
          <w:sz w:val="24"/>
          <w:szCs w:val="24"/>
        </w:rPr>
        <w:t xml:space="preserve"> COMMUNICATION a.s.</w:t>
      </w:r>
    </w:p>
    <w:p w14:paraId="068CBF26" w14:textId="13BB7876" w:rsidR="00907C04" w:rsidRPr="00FD3F47" w:rsidRDefault="00000000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4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</w:t>
      </w:r>
      <w:r w:rsidR="00907C04">
        <w:rPr>
          <w:rFonts w:asciiTheme="minorHAnsi" w:hAnsiTheme="minorHAnsi" w:cstheme="minorHAnsi"/>
          <w:i/>
          <w:sz w:val="24"/>
          <w:szCs w:val="24"/>
        </w:rPr>
        <w:t> 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581</w:t>
      </w:r>
    </w:p>
    <w:sectPr w:rsidR="00907C04" w:rsidRPr="00FD3F47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BF96" w14:textId="77777777" w:rsidR="007A7187" w:rsidRDefault="007A7187">
      <w:pPr>
        <w:spacing w:after="0" w:line="240" w:lineRule="auto"/>
      </w:pPr>
      <w:r>
        <w:separator/>
      </w:r>
    </w:p>
  </w:endnote>
  <w:endnote w:type="continuationSeparator" w:id="0">
    <w:p w14:paraId="0F7C0A97" w14:textId="77777777" w:rsidR="007A7187" w:rsidRDefault="007A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1405" w14:textId="77777777" w:rsidR="007A7187" w:rsidRDefault="007A7187">
      <w:pPr>
        <w:spacing w:after="0" w:line="240" w:lineRule="auto"/>
      </w:pPr>
      <w:r>
        <w:separator/>
      </w:r>
    </w:p>
  </w:footnote>
  <w:footnote w:type="continuationSeparator" w:id="0">
    <w:p w14:paraId="496CFAEA" w14:textId="77777777" w:rsidR="007A7187" w:rsidRDefault="007A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637"/>
    <w:multiLevelType w:val="multilevel"/>
    <w:tmpl w:val="A68A7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C3DD9"/>
    <w:multiLevelType w:val="hybridMultilevel"/>
    <w:tmpl w:val="D1AA0206"/>
    <w:lvl w:ilvl="0" w:tplc="A4BA1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E4CE0"/>
    <w:multiLevelType w:val="multilevel"/>
    <w:tmpl w:val="D55E1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63E83"/>
    <w:multiLevelType w:val="multilevel"/>
    <w:tmpl w:val="DB748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201B4"/>
    <w:multiLevelType w:val="multilevel"/>
    <w:tmpl w:val="2C62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44D69"/>
    <w:multiLevelType w:val="multilevel"/>
    <w:tmpl w:val="D5F8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060064">
    <w:abstractNumId w:val="8"/>
  </w:num>
  <w:num w:numId="2" w16cid:durableId="1558858980">
    <w:abstractNumId w:val="11"/>
  </w:num>
  <w:num w:numId="3" w16cid:durableId="1370492266">
    <w:abstractNumId w:val="6"/>
  </w:num>
  <w:num w:numId="4" w16cid:durableId="332991984">
    <w:abstractNumId w:val="0"/>
  </w:num>
  <w:num w:numId="5" w16cid:durableId="1881938675">
    <w:abstractNumId w:val="7"/>
  </w:num>
  <w:num w:numId="6" w16cid:durableId="819083315">
    <w:abstractNumId w:val="9"/>
  </w:num>
  <w:num w:numId="7" w16cid:durableId="1764641573">
    <w:abstractNumId w:val="2"/>
  </w:num>
  <w:num w:numId="8" w16cid:durableId="747535964">
    <w:abstractNumId w:val="5"/>
  </w:num>
  <w:num w:numId="9" w16cid:durableId="1482849222">
    <w:abstractNumId w:val="1"/>
  </w:num>
  <w:num w:numId="10" w16cid:durableId="986976309">
    <w:abstractNumId w:val="3"/>
  </w:num>
  <w:num w:numId="11" w16cid:durableId="2008632475">
    <w:abstractNumId w:val="10"/>
  </w:num>
  <w:num w:numId="12" w16cid:durableId="215550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73E7F"/>
    <w:rsid w:val="0007663C"/>
    <w:rsid w:val="000766C2"/>
    <w:rsid w:val="000A39A5"/>
    <w:rsid w:val="000B1A52"/>
    <w:rsid w:val="00133448"/>
    <w:rsid w:val="00142AD0"/>
    <w:rsid w:val="0016785A"/>
    <w:rsid w:val="00172D02"/>
    <w:rsid w:val="001A6CA2"/>
    <w:rsid w:val="001B6DAD"/>
    <w:rsid w:val="00210A1C"/>
    <w:rsid w:val="00256584"/>
    <w:rsid w:val="00281A7D"/>
    <w:rsid w:val="00285C17"/>
    <w:rsid w:val="002C4A1F"/>
    <w:rsid w:val="002D2998"/>
    <w:rsid w:val="00315C8D"/>
    <w:rsid w:val="003414F5"/>
    <w:rsid w:val="00371A90"/>
    <w:rsid w:val="00371E5A"/>
    <w:rsid w:val="00387AB5"/>
    <w:rsid w:val="003A65D0"/>
    <w:rsid w:val="003A7C35"/>
    <w:rsid w:val="003D40AC"/>
    <w:rsid w:val="003E2B5D"/>
    <w:rsid w:val="004069D7"/>
    <w:rsid w:val="00450BDC"/>
    <w:rsid w:val="00470166"/>
    <w:rsid w:val="00474645"/>
    <w:rsid w:val="0047681E"/>
    <w:rsid w:val="004B7AE8"/>
    <w:rsid w:val="004E314E"/>
    <w:rsid w:val="004F72A0"/>
    <w:rsid w:val="0054710C"/>
    <w:rsid w:val="00552F1A"/>
    <w:rsid w:val="005652D6"/>
    <w:rsid w:val="00586008"/>
    <w:rsid w:val="005B7ABA"/>
    <w:rsid w:val="00600DB5"/>
    <w:rsid w:val="00606919"/>
    <w:rsid w:val="006778C9"/>
    <w:rsid w:val="006827BE"/>
    <w:rsid w:val="006B075F"/>
    <w:rsid w:val="006B3E06"/>
    <w:rsid w:val="006C3382"/>
    <w:rsid w:val="007060FA"/>
    <w:rsid w:val="00715F3D"/>
    <w:rsid w:val="0073017C"/>
    <w:rsid w:val="00734D98"/>
    <w:rsid w:val="00744216"/>
    <w:rsid w:val="00744361"/>
    <w:rsid w:val="00752054"/>
    <w:rsid w:val="00764787"/>
    <w:rsid w:val="007A7187"/>
    <w:rsid w:val="00811708"/>
    <w:rsid w:val="00895534"/>
    <w:rsid w:val="008A0293"/>
    <w:rsid w:val="008A7E20"/>
    <w:rsid w:val="008B30BF"/>
    <w:rsid w:val="008B406B"/>
    <w:rsid w:val="00907C04"/>
    <w:rsid w:val="00920ADB"/>
    <w:rsid w:val="009327E4"/>
    <w:rsid w:val="009465C6"/>
    <w:rsid w:val="00957D60"/>
    <w:rsid w:val="009B5298"/>
    <w:rsid w:val="00A13C4B"/>
    <w:rsid w:val="00A275F1"/>
    <w:rsid w:val="00A3091E"/>
    <w:rsid w:val="00A76F90"/>
    <w:rsid w:val="00A8304B"/>
    <w:rsid w:val="00A95EAE"/>
    <w:rsid w:val="00AD0277"/>
    <w:rsid w:val="00AF7573"/>
    <w:rsid w:val="00B057C3"/>
    <w:rsid w:val="00B62A03"/>
    <w:rsid w:val="00B96ECE"/>
    <w:rsid w:val="00BD2EA0"/>
    <w:rsid w:val="00BE6E13"/>
    <w:rsid w:val="00C14F28"/>
    <w:rsid w:val="00C4665C"/>
    <w:rsid w:val="00C52EE8"/>
    <w:rsid w:val="00C65860"/>
    <w:rsid w:val="00CF2330"/>
    <w:rsid w:val="00D04118"/>
    <w:rsid w:val="00D0783C"/>
    <w:rsid w:val="00D22DD6"/>
    <w:rsid w:val="00D26C95"/>
    <w:rsid w:val="00D3338A"/>
    <w:rsid w:val="00D7587B"/>
    <w:rsid w:val="00D946E2"/>
    <w:rsid w:val="00DB1901"/>
    <w:rsid w:val="00DB6FC6"/>
    <w:rsid w:val="00DE3DBB"/>
    <w:rsid w:val="00E023A3"/>
    <w:rsid w:val="00E035B9"/>
    <w:rsid w:val="00E25A1D"/>
    <w:rsid w:val="00E40E36"/>
    <w:rsid w:val="00E66D53"/>
    <w:rsid w:val="00EC2977"/>
    <w:rsid w:val="00EC6D9C"/>
    <w:rsid w:val="00ED16CD"/>
    <w:rsid w:val="00F76A79"/>
    <w:rsid w:val="00FC1275"/>
    <w:rsid w:val="00FC69F8"/>
    <w:rsid w:val="00FD16FE"/>
    <w:rsid w:val="00FD2EB5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14F5"/>
    <w:rPr>
      <w:color w:val="0563C1" w:themeColor="hyperlink"/>
      <w:u w:val="single"/>
    </w:rPr>
  </w:style>
  <w:style w:type="paragraph" w:customStyle="1" w:styleId="listitem">
    <w:name w:val="list__item"/>
    <w:basedOn w:val="Normln"/>
    <w:rsid w:val="00AD02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2998286816971282520msolistparagraph">
    <w:name w:val="m_2998286816971282520msolistparagraph"/>
    <w:basedOn w:val="Normln"/>
    <w:rsid w:val="00907C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2998286816971282520listitem">
    <w:name w:val="m_2998286816971282520listitem"/>
    <w:basedOn w:val="Normln"/>
    <w:rsid w:val="00907C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A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ncor.cz/fritovaci-hrnce/sfr-55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92663.74CD75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C2CA5-C4B9-499F-8DD9-8B18CC53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2023-01-12T08:07:00Z</dcterms:created>
  <dcterms:modified xsi:type="dcterms:W3CDTF">2023-01-12T08:07:00Z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