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98DA7" w14:textId="48F11B67" w:rsidR="00030A77" w:rsidRDefault="00AF5ADF" w:rsidP="00E30743">
      <w:pPr>
        <w:pStyle w:val="Nadpis1"/>
        <w:jc w:val="center"/>
        <w:rPr>
          <w:b/>
          <w:bCs/>
          <w:color w:val="B90747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77EEB8A" wp14:editId="5CF6034D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1524000" cy="2242088"/>
            <wp:effectExtent l="0" t="0" r="0" b="6350"/>
            <wp:wrapTight wrapText="bothSides">
              <wp:wrapPolygon edited="0">
                <wp:start x="0" y="0"/>
                <wp:lineTo x="0" y="21478"/>
                <wp:lineTo x="21330" y="21478"/>
                <wp:lineTo x="2133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4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3FA">
        <w:rPr>
          <w:noProof/>
          <w:lang w:eastAsia="cs-CZ"/>
        </w:rPr>
        <w:drawing>
          <wp:anchor distT="0" distB="0" distL="114300" distR="114300" simplePos="0" relativeHeight="251658240" behindDoc="1" locked="1" layoutInCell="0" allowOverlap="1" wp14:anchorId="37708226" wp14:editId="2AE8A67E">
            <wp:simplePos x="0" y="0"/>
            <wp:positionH relativeFrom="margin">
              <wp:posOffset>5715000</wp:posOffset>
            </wp:positionH>
            <wp:positionV relativeFrom="margin">
              <wp:posOffset>-899795</wp:posOffset>
            </wp:positionV>
            <wp:extent cx="957600" cy="11322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2745015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" cy="11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743">
        <w:rPr>
          <w:b/>
          <w:bCs/>
          <w:color w:val="B90747"/>
        </w:rPr>
        <w:t>Oslava jara: Velikonoční menu, které zvládne každý</w:t>
      </w:r>
    </w:p>
    <w:p w14:paraId="228D0BFF" w14:textId="193CB4CF" w:rsidR="00AF5ADF" w:rsidRPr="00AF5ADF" w:rsidRDefault="00AF5ADF" w:rsidP="00AF5ADF"/>
    <w:p w14:paraId="3C41A93C" w14:textId="77777777" w:rsidR="00AF5ADF" w:rsidRDefault="00AF5ADF" w:rsidP="00AF5ADF">
      <w:pPr>
        <w:jc w:val="both"/>
      </w:pPr>
    </w:p>
    <w:p w14:paraId="3D0F5BB1" w14:textId="50C70451" w:rsidR="00AF5ADF" w:rsidRDefault="007E4D9E" w:rsidP="007E4D9E">
      <w:pPr>
        <w:jc w:val="both"/>
        <w:rPr>
          <w:b/>
          <w:bCs/>
        </w:rPr>
      </w:pPr>
      <w:r>
        <w:t xml:space="preserve">Praha </w:t>
      </w:r>
      <w:r w:rsidRPr="00025EBB">
        <w:t>– Velikonoce</w:t>
      </w:r>
      <w:r w:rsidR="001B490B">
        <w:rPr>
          <w:b/>
          <w:bCs/>
        </w:rPr>
        <w:t xml:space="preserve"> jsou jedním z nejdůležitějších křesťanských svát</w:t>
      </w:r>
      <w:r w:rsidR="00C402E1">
        <w:rPr>
          <w:b/>
          <w:bCs/>
        </w:rPr>
        <w:t>ků</w:t>
      </w:r>
      <w:r w:rsidR="001B490B">
        <w:rPr>
          <w:b/>
          <w:bCs/>
        </w:rPr>
        <w:t xml:space="preserve">, ale pro mnoho z nás </w:t>
      </w:r>
      <w:r w:rsidR="00C8785A">
        <w:rPr>
          <w:b/>
          <w:bCs/>
        </w:rPr>
        <w:t>jsou spíše</w:t>
      </w:r>
      <w:r w:rsidR="00160CA3">
        <w:rPr>
          <w:b/>
          <w:bCs/>
        </w:rPr>
        <w:t xml:space="preserve"> časem s</w:t>
      </w:r>
      <w:r w:rsidR="00C8785A">
        <w:rPr>
          <w:b/>
          <w:bCs/>
        </w:rPr>
        <w:t xml:space="preserve">etkávání, dobrého </w:t>
      </w:r>
      <w:proofErr w:type="gramStart"/>
      <w:r w:rsidR="00C8785A">
        <w:rPr>
          <w:b/>
          <w:bCs/>
        </w:rPr>
        <w:t>jídla</w:t>
      </w:r>
      <w:proofErr w:type="gramEnd"/>
      <w:r w:rsidR="00C8785A">
        <w:rPr>
          <w:b/>
          <w:bCs/>
        </w:rPr>
        <w:t xml:space="preserve"> a hlavně </w:t>
      </w:r>
      <w:r w:rsidR="00160CA3">
        <w:rPr>
          <w:b/>
          <w:bCs/>
        </w:rPr>
        <w:t>radosti z příchodu jara.</w:t>
      </w:r>
      <w:r w:rsidR="00C8785A">
        <w:rPr>
          <w:b/>
          <w:bCs/>
        </w:rPr>
        <w:t xml:space="preserve"> Letošní Velikonoční pondělí připadá až </w:t>
      </w:r>
      <w:r w:rsidR="00C402E1">
        <w:rPr>
          <w:b/>
          <w:bCs/>
        </w:rPr>
        <w:t xml:space="preserve">na druhou polovinu </w:t>
      </w:r>
      <w:r>
        <w:rPr>
          <w:b/>
          <w:bCs/>
        </w:rPr>
        <w:t>dubna,</w:t>
      </w:r>
      <w:r w:rsidR="00C402E1">
        <w:rPr>
          <w:b/>
          <w:bCs/>
        </w:rPr>
        <w:t xml:space="preserve"> a tak nebude problém slavnostní menu vylep</w:t>
      </w:r>
      <w:r w:rsidR="00AF5ADF">
        <w:rPr>
          <w:b/>
          <w:bCs/>
        </w:rPr>
        <w:t xml:space="preserve">šit kopřivami nebo </w:t>
      </w:r>
      <w:hyperlink r:id="rId9" w:history="1">
        <w:r w:rsidR="00AF5ADF">
          <w:rPr>
            <w:rStyle w:val="Hypertextovodkaz"/>
            <w:b/>
            <w:bCs/>
          </w:rPr>
          <w:t>jedlými květy</w:t>
        </w:r>
      </w:hyperlink>
      <w:r w:rsidR="00AF5ADF">
        <w:rPr>
          <w:b/>
          <w:bCs/>
        </w:rPr>
        <w:t xml:space="preserve">. </w:t>
      </w:r>
      <w:r w:rsidR="00AA6B0D">
        <w:rPr>
          <w:b/>
          <w:bCs/>
        </w:rPr>
        <w:t>Přinášíme V</w:t>
      </w:r>
      <w:r w:rsidR="00C402E1">
        <w:rPr>
          <w:b/>
          <w:bCs/>
        </w:rPr>
        <w:t>ám tipy na lahodné velikonoční menu, k</w:t>
      </w:r>
      <w:r w:rsidR="00854041">
        <w:rPr>
          <w:b/>
          <w:bCs/>
        </w:rPr>
        <w:t xml:space="preserve">teré nejenom úžasně chutná, </w:t>
      </w:r>
      <w:proofErr w:type="gramStart"/>
      <w:r w:rsidR="00C402E1">
        <w:rPr>
          <w:b/>
          <w:bCs/>
        </w:rPr>
        <w:t>hýří</w:t>
      </w:r>
      <w:proofErr w:type="gramEnd"/>
      <w:r w:rsidR="00C402E1">
        <w:rPr>
          <w:b/>
          <w:bCs/>
        </w:rPr>
        <w:t xml:space="preserve"> b</w:t>
      </w:r>
      <w:r w:rsidR="00854041">
        <w:rPr>
          <w:b/>
          <w:bCs/>
        </w:rPr>
        <w:t>arvami, čerstvostí a jako bonus</w:t>
      </w:r>
      <w:r w:rsidR="00C402E1">
        <w:rPr>
          <w:b/>
          <w:bCs/>
        </w:rPr>
        <w:t xml:space="preserve"> ho zvládne opravdu každý. </w:t>
      </w:r>
    </w:p>
    <w:p w14:paraId="7DACD96E" w14:textId="04F3D36C" w:rsidR="00AE1A47" w:rsidRDefault="00383923" w:rsidP="007E4D9E">
      <w:pPr>
        <w:jc w:val="both"/>
      </w:pPr>
      <w:r>
        <w:t xml:space="preserve">Velikonoční tabule se neobejde bez mísy s nabarvenými vajíčky. Každá rodina je zdobí po svém – voskovou metodou, ozdobnými nálepkami nebo staročeskými technikami. Základem je vajíčka uvařit, abychom je později mohli použít na přípravu typické „barevné“ pomazánky a k tomu se skvěle hodí </w:t>
      </w:r>
      <w:hyperlink r:id="rId10" w:history="1">
        <w:r>
          <w:rPr>
            <w:rStyle w:val="Hypertextovodkaz"/>
          </w:rPr>
          <w:t xml:space="preserve">sada nádobí </w:t>
        </w:r>
        <w:proofErr w:type="spellStart"/>
        <w:r>
          <w:rPr>
            <w:rStyle w:val="Hypertextovodkaz"/>
          </w:rPr>
          <w:t>Lamart</w:t>
        </w:r>
        <w:proofErr w:type="spellEnd"/>
        <w:r>
          <w:rPr>
            <w:rStyle w:val="Hypertextovodkaz"/>
          </w:rPr>
          <w:t xml:space="preserve"> CAST</w:t>
        </w:r>
      </w:hyperlink>
      <w:r>
        <w:t xml:space="preserve"> v červeném provedení, která obsahuje 4 různě veliké hrnce s poklicemi, které využijete i při vaření našeho menu.</w:t>
      </w:r>
    </w:p>
    <w:p w14:paraId="19027E06" w14:textId="77777777" w:rsidR="007E4D9E" w:rsidRPr="007E4D9E" w:rsidRDefault="007E4D9E" w:rsidP="007E4D9E">
      <w:pPr>
        <w:jc w:val="both"/>
      </w:pPr>
    </w:p>
    <w:p w14:paraId="21FA8D4A" w14:textId="28A2B78D" w:rsidR="00383923" w:rsidRPr="00383923" w:rsidRDefault="00383923" w:rsidP="0082627C">
      <w:pPr>
        <w:rPr>
          <w:b/>
          <w:bCs/>
        </w:rPr>
      </w:pPr>
      <w:r w:rsidRPr="00383923">
        <w:rPr>
          <w:b/>
          <w:bCs/>
        </w:rPr>
        <w:t>Snídaně i výslužka pro koledníky</w:t>
      </w:r>
    </w:p>
    <w:p w14:paraId="76B2CD09" w14:textId="6DB836EC" w:rsidR="00AE1A47" w:rsidRDefault="00AE1A47" w:rsidP="007E4D9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3374CD3" wp14:editId="29435EF1">
            <wp:simplePos x="0" y="0"/>
            <wp:positionH relativeFrom="column">
              <wp:posOffset>3624580</wp:posOffset>
            </wp:positionH>
            <wp:positionV relativeFrom="paragraph">
              <wp:posOffset>8890</wp:posOffset>
            </wp:positionV>
            <wp:extent cx="2028825" cy="1397000"/>
            <wp:effectExtent l="0" t="0" r="0" b="0"/>
            <wp:wrapTight wrapText="bothSides">
              <wp:wrapPolygon edited="0">
                <wp:start x="0" y="0"/>
                <wp:lineTo x="0" y="21207"/>
                <wp:lineTo x="21296" y="21207"/>
                <wp:lineTo x="2129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923">
        <w:t xml:space="preserve">K Velikonocům </w:t>
      </w:r>
      <w:proofErr w:type="gramStart"/>
      <w:r w:rsidR="00383923">
        <w:t>patří</w:t>
      </w:r>
      <w:proofErr w:type="gramEnd"/>
      <w:r w:rsidR="00383923">
        <w:t xml:space="preserve"> vajíčka i n</w:t>
      </w:r>
      <w:r w:rsidR="005545F3">
        <w:t xml:space="preserve">ádivka a náš recept na </w:t>
      </w:r>
      <w:hyperlink r:id="rId12" w:history="1">
        <w:r w:rsidR="005545F3">
          <w:rPr>
            <w:rStyle w:val="Hypertextovodkaz"/>
          </w:rPr>
          <w:t>Velikonoční muffiny</w:t>
        </w:r>
      </w:hyperlink>
      <w:r w:rsidR="005545F3">
        <w:t xml:space="preserve"> je takový 2v1. Skvěle se hodí ke snídani i jako netradiční výslužka pro koledníky. Aby byl úspěch zaručen, použijte formu s nepřilnavým povrchem, díky kterému </w:t>
      </w:r>
      <w:r w:rsidR="007E4D9E">
        <w:t xml:space="preserve">z ní </w:t>
      </w:r>
      <w:r w:rsidR="005545F3">
        <w:t>muffiny</w:t>
      </w:r>
      <w:r>
        <w:t xml:space="preserve"> </w:t>
      </w:r>
      <w:r w:rsidR="007E4D9E">
        <w:t>vyjmete</w:t>
      </w:r>
      <w:r>
        <w:t xml:space="preserve"> raz dva</w:t>
      </w:r>
      <w:r w:rsidR="005545F3">
        <w:t xml:space="preserve">. Skvělou volbou je </w:t>
      </w:r>
      <w:hyperlink r:id="rId13" w:history="1">
        <w:r w:rsidR="005545F3">
          <w:rPr>
            <w:rStyle w:val="Hypertextovodkaz"/>
          </w:rPr>
          <w:t xml:space="preserve">forma na 12 ks muffinů </w:t>
        </w:r>
        <w:proofErr w:type="spellStart"/>
        <w:r w:rsidR="005545F3">
          <w:rPr>
            <w:rStyle w:val="Hypertextovodkaz"/>
          </w:rPr>
          <w:t>Lamart</w:t>
        </w:r>
        <w:proofErr w:type="spellEnd"/>
        <w:r w:rsidR="005545F3">
          <w:rPr>
            <w:rStyle w:val="Hypertextovodkaz"/>
          </w:rPr>
          <w:t xml:space="preserve"> COPPER</w:t>
        </w:r>
      </w:hyperlink>
      <w:r w:rsidR="005545F3">
        <w:t xml:space="preserve"> z odolné uhlíkové oceli, která je vhodná do pečící i horkovzdušné trouby a zvládne i pobyt v ledničce či mrazničce. </w:t>
      </w:r>
      <w:r>
        <w:t>K dostání i ve variantě na přípravu 6ks muffinů.</w:t>
      </w:r>
    </w:p>
    <w:p w14:paraId="55513C86" w14:textId="77777777" w:rsidR="007E4D9E" w:rsidRPr="007E4D9E" w:rsidRDefault="007E4D9E" w:rsidP="007E4D9E">
      <w:pPr>
        <w:jc w:val="both"/>
      </w:pPr>
    </w:p>
    <w:p w14:paraId="34B09D3F" w14:textId="12B843BB" w:rsidR="005545F3" w:rsidRDefault="00A620C9" w:rsidP="0082627C">
      <w:pPr>
        <w:rPr>
          <w:b/>
          <w:bCs/>
        </w:rPr>
      </w:pPr>
      <w:r>
        <w:rPr>
          <w:b/>
          <w:bCs/>
        </w:rPr>
        <w:t xml:space="preserve">Polévka je </w:t>
      </w:r>
      <w:r w:rsidR="00BE335D">
        <w:rPr>
          <w:b/>
          <w:bCs/>
        </w:rPr>
        <w:t>základ hodování</w:t>
      </w:r>
    </w:p>
    <w:p w14:paraId="2C6E27D8" w14:textId="420B1667" w:rsidR="00BE335D" w:rsidRDefault="00B80AAF" w:rsidP="00AE1A47">
      <w:pPr>
        <w:jc w:val="both"/>
        <w:rPr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FF887F3" wp14:editId="3E67537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409825" cy="1354455"/>
            <wp:effectExtent l="0" t="0" r="9525" b="0"/>
            <wp:wrapTight wrapText="bothSides">
              <wp:wrapPolygon edited="0">
                <wp:start x="0" y="0"/>
                <wp:lineTo x="0" y="21266"/>
                <wp:lineTo x="21515" y="21266"/>
                <wp:lineTo x="2151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508">
        <w:rPr>
          <w:bCs/>
        </w:rPr>
        <w:t>S jarem do naší kuchyně přichází čerstvost a lehkost. Zapomeňte na chvilku na zimní polévky a vsaďte na sezónní zeleninu, jako je například chřest. Ten nejen že úžasně chutná, ale má i blahodárné účinky na naše zdraví. Obsahuje spousty vitamínů, pomáhá při zažívání i detoxikaci těla po</w:t>
      </w:r>
      <w:r w:rsidR="00FF45ED">
        <w:rPr>
          <w:bCs/>
        </w:rPr>
        <w:t xml:space="preserve"> zimě. Proto v našem menu nemůže chybět </w:t>
      </w:r>
      <w:r w:rsidR="00660508">
        <w:rPr>
          <w:bCs/>
        </w:rPr>
        <w:t xml:space="preserve"> </w:t>
      </w:r>
      <w:hyperlink r:id="rId15" w:history="1">
        <w:r w:rsidR="00FF45ED">
          <w:rPr>
            <w:rStyle w:val="Hypertextovodkaz"/>
            <w:bCs/>
          </w:rPr>
          <w:t>krém z bílého a zeleného chřestu</w:t>
        </w:r>
      </w:hyperlink>
      <w:r w:rsidR="00FF45ED">
        <w:rPr>
          <w:bCs/>
        </w:rPr>
        <w:t xml:space="preserve">, připravený v  </w:t>
      </w:r>
      <w:hyperlink r:id="rId16" w:history="1">
        <w:r w:rsidR="00FF45ED">
          <w:rPr>
            <w:rStyle w:val="Hypertextovodkaz"/>
            <w:bCs/>
          </w:rPr>
          <w:t xml:space="preserve">nádobí </w:t>
        </w:r>
        <w:proofErr w:type="spellStart"/>
        <w:r w:rsidR="00FF45ED">
          <w:rPr>
            <w:rStyle w:val="Hypertextovodkaz"/>
            <w:bCs/>
          </w:rPr>
          <w:t>Lamart</w:t>
        </w:r>
        <w:proofErr w:type="spellEnd"/>
        <w:r w:rsidR="00FF45ED">
          <w:rPr>
            <w:rStyle w:val="Hypertextovodkaz"/>
            <w:bCs/>
          </w:rPr>
          <w:t xml:space="preserve"> CAST</w:t>
        </w:r>
      </w:hyperlink>
      <w:r w:rsidR="00FF45ED">
        <w:rPr>
          <w:bCs/>
        </w:rPr>
        <w:t xml:space="preserve"> s odolnou úpravou proti připalování. Sada obsahuje 4 hrnce včetně poklic s objemem od 1,2 do 4,9l. Použít ho můžete jak na klasický plynový, elektrický a sklokeramický povrch, tak na indukční desky. </w:t>
      </w:r>
    </w:p>
    <w:p w14:paraId="1918B35B" w14:textId="508D30CF" w:rsidR="004A0871" w:rsidRDefault="00AE1A47" w:rsidP="0082627C">
      <w:pPr>
        <w:rPr>
          <w:bCs/>
        </w:rPr>
      </w:pPr>
      <w:r>
        <w:rPr>
          <w:b/>
          <w:bCs/>
        </w:rPr>
        <w:t>TIP</w:t>
      </w:r>
      <w:r w:rsidR="000E6F58" w:rsidRPr="004A0871">
        <w:rPr>
          <w:b/>
          <w:bCs/>
        </w:rPr>
        <w:t>:</w:t>
      </w:r>
      <w:r w:rsidR="000E6F58">
        <w:rPr>
          <w:bCs/>
        </w:rPr>
        <w:t xml:space="preserve"> </w:t>
      </w:r>
      <w:r w:rsidR="007E4D9E">
        <w:rPr>
          <w:bCs/>
        </w:rPr>
        <w:t>Krémovou p</w:t>
      </w:r>
      <w:r w:rsidR="000E6F58">
        <w:rPr>
          <w:bCs/>
        </w:rPr>
        <w:t>olévku ozdobte parmazánovým</w:t>
      </w:r>
      <w:r w:rsidR="004A0871">
        <w:rPr>
          <w:bCs/>
        </w:rPr>
        <w:t xml:space="preserve"> </w:t>
      </w:r>
      <w:proofErr w:type="spellStart"/>
      <w:r w:rsidR="004A0871">
        <w:rPr>
          <w:bCs/>
        </w:rPr>
        <w:t>chipsem</w:t>
      </w:r>
      <w:proofErr w:type="spellEnd"/>
      <w:r w:rsidR="004A0871">
        <w:rPr>
          <w:bCs/>
        </w:rPr>
        <w:t xml:space="preserve"> nebo máslovými krutóny.</w:t>
      </w:r>
    </w:p>
    <w:p w14:paraId="53965B7A" w14:textId="77777777" w:rsidR="007E4D9E" w:rsidRPr="007E4D9E" w:rsidRDefault="007E4D9E" w:rsidP="0082627C">
      <w:pPr>
        <w:rPr>
          <w:bCs/>
        </w:rPr>
      </w:pPr>
    </w:p>
    <w:p w14:paraId="70A0E761" w14:textId="732622FA" w:rsidR="00FF45ED" w:rsidRPr="004A0871" w:rsidRDefault="00FF45ED" w:rsidP="0082627C">
      <w:pPr>
        <w:rPr>
          <w:b/>
          <w:bCs/>
        </w:rPr>
      </w:pPr>
      <w:r w:rsidRPr="004A0871">
        <w:rPr>
          <w:b/>
          <w:bCs/>
        </w:rPr>
        <w:t>Jehněčí v hlavní roli</w:t>
      </w:r>
    </w:p>
    <w:p w14:paraId="2A3DBA21" w14:textId="11431DE8" w:rsidR="000E6F58" w:rsidRDefault="00FF45ED" w:rsidP="00AE1A47">
      <w:pPr>
        <w:jc w:val="both"/>
        <w:rPr>
          <w:bCs/>
        </w:rPr>
      </w:pPr>
      <w:r>
        <w:rPr>
          <w:bCs/>
        </w:rPr>
        <w:t xml:space="preserve">Jehněčí maso je v českých </w:t>
      </w:r>
      <w:r w:rsidR="00D4172C">
        <w:rPr>
          <w:bCs/>
        </w:rPr>
        <w:t xml:space="preserve">domácnostech </w:t>
      </w:r>
      <w:r>
        <w:rPr>
          <w:bCs/>
        </w:rPr>
        <w:t>opomíjeno</w:t>
      </w:r>
      <w:r w:rsidR="007E4D9E">
        <w:rPr>
          <w:bCs/>
        </w:rPr>
        <w:t>, což</w:t>
      </w:r>
      <w:r>
        <w:rPr>
          <w:bCs/>
        </w:rPr>
        <w:t xml:space="preserve"> je velká škoda. Toto lehké </w:t>
      </w:r>
      <w:r w:rsidR="00D4172C">
        <w:rPr>
          <w:bCs/>
        </w:rPr>
        <w:t xml:space="preserve">maso s vysokým obsahem omega-3 mastných kyselin </w:t>
      </w:r>
      <w:proofErr w:type="gramStart"/>
      <w:r w:rsidR="00D4172C">
        <w:rPr>
          <w:bCs/>
        </w:rPr>
        <w:t>patří</w:t>
      </w:r>
      <w:proofErr w:type="gramEnd"/>
      <w:r w:rsidR="00D4172C">
        <w:rPr>
          <w:bCs/>
        </w:rPr>
        <w:t xml:space="preserve"> mezi dražší masa, ale jednou za čas si tento luxus </w:t>
      </w:r>
      <w:r w:rsidR="007E4D9E">
        <w:rPr>
          <w:bCs/>
        </w:rPr>
        <w:t>můžeme</w:t>
      </w:r>
      <w:r w:rsidR="00D4172C">
        <w:rPr>
          <w:bCs/>
        </w:rPr>
        <w:t xml:space="preserve"> dopřát. Pokud se obáváte typického aromatu jehněčího, vyzkoušejte recept s bylinkami, které maso krásně provoní – například náš hlavní chod v podobě </w:t>
      </w:r>
      <w:hyperlink r:id="rId17" w:history="1">
        <w:r w:rsidR="00D4172C">
          <w:rPr>
            <w:rStyle w:val="Hypertextovodkaz"/>
            <w:bCs/>
          </w:rPr>
          <w:t xml:space="preserve">jehněčích </w:t>
        </w:r>
        <w:r w:rsidR="00AE1A47">
          <w:rPr>
            <w:noProof/>
            <w:lang w:eastAsia="cs-CZ"/>
          </w:rPr>
          <w:drawing>
            <wp:anchor distT="0" distB="0" distL="114300" distR="114300" simplePos="0" relativeHeight="251661312" behindDoc="1" locked="0" layoutInCell="1" allowOverlap="1" wp14:anchorId="0C1843CA" wp14:editId="3AA6A329">
              <wp:simplePos x="0" y="0"/>
              <wp:positionH relativeFrom="margin">
                <wp:posOffset>3596005</wp:posOffset>
              </wp:positionH>
              <wp:positionV relativeFrom="paragraph">
                <wp:posOffset>0</wp:posOffset>
              </wp:positionV>
              <wp:extent cx="1885950" cy="1596390"/>
              <wp:effectExtent l="0" t="0" r="0" b="3810"/>
              <wp:wrapTight wrapText="bothSides">
                <wp:wrapPolygon edited="0">
                  <wp:start x="0" y="0"/>
                  <wp:lineTo x="0" y="21394"/>
                  <wp:lineTo x="21382" y="21394"/>
                  <wp:lineTo x="21382" y="0"/>
                  <wp:lineTo x="0" y="0"/>
                </wp:wrapPolygon>
              </wp:wrapTight>
              <wp:docPr id="8" name="Obráze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5950" cy="1596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E1A47">
          <w:rPr>
            <w:noProof/>
            <w:lang w:eastAsia="cs-CZ"/>
          </w:rPr>
          <w:drawing>
            <wp:anchor distT="0" distB="0" distL="114300" distR="114300" simplePos="0" relativeHeight="251663360" behindDoc="1" locked="0" layoutInCell="0" allowOverlap="1" wp14:anchorId="33490F0C" wp14:editId="2BA88DDF">
              <wp:simplePos x="0" y="0"/>
              <wp:positionH relativeFrom="margin">
                <wp:posOffset>5686425</wp:posOffset>
              </wp:positionH>
              <wp:positionV relativeFrom="margin">
                <wp:posOffset>-890270</wp:posOffset>
              </wp:positionV>
              <wp:extent cx="957600" cy="11322000"/>
              <wp:effectExtent l="0" t="0" r="0" b="0"/>
              <wp:wrapNone/>
              <wp:docPr id="9" name="Obráze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627450158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7600" cy="113220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4172C">
          <w:rPr>
            <w:rStyle w:val="Hypertextovodkaz"/>
            <w:bCs/>
          </w:rPr>
          <w:t>balíč</w:t>
        </w:r>
        <w:r w:rsidR="00D4172C">
          <w:rPr>
            <w:rStyle w:val="Hypertextovodkaz"/>
            <w:bCs/>
          </w:rPr>
          <w:t>k</w:t>
        </w:r>
        <w:r w:rsidR="00D4172C">
          <w:rPr>
            <w:rStyle w:val="Hypertextovodkaz"/>
            <w:bCs/>
          </w:rPr>
          <w:t>ů na rozmarýnu</w:t>
        </w:r>
      </w:hyperlink>
      <w:r w:rsidR="00D4172C">
        <w:rPr>
          <w:bCs/>
        </w:rPr>
        <w:t xml:space="preserve"> z mletého masa. Je doplněn čerstvou majoránkou, tymiánem a křupavou slaninou.</w:t>
      </w:r>
      <w:r w:rsidR="000E6F58">
        <w:rPr>
          <w:bCs/>
        </w:rPr>
        <w:t xml:space="preserve"> Pro zdravé vaření s minimálním použitím oleje doporučujeme </w:t>
      </w:r>
      <w:hyperlink r:id="rId19" w:history="1">
        <w:r w:rsidR="000E6F58">
          <w:rPr>
            <w:rStyle w:val="Hypertextovodkaz"/>
            <w:bCs/>
          </w:rPr>
          <w:t xml:space="preserve">nepřilnavou pánev </w:t>
        </w:r>
        <w:proofErr w:type="spellStart"/>
        <w:r w:rsidR="000E6F58">
          <w:rPr>
            <w:rStyle w:val="Hypertextovodkaz"/>
            <w:bCs/>
          </w:rPr>
          <w:t>Lamart</w:t>
        </w:r>
        <w:proofErr w:type="spellEnd"/>
        <w:r w:rsidR="000E6F58">
          <w:rPr>
            <w:rStyle w:val="Hypertextovodkaz"/>
            <w:bCs/>
          </w:rPr>
          <w:t xml:space="preserve"> z řady TERRACOTA</w:t>
        </w:r>
      </w:hyperlink>
      <w:r w:rsidR="000E6F58">
        <w:rPr>
          <w:bCs/>
        </w:rPr>
        <w:t xml:space="preserve">. Tyto pánve se silným dnem jsou dostupné v průměrech od 20 do 30 cm a jejich povrch je odolný nejenom proti připalování, ale i oděru. Díky materiálu bez PFOA se ani při vysokých teplotách neuvolňují škodlivé látky a můžete vařit zdravě a bez obav. </w:t>
      </w:r>
    </w:p>
    <w:p w14:paraId="7004E097" w14:textId="77777777" w:rsidR="00AE1A47" w:rsidRDefault="00AE1A47" w:rsidP="0082627C">
      <w:pPr>
        <w:rPr>
          <w:b/>
          <w:bCs/>
        </w:rPr>
      </w:pPr>
    </w:p>
    <w:p w14:paraId="1FC22474" w14:textId="25CE2241" w:rsidR="000E6F58" w:rsidRDefault="00AE1A47" w:rsidP="0082627C">
      <w:pPr>
        <w:rPr>
          <w:bCs/>
        </w:rPr>
      </w:pPr>
      <w:r>
        <w:rPr>
          <w:b/>
          <w:bCs/>
        </w:rPr>
        <w:t>TIP</w:t>
      </w:r>
      <w:r w:rsidR="000E6F58" w:rsidRPr="004A0871">
        <w:rPr>
          <w:b/>
          <w:bCs/>
        </w:rPr>
        <w:t>:</w:t>
      </w:r>
      <w:r w:rsidR="000E6F58">
        <w:rPr>
          <w:bCs/>
        </w:rPr>
        <w:t xml:space="preserve"> Jako přílohu můžete použít i grilovaný chřest, který </w:t>
      </w:r>
      <w:r w:rsidR="004A0871">
        <w:rPr>
          <w:bCs/>
        </w:rPr>
        <w:t xml:space="preserve">krásně propojí a doplní chuťový zážitek z polévky. </w:t>
      </w:r>
    </w:p>
    <w:p w14:paraId="5C0A1040" w14:textId="091E52DA" w:rsidR="004A0871" w:rsidRDefault="004A0871" w:rsidP="0082627C">
      <w:pPr>
        <w:rPr>
          <w:bCs/>
        </w:rPr>
      </w:pPr>
    </w:p>
    <w:p w14:paraId="6B5D2260" w14:textId="4A11E4BC" w:rsidR="004A0871" w:rsidRPr="004A0871" w:rsidRDefault="004A0871" w:rsidP="0082627C">
      <w:pPr>
        <w:rPr>
          <w:b/>
          <w:bCs/>
        </w:rPr>
      </w:pPr>
      <w:r>
        <w:rPr>
          <w:b/>
          <w:bCs/>
        </w:rPr>
        <w:t>Voňavý mazanec</w:t>
      </w:r>
      <w:r w:rsidRPr="004A0871">
        <w:rPr>
          <w:b/>
          <w:bCs/>
        </w:rPr>
        <w:t xml:space="preserve"> místo beránka</w:t>
      </w:r>
    </w:p>
    <w:p w14:paraId="1905819D" w14:textId="04E4852E" w:rsidR="000E6F58" w:rsidRDefault="00B80AAF" w:rsidP="0017523E">
      <w:pPr>
        <w:jc w:val="both"/>
        <w:rPr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4532C69" wp14:editId="0AFDAE3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14525" cy="1165860"/>
            <wp:effectExtent l="0" t="0" r="9525" b="0"/>
            <wp:wrapTight wrapText="bothSides">
              <wp:wrapPolygon edited="0">
                <wp:start x="0" y="0"/>
                <wp:lineTo x="0" y="21176"/>
                <wp:lineTo x="21493" y="21176"/>
                <wp:lineTo x="2149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871">
        <w:rPr>
          <w:bCs/>
        </w:rPr>
        <w:t xml:space="preserve">Beránek sice k Velikonocům </w:t>
      </w:r>
      <w:proofErr w:type="gramStart"/>
      <w:r w:rsidR="004A0871">
        <w:rPr>
          <w:bCs/>
        </w:rPr>
        <w:t>patří</w:t>
      </w:r>
      <w:proofErr w:type="gramEnd"/>
      <w:r w:rsidR="004A0871">
        <w:rPr>
          <w:bCs/>
        </w:rPr>
        <w:t xml:space="preserve">, avšak ne vždy se povede, i když formu vymažete sebelíp. A jelikož jsme slibovali lehké menu, které zvládne opravdu každý, máme pro vás tip na voňavý a vláčný </w:t>
      </w:r>
      <w:hyperlink r:id="rId21" w:history="1">
        <w:r w:rsidR="0017523E">
          <w:rPr>
            <w:rStyle w:val="Hypertextovodkaz"/>
            <w:bCs/>
          </w:rPr>
          <w:t>mazanec</w:t>
        </w:r>
      </w:hyperlink>
      <w:r w:rsidR="004A0871">
        <w:rPr>
          <w:bCs/>
        </w:rPr>
        <w:t xml:space="preserve"> s hrozinkami a ořechy. </w:t>
      </w:r>
      <w:r w:rsidR="0017523E">
        <w:rPr>
          <w:bCs/>
        </w:rPr>
        <w:t xml:space="preserve">Je doplněn kořením a citrónovou kůrou, díky kterým si tento recept zamilujete a určitě ho vyzkoušíte i na Vánoce. Mazanec po vykynutí přesuňte na </w:t>
      </w:r>
      <w:hyperlink r:id="rId22" w:history="1">
        <w:r w:rsidR="0017523E">
          <w:rPr>
            <w:rStyle w:val="Hypertextovodkaz"/>
            <w:bCs/>
          </w:rPr>
          <w:t xml:space="preserve">plech </w:t>
        </w:r>
        <w:proofErr w:type="spellStart"/>
        <w:r w:rsidR="0017523E">
          <w:rPr>
            <w:rStyle w:val="Hypertextovodkaz"/>
            <w:bCs/>
          </w:rPr>
          <w:t>Lamart</w:t>
        </w:r>
        <w:proofErr w:type="spellEnd"/>
        <w:r w:rsidR="0017523E">
          <w:rPr>
            <w:rStyle w:val="Hypertextovodkaz"/>
            <w:bCs/>
          </w:rPr>
          <w:t xml:space="preserve"> z řady COPPER</w:t>
        </w:r>
      </w:hyperlink>
      <w:r w:rsidR="0017523E">
        <w:rPr>
          <w:bCs/>
        </w:rPr>
        <w:t xml:space="preserve">, který je vhodný do klasické i horkovzdušné trouby. Je vyroben z velmi </w:t>
      </w:r>
      <w:r w:rsidR="004D7615">
        <w:rPr>
          <w:bCs/>
        </w:rPr>
        <w:t xml:space="preserve">odolné uhlíkové oceli, </w:t>
      </w:r>
      <w:r w:rsidR="0017523E">
        <w:rPr>
          <w:bCs/>
        </w:rPr>
        <w:t xml:space="preserve">přitom je </w:t>
      </w:r>
      <w:r w:rsidR="000A44E1">
        <w:rPr>
          <w:bCs/>
        </w:rPr>
        <w:t>lehký,</w:t>
      </w:r>
      <w:r w:rsidR="0017523E">
        <w:rPr>
          <w:bCs/>
        </w:rPr>
        <w:t xml:space="preserve"> a tak usn</w:t>
      </w:r>
      <w:r w:rsidR="004D7615">
        <w:rPr>
          <w:bCs/>
        </w:rPr>
        <w:t>adňuje manipulaci při vkládání a vyndávání z</w:t>
      </w:r>
      <w:r w:rsidR="0017523E">
        <w:rPr>
          <w:bCs/>
        </w:rPr>
        <w:t xml:space="preserve"> trouby. Jeho povrch je nepřilnavý, takže odpadá nepraktické vymazávání plechu. </w:t>
      </w:r>
    </w:p>
    <w:p w14:paraId="5E0220C9" w14:textId="4DD5F21A" w:rsidR="00AE1A47" w:rsidRDefault="00AE1A47" w:rsidP="0017523E">
      <w:pPr>
        <w:jc w:val="both"/>
        <w:rPr>
          <w:bCs/>
        </w:rPr>
      </w:pPr>
      <w:r w:rsidRPr="00B80AAF">
        <w:rPr>
          <w:b/>
          <w:bCs/>
        </w:rPr>
        <w:t>TIP</w:t>
      </w:r>
      <w:r w:rsidR="0017523E" w:rsidRPr="00B80AAF">
        <w:rPr>
          <w:b/>
          <w:bCs/>
        </w:rPr>
        <w:t>:</w:t>
      </w:r>
      <w:r w:rsidR="0017523E">
        <w:rPr>
          <w:bCs/>
        </w:rPr>
        <w:t xml:space="preserve"> </w:t>
      </w:r>
      <w:r>
        <w:rPr>
          <w:bCs/>
        </w:rPr>
        <w:t>Pro ještě voňavější variantu přidejte do těsta i špetku muškátového oříšku nebo kardamomu.</w:t>
      </w:r>
    </w:p>
    <w:p w14:paraId="5381548F" w14:textId="0D7C4C8E" w:rsidR="0017523E" w:rsidRDefault="00B80AAF" w:rsidP="000A44E1">
      <w:pPr>
        <w:jc w:val="both"/>
        <w:rPr>
          <w:b/>
          <w:bCs/>
        </w:rPr>
      </w:pPr>
      <w:r w:rsidRPr="00B80AAF">
        <w:rPr>
          <w:b/>
          <w:bCs/>
        </w:rPr>
        <w:t>Přejeme Vám veselé Velikonoce</w:t>
      </w:r>
      <w:r w:rsidR="004D7615">
        <w:rPr>
          <w:b/>
          <w:bCs/>
        </w:rPr>
        <w:t xml:space="preserve"> a dobrou chuť</w:t>
      </w:r>
      <w:r w:rsidRPr="00B80AAF">
        <w:rPr>
          <w:b/>
          <w:bCs/>
        </w:rPr>
        <w:t>!</w:t>
      </w:r>
    </w:p>
    <w:p w14:paraId="749191AA" w14:textId="77777777" w:rsidR="000A44E1" w:rsidRPr="000A44E1" w:rsidRDefault="000A44E1" w:rsidP="000A44E1">
      <w:pPr>
        <w:jc w:val="both"/>
        <w:rPr>
          <w:b/>
          <w:bCs/>
        </w:rPr>
      </w:pPr>
    </w:p>
    <w:p w14:paraId="3DB30D32" w14:textId="709E394C" w:rsidR="007651B0" w:rsidRPr="007651B0" w:rsidRDefault="007714B7" w:rsidP="007714B7">
      <w:pPr>
        <w:rPr>
          <w:sz w:val="18"/>
          <w:szCs w:val="18"/>
        </w:rPr>
      </w:pPr>
      <w:r w:rsidRPr="007651B0">
        <w:rPr>
          <w:color w:val="B90747"/>
          <w:sz w:val="18"/>
          <w:szCs w:val="18"/>
        </w:rPr>
        <w:t xml:space="preserve">O značce </w:t>
      </w:r>
      <w:proofErr w:type="spellStart"/>
      <w:r w:rsidRPr="007651B0">
        <w:rPr>
          <w:color w:val="B90747"/>
          <w:sz w:val="18"/>
          <w:szCs w:val="18"/>
        </w:rPr>
        <w:t>Lamart</w:t>
      </w:r>
      <w:proofErr w:type="spellEnd"/>
      <w:r w:rsidRPr="007651B0">
        <w:rPr>
          <w:sz w:val="18"/>
          <w:szCs w:val="18"/>
        </w:rPr>
        <w:br/>
        <w:t xml:space="preserve">Pro přípravu kvalitního jídla a nápojů </w:t>
      </w:r>
      <w:proofErr w:type="gramStart"/>
      <w:r w:rsidRPr="007651B0">
        <w:rPr>
          <w:sz w:val="18"/>
          <w:szCs w:val="18"/>
        </w:rPr>
        <w:t>nestačí</w:t>
      </w:r>
      <w:proofErr w:type="gramEnd"/>
      <w:r w:rsidRPr="007651B0">
        <w:rPr>
          <w:sz w:val="18"/>
          <w:szCs w:val="18"/>
        </w:rPr>
        <w:t xml:space="preserve"> použít jen vynikající suroviny, ale důležité jsou i spotřebiče a nádobí, na kterých se potraviny připravují.</w:t>
      </w:r>
      <w:r w:rsidR="007651B0" w:rsidRPr="007651B0">
        <w:rPr>
          <w:sz w:val="18"/>
          <w:szCs w:val="18"/>
        </w:rPr>
        <w:t xml:space="preserve"> Značk</w:t>
      </w:r>
      <w:r w:rsidR="00AF3889">
        <w:rPr>
          <w:sz w:val="18"/>
          <w:szCs w:val="18"/>
        </w:rPr>
        <w:t>a</w:t>
      </w:r>
      <w:r w:rsidR="007651B0" w:rsidRPr="007651B0">
        <w:rPr>
          <w:sz w:val="18"/>
          <w:szCs w:val="18"/>
        </w:rPr>
        <w:t xml:space="preserve"> </w:t>
      </w:r>
      <w:proofErr w:type="spellStart"/>
      <w:r w:rsidR="007651B0" w:rsidRPr="007651B0">
        <w:rPr>
          <w:sz w:val="18"/>
          <w:szCs w:val="18"/>
        </w:rPr>
        <w:t>Lamart</w:t>
      </w:r>
      <w:proofErr w:type="spellEnd"/>
      <w:r w:rsidR="007651B0" w:rsidRPr="007651B0">
        <w:rPr>
          <w:sz w:val="18"/>
          <w:szCs w:val="18"/>
        </w:rPr>
        <w:t xml:space="preserve"> nabízí domácnostem i profesionálním kuchařům perfektní vybavení pro přípravu jídla v několika řadách, podle možností jejich rozpočtů, tak aby kvalitní vybavení bylo dostupné co nejširší skupině milovníků dobrého jídla. </w:t>
      </w:r>
    </w:p>
    <w:p w14:paraId="1974386B" w14:textId="1F2335F2" w:rsidR="007714B7" w:rsidRPr="007651B0" w:rsidRDefault="007714B7" w:rsidP="00030A77">
      <w:pPr>
        <w:rPr>
          <w:sz w:val="18"/>
          <w:szCs w:val="18"/>
        </w:rPr>
      </w:pPr>
      <w:r w:rsidRPr="007651B0">
        <w:rPr>
          <w:sz w:val="18"/>
          <w:szCs w:val="18"/>
        </w:rPr>
        <w:t xml:space="preserve">Řada kuchyňského nádobí </w:t>
      </w:r>
      <w:proofErr w:type="spellStart"/>
      <w:r w:rsidRPr="007651B0">
        <w:rPr>
          <w:sz w:val="18"/>
          <w:szCs w:val="18"/>
        </w:rPr>
        <w:t>Lamart</w:t>
      </w:r>
      <w:proofErr w:type="spellEnd"/>
      <w:r w:rsidRPr="007651B0">
        <w:rPr>
          <w:sz w:val="18"/>
          <w:szCs w:val="18"/>
        </w:rPr>
        <w:t xml:space="preserve"> by </w:t>
      </w:r>
      <w:proofErr w:type="spellStart"/>
      <w:r w:rsidRPr="007651B0">
        <w:rPr>
          <w:sz w:val="18"/>
          <w:szCs w:val="18"/>
        </w:rPr>
        <w:t>Piere</w:t>
      </w:r>
      <w:proofErr w:type="spellEnd"/>
      <w:r w:rsidRPr="007651B0">
        <w:rPr>
          <w:sz w:val="18"/>
          <w:szCs w:val="18"/>
        </w:rPr>
        <w:t xml:space="preserve"> </w:t>
      </w:r>
      <w:proofErr w:type="spellStart"/>
      <w:r w:rsidRPr="007651B0">
        <w:rPr>
          <w:sz w:val="18"/>
          <w:szCs w:val="18"/>
        </w:rPr>
        <w:t>Lamart</w:t>
      </w:r>
      <w:proofErr w:type="spellEnd"/>
      <w:r w:rsidRPr="007651B0">
        <w:rPr>
          <w:sz w:val="18"/>
          <w:szCs w:val="18"/>
        </w:rPr>
        <w:t xml:space="preserve"> byla inspirována zkušenostmi a hravým přístupem k vaření tohoto jedinečného francouzského kuchařského profesionála, který byl </w:t>
      </w:r>
      <w:r w:rsidR="00AF3889">
        <w:rPr>
          <w:sz w:val="18"/>
          <w:szCs w:val="18"/>
        </w:rPr>
        <w:t xml:space="preserve">v minulosti </w:t>
      </w:r>
      <w:r w:rsidRPr="007651B0">
        <w:rPr>
          <w:sz w:val="18"/>
          <w:szCs w:val="18"/>
        </w:rPr>
        <w:t xml:space="preserve">srdcem a duší malé rodinné </w:t>
      </w:r>
      <w:proofErr w:type="spellStart"/>
      <w:r w:rsidRPr="007651B0">
        <w:rPr>
          <w:sz w:val="18"/>
          <w:szCs w:val="18"/>
        </w:rPr>
        <w:t>brasserie</w:t>
      </w:r>
      <w:proofErr w:type="spellEnd"/>
      <w:r w:rsidRPr="007651B0">
        <w:rPr>
          <w:sz w:val="18"/>
          <w:szCs w:val="18"/>
        </w:rPr>
        <w:t xml:space="preserve"> v úrodné oblast</w:t>
      </w:r>
      <w:r w:rsidR="00AF3889">
        <w:rPr>
          <w:sz w:val="18"/>
          <w:szCs w:val="18"/>
        </w:rPr>
        <w:t>i</w:t>
      </w:r>
      <w:r w:rsidRPr="007651B0">
        <w:rPr>
          <w:sz w:val="18"/>
          <w:szCs w:val="18"/>
        </w:rPr>
        <w:t xml:space="preserve"> Bretagne, na pobřeží Atlantského oceánu.</w:t>
      </w:r>
      <w:r w:rsidRPr="007651B0">
        <w:rPr>
          <w:sz w:val="18"/>
          <w:szCs w:val="18"/>
        </w:rPr>
        <w:br/>
      </w:r>
      <w:r w:rsidR="007651B0" w:rsidRPr="007651B0">
        <w:rPr>
          <w:sz w:val="18"/>
          <w:szCs w:val="18"/>
        </w:rPr>
        <w:br/>
      </w:r>
    </w:p>
    <w:sectPr w:rsidR="007714B7" w:rsidRPr="007651B0" w:rsidSect="00030A77">
      <w:headerReference w:type="even" r:id="rId23"/>
      <w:headerReference w:type="first" r:id="rId24"/>
      <w:pgSz w:w="11906" w:h="16838"/>
      <w:pgMar w:top="1417" w:right="184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CB5B0" w14:textId="77777777" w:rsidR="00C21895" w:rsidRDefault="00C21895" w:rsidP="00030A77">
      <w:pPr>
        <w:spacing w:after="0" w:line="240" w:lineRule="auto"/>
      </w:pPr>
      <w:r>
        <w:separator/>
      </w:r>
    </w:p>
  </w:endnote>
  <w:endnote w:type="continuationSeparator" w:id="0">
    <w:p w14:paraId="0D13A9C1" w14:textId="77777777" w:rsidR="00C21895" w:rsidRDefault="00C21895" w:rsidP="0003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F91D4" w14:textId="77777777" w:rsidR="00C21895" w:rsidRDefault="00C21895" w:rsidP="00030A77">
      <w:pPr>
        <w:spacing w:after="0" w:line="240" w:lineRule="auto"/>
      </w:pPr>
      <w:r>
        <w:separator/>
      </w:r>
    </w:p>
  </w:footnote>
  <w:footnote w:type="continuationSeparator" w:id="0">
    <w:p w14:paraId="5C62253C" w14:textId="77777777" w:rsidR="00C21895" w:rsidRDefault="00C21895" w:rsidP="00030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30398" w14:textId="132EE673" w:rsidR="00030A77" w:rsidRDefault="00B04793">
    <w:pPr>
      <w:pStyle w:val="Zhlav"/>
    </w:pPr>
    <w:r>
      <w:rPr>
        <w:noProof/>
      </w:rPr>
    </w:r>
    <w:r w:rsidR="00B04793">
      <w:rPr>
        <w:noProof/>
      </w:rPr>
      <w:pict w14:anchorId="094B7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450157" o:spid="_x0000_s1026" type="#_x0000_t75" alt="" style="position:absolute;margin-left:0;margin-top:0;width:71.05pt;height:84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mart_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B15CB" w14:textId="189AB06C" w:rsidR="00030A77" w:rsidRDefault="00B04793">
    <w:pPr>
      <w:pStyle w:val="Zhlav"/>
    </w:pPr>
    <w:r>
      <w:rPr>
        <w:noProof/>
      </w:rPr>
    </w:r>
    <w:r w:rsidR="00B04793">
      <w:rPr>
        <w:noProof/>
      </w:rPr>
      <w:pict w14:anchorId="016ED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450156" o:spid="_x0000_s1025" type="#_x0000_t75" alt="" style="position:absolute;margin-left:0;margin-top:0;width:71.0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mart_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143F8"/>
    <w:multiLevelType w:val="hybridMultilevel"/>
    <w:tmpl w:val="A62A0FB8"/>
    <w:lvl w:ilvl="0" w:tplc="45961A3A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94368"/>
    <w:multiLevelType w:val="hybridMultilevel"/>
    <w:tmpl w:val="66902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A77"/>
    <w:rsid w:val="00025EBB"/>
    <w:rsid w:val="00030A77"/>
    <w:rsid w:val="000312E3"/>
    <w:rsid w:val="00067184"/>
    <w:rsid w:val="000A1D95"/>
    <w:rsid w:val="000A44E1"/>
    <w:rsid w:val="000E6F58"/>
    <w:rsid w:val="0011010B"/>
    <w:rsid w:val="001177E8"/>
    <w:rsid w:val="00160CA3"/>
    <w:rsid w:val="0017523E"/>
    <w:rsid w:val="00182DB1"/>
    <w:rsid w:val="001A0CC5"/>
    <w:rsid w:val="001B490B"/>
    <w:rsid w:val="00205255"/>
    <w:rsid w:val="00205644"/>
    <w:rsid w:val="00212035"/>
    <w:rsid w:val="00237356"/>
    <w:rsid w:val="00245EF5"/>
    <w:rsid w:val="00252927"/>
    <w:rsid w:val="00263C56"/>
    <w:rsid w:val="002C6955"/>
    <w:rsid w:val="00333AC1"/>
    <w:rsid w:val="00350F39"/>
    <w:rsid w:val="00383923"/>
    <w:rsid w:val="003A57F2"/>
    <w:rsid w:val="004161B7"/>
    <w:rsid w:val="00440BA1"/>
    <w:rsid w:val="004A0871"/>
    <w:rsid w:val="004B2D00"/>
    <w:rsid w:val="004D7615"/>
    <w:rsid w:val="00532929"/>
    <w:rsid w:val="00544D6F"/>
    <w:rsid w:val="00550084"/>
    <w:rsid w:val="005545F3"/>
    <w:rsid w:val="00562805"/>
    <w:rsid w:val="0056412E"/>
    <w:rsid w:val="005D1DCE"/>
    <w:rsid w:val="005F0DDC"/>
    <w:rsid w:val="00624F63"/>
    <w:rsid w:val="00660508"/>
    <w:rsid w:val="00674350"/>
    <w:rsid w:val="00683456"/>
    <w:rsid w:val="00683586"/>
    <w:rsid w:val="006B0DC2"/>
    <w:rsid w:val="006D4D1B"/>
    <w:rsid w:val="006F0366"/>
    <w:rsid w:val="00701C26"/>
    <w:rsid w:val="00707A50"/>
    <w:rsid w:val="00715092"/>
    <w:rsid w:val="007651B0"/>
    <w:rsid w:val="007714B7"/>
    <w:rsid w:val="00781148"/>
    <w:rsid w:val="007D40A9"/>
    <w:rsid w:val="007E29D0"/>
    <w:rsid w:val="007E4D9E"/>
    <w:rsid w:val="00816C65"/>
    <w:rsid w:val="0082627C"/>
    <w:rsid w:val="00854041"/>
    <w:rsid w:val="00884F7C"/>
    <w:rsid w:val="008C3BF6"/>
    <w:rsid w:val="008F72BD"/>
    <w:rsid w:val="00915A42"/>
    <w:rsid w:val="00942944"/>
    <w:rsid w:val="009458E1"/>
    <w:rsid w:val="009B13FA"/>
    <w:rsid w:val="009C7BA2"/>
    <w:rsid w:val="00A166DB"/>
    <w:rsid w:val="00A23AEA"/>
    <w:rsid w:val="00A61900"/>
    <w:rsid w:val="00A620C9"/>
    <w:rsid w:val="00AA1135"/>
    <w:rsid w:val="00AA6B0D"/>
    <w:rsid w:val="00AE1A47"/>
    <w:rsid w:val="00AF3889"/>
    <w:rsid w:val="00AF5ADF"/>
    <w:rsid w:val="00B04793"/>
    <w:rsid w:val="00B30703"/>
    <w:rsid w:val="00B6540F"/>
    <w:rsid w:val="00B80AAF"/>
    <w:rsid w:val="00B85B19"/>
    <w:rsid w:val="00BA6F50"/>
    <w:rsid w:val="00BB1AD7"/>
    <w:rsid w:val="00BE335D"/>
    <w:rsid w:val="00BE6E21"/>
    <w:rsid w:val="00C04333"/>
    <w:rsid w:val="00C21895"/>
    <w:rsid w:val="00C402E1"/>
    <w:rsid w:val="00C65B71"/>
    <w:rsid w:val="00C8785A"/>
    <w:rsid w:val="00C9413F"/>
    <w:rsid w:val="00C95614"/>
    <w:rsid w:val="00CD0A4E"/>
    <w:rsid w:val="00CE19A7"/>
    <w:rsid w:val="00D05DE4"/>
    <w:rsid w:val="00D14445"/>
    <w:rsid w:val="00D4172C"/>
    <w:rsid w:val="00D864F2"/>
    <w:rsid w:val="00D87D20"/>
    <w:rsid w:val="00DC4580"/>
    <w:rsid w:val="00DD2F0F"/>
    <w:rsid w:val="00DF39BC"/>
    <w:rsid w:val="00E143C4"/>
    <w:rsid w:val="00E14798"/>
    <w:rsid w:val="00E30743"/>
    <w:rsid w:val="00EE7A36"/>
    <w:rsid w:val="00FD2956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B86139"/>
  <w15:docId w15:val="{800B3131-AACA-4C1D-8707-FFE2F80B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0A77"/>
    <w:rPr>
      <w:rFonts w:ascii="Open Sans" w:hAnsi="Open Sans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30A77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15A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0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A7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30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0A77"/>
  </w:style>
  <w:style w:type="paragraph" w:styleId="Zpat">
    <w:name w:val="footer"/>
    <w:basedOn w:val="Normln"/>
    <w:link w:val="ZpatChar"/>
    <w:uiPriority w:val="99"/>
    <w:unhideWhenUsed/>
    <w:rsid w:val="00030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0A77"/>
  </w:style>
  <w:style w:type="character" w:customStyle="1" w:styleId="Nadpis1Char">
    <w:name w:val="Nadpis 1 Char"/>
    <w:basedOn w:val="Standardnpsmoodstavce"/>
    <w:link w:val="Nadpis1"/>
    <w:uiPriority w:val="9"/>
    <w:rsid w:val="00030A77"/>
    <w:rPr>
      <w:rFonts w:ascii="Open Sans" w:eastAsiaTheme="majorEastAsia" w:hAnsi="Open Sans" w:cstheme="majorBidi"/>
      <w:color w:val="2F5496" w:themeColor="accent1" w:themeShade="BF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30A77"/>
    <w:pPr>
      <w:numPr>
        <w:ilvl w:val="1"/>
      </w:numPr>
    </w:pPr>
    <w:rPr>
      <w:rFonts w:eastAsiaTheme="minorEastAsia"/>
      <w:color w:val="B90747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030A77"/>
    <w:rPr>
      <w:rFonts w:ascii="Open Sans" w:eastAsiaTheme="minorEastAsia" w:hAnsi="Open Sans"/>
      <w:color w:val="B90747"/>
      <w:spacing w:val="15"/>
    </w:rPr>
  </w:style>
  <w:style w:type="character" w:styleId="Siln">
    <w:name w:val="Strong"/>
    <w:aliases w:val="Perex"/>
    <w:uiPriority w:val="22"/>
    <w:qFormat/>
    <w:rsid w:val="00030A77"/>
    <w:rPr>
      <w:rFonts w:ascii="Open Sans" w:hAnsi="Open Sans"/>
      <w:b/>
      <w:bCs/>
      <w:color w:val="000000" w:themeColor="text1"/>
      <w:sz w:val="20"/>
    </w:rPr>
  </w:style>
  <w:style w:type="character" w:styleId="Hypertextovodkaz">
    <w:name w:val="Hyperlink"/>
    <w:basedOn w:val="Standardnpsmoodstavce"/>
    <w:uiPriority w:val="99"/>
    <w:unhideWhenUsed/>
    <w:rsid w:val="00BA6F5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A6F5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15A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unhideWhenUsed/>
    <w:rsid w:val="00915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D4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B0D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0DC2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0DC2"/>
    <w:rPr>
      <w:rFonts w:ascii="Open Sans" w:hAnsi="Open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0D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0DC2"/>
    <w:rPr>
      <w:rFonts w:ascii="Open Sans" w:hAnsi="Open Sans"/>
      <w:b/>
      <w:bCs/>
      <w:sz w:val="20"/>
      <w:szCs w:val="20"/>
    </w:rPr>
  </w:style>
  <w:style w:type="paragraph" w:customStyle="1" w:styleId="xmsonormal">
    <w:name w:val="x_msonormal"/>
    <w:basedOn w:val="Normln"/>
    <w:rsid w:val="00DF39BC"/>
    <w:pPr>
      <w:spacing w:after="0" w:line="240" w:lineRule="auto"/>
    </w:pPr>
    <w:rPr>
      <w:rFonts w:ascii="Calibri" w:hAnsi="Calibri" w:cs="Calibri"/>
      <w:sz w:val="22"/>
      <w:lang w:eastAsia="cs-CZ"/>
    </w:rPr>
  </w:style>
  <w:style w:type="paragraph" w:styleId="Odstavecseseznamem">
    <w:name w:val="List Paragraph"/>
    <w:basedOn w:val="Normln"/>
    <w:uiPriority w:val="34"/>
    <w:qFormat/>
    <w:rsid w:val="002C6955"/>
    <w:pPr>
      <w:ind w:left="720"/>
      <w:contextualSpacing/>
    </w:pPr>
  </w:style>
  <w:style w:type="paragraph" w:styleId="Revize">
    <w:name w:val="Revision"/>
    <w:hidden/>
    <w:uiPriority w:val="99"/>
    <w:semiHidden/>
    <w:rsid w:val="00025EBB"/>
    <w:pPr>
      <w:spacing w:after="0" w:line="240" w:lineRule="auto"/>
    </w:pPr>
    <w:rPr>
      <w:rFonts w:ascii="Open Sans" w:hAnsi="Open Sans"/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025E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amart.cz/forma-na-muffiny/lt3092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lamart.cz/velikonocni-mazanec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lamart.cz/nadivkove-muffiny" TargetMode="External"/><Relationship Id="rId17" Type="http://schemas.openxmlformats.org/officeDocument/2006/relationships/hyperlink" Target="https://www.lamart.cz/jehneci-balicky-na-rozmaryn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amart.cz/sada-liteho-nadobi/k16202428-8ks-set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lamart.cz/dvoubarevny-chrestovy-krem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lamart.cz/sada-liteho-nadobi/k16202428-8ks-set" TargetMode="External"/><Relationship Id="rId19" Type="http://schemas.openxmlformats.org/officeDocument/2006/relationships/hyperlink" Target="https://www.lamart.cz/neprilnava-panev/lt12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mart.cz/svatecni-chlebicky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lamart.cz/plech-na-peceni/lt309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756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Jirasko</dc:creator>
  <cp:keywords/>
  <dc:description/>
  <cp:lastModifiedBy>Dalibor Hála | PHOENIXCOM</cp:lastModifiedBy>
  <cp:revision>3</cp:revision>
  <dcterms:created xsi:type="dcterms:W3CDTF">2022-03-10T08:51:00Z</dcterms:created>
  <dcterms:modified xsi:type="dcterms:W3CDTF">2022-03-10T09:50:00Z</dcterms:modified>
</cp:coreProperties>
</file>