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61A80B" w14:textId="77777777" w:rsidR="008973D0" w:rsidRDefault="008973D0" w:rsidP="008973D0">
      <w:pPr>
        <w:spacing w:after="0"/>
        <w:jc w:val="center"/>
        <w:rPr>
          <w:b/>
          <w:bCs/>
        </w:rPr>
      </w:pPr>
      <w:r>
        <w:rPr>
          <w:b/>
          <w:bCs/>
        </w:rPr>
        <w:t xml:space="preserve">SAGE PŘEDSTAVUJE KOUZELNÍKA V KUCHYNI – MULTIFUNKČNÍ </w:t>
      </w:r>
      <w:r w:rsidRPr="003902DA">
        <w:rPr>
          <w:b/>
          <w:bCs/>
        </w:rPr>
        <w:t>ELEKTRICKÝ TLAKOVÝ HRNEC</w:t>
      </w:r>
    </w:p>
    <w:p w14:paraId="2878A223" w14:textId="77777777" w:rsidR="008973D0" w:rsidRDefault="008973D0" w:rsidP="008973D0">
      <w:pPr>
        <w:spacing w:after="0"/>
        <w:rPr>
          <w:b/>
          <w:bCs/>
        </w:rPr>
      </w:pPr>
    </w:p>
    <w:p w14:paraId="36F0E106" w14:textId="5138774E" w:rsidR="008973D0" w:rsidRDefault="008973D0" w:rsidP="008973D0">
      <w:pPr>
        <w:spacing w:after="0"/>
        <w:jc w:val="both"/>
        <w:rPr>
          <w:b/>
          <w:bCs/>
        </w:rPr>
      </w:pPr>
      <w:r w:rsidRPr="00B34F63">
        <w:rPr>
          <w:b/>
          <w:bCs/>
        </w:rPr>
        <w:t xml:space="preserve">Na domácí vaření máme všichni podobné nároky – chceme, aby bylo rychlé a jednoduché, aby připravené pokrmy byly voňavé a chutné jako od </w:t>
      </w:r>
      <w:r w:rsidR="003B5EC3">
        <w:rPr>
          <w:b/>
          <w:bCs/>
        </w:rPr>
        <w:t>šéf</w:t>
      </w:r>
      <w:r w:rsidRPr="00B34F63">
        <w:rPr>
          <w:b/>
          <w:bCs/>
        </w:rPr>
        <w:t xml:space="preserve">kuchaře a ideálně, aby si </w:t>
      </w:r>
      <w:r>
        <w:rPr>
          <w:b/>
          <w:bCs/>
        </w:rPr>
        <w:t>ponech</w:t>
      </w:r>
      <w:r w:rsidRPr="00B34F63">
        <w:rPr>
          <w:b/>
          <w:bCs/>
        </w:rPr>
        <w:t>aly všechny živiny a vitamíny. Jak ale skloubit tolik požadavků dohromady? S </w:t>
      </w:r>
      <w:proofErr w:type="spellStart"/>
      <w:r w:rsidRPr="00B34F63">
        <w:rPr>
          <w:b/>
          <w:bCs/>
        </w:rPr>
        <w:t>multicookerem</w:t>
      </w:r>
      <w:proofErr w:type="spellEnd"/>
      <w:r w:rsidRPr="00B34F63">
        <w:rPr>
          <w:b/>
          <w:bCs/>
        </w:rPr>
        <w:t xml:space="preserve"> The Fast Slow Pro od prémiové značky Sage to možné je.</w:t>
      </w:r>
    </w:p>
    <w:p w14:paraId="51F56185" w14:textId="77777777" w:rsidR="008973D0" w:rsidRPr="00A327F4" w:rsidRDefault="008973D0" w:rsidP="008973D0">
      <w:pPr>
        <w:spacing w:after="0"/>
        <w:jc w:val="both"/>
        <w:rPr>
          <w:b/>
          <w:bCs/>
        </w:rPr>
      </w:pPr>
    </w:p>
    <w:p w14:paraId="4DAB09F3" w14:textId="669746FF" w:rsidR="008973D0" w:rsidRDefault="008973D0" w:rsidP="008973D0">
      <w:pPr>
        <w:spacing w:after="0"/>
        <w:jc w:val="both"/>
        <w:rPr>
          <w:rFonts w:cstheme="minorHAnsi"/>
        </w:rPr>
      </w:pPr>
      <w:r>
        <w:t>Multifunkční</w:t>
      </w:r>
      <w:r w:rsidRPr="009606A3">
        <w:t xml:space="preserve"> </w:t>
      </w:r>
      <w:r>
        <w:t>e</w:t>
      </w:r>
      <w:r w:rsidRPr="009606A3">
        <w:t xml:space="preserve">lektrický tlakový hrnec </w:t>
      </w:r>
      <w:r>
        <w:t xml:space="preserve">Sage </w:t>
      </w:r>
      <w:r w:rsidRPr="009606A3">
        <w:t xml:space="preserve">BPR700BSS spojuje </w:t>
      </w:r>
      <w:r>
        <w:t xml:space="preserve">automatické tlakové vaření se stále populárnějším „pomalým“ vařením a získáte v něm </w:t>
      </w:r>
      <w:r>
        <w:rPr>
          <w:rFonts w:cstheme="minorHAnsi"/>
        </w:rPr>
        <w:t xml:space="preserve">tak </w:t>
      </w:r>
      <w:r w:rsidRPr="00357517">
        <w:rPr>
          <w:rFonts w:cstheme="minorHAnsi"/>
        </w:rPr>
        <w:t>dvě výhody v</w:t>
      </w:r>
      <w:r>
        <w:rPr>
          <w:rFonts w:cstheme="minorHAnsi"/>
        </w:rPr>
        <w:t> </w:t>
      </w:r>
      <w:r w:rsidRPr="00357517">
        <w:rPr>
          <w:rFonts w:cstheme="minorHAnsi"/>
        </w:rPr>
        <w:t>jednom</w:t>
      </w:r>
      <w:r>
        <w:rPr>
          <w:rFonts w:cstheme="minorHAnsi"/>
        </w:rPr>
        <w:t xml:space="preserve">. </w:t>
      </w:r>
      <w:r w:rsidRPr="003E3C03">
        <w:t xml:space="preserve">Dokáže automaticky nastavit ideální kombinaci času, teploty a tlaku mezi rychlou a pomalou </w:t>
      </w:r>
      <w:r>
        <w:t>ú</w:t>
      </w:r>
      <w:r w:rsidRPr="003E3C03">
        <w:t xml:space="preserve">pravou, a to vše hlídá </w:t>
      </w:r>
      <w:r w:rsidRPr="003E3C03">
        <w:rPr>
          <w:rFonts w:cstheme="minorHAnsi"/>
        </w:rPr>
        <w:t>prostřednictvím duální</w:t>
      </w:r>
      <w:r>
        <w:rPr>
          <w:rFonts w:cstheme="minorHAnsi"/>
        </w:rPr>
        <w:t>ch</w:t>
      </w:r>
      <w:r w:rsidRPr="003E3C03">
        <w:rPr>
          <w:rFonts w:cstheme="minorHAnsi"/>
        </w:rPr>
        <w:t xml:space="preserve"> snímačů na horní a dolní části hrnce. Výsledkem je pak </w:t>
      </w:r>
      <w:r w:rsidRPr="003E3C03">
        <w:t>maximální chuť a ideální konzistence pokrmu.</w:t>
      </w:r>
      <w:r w:rsidRPr="003E3C03">
        <w:rPr>
          <w:rFonts w:cstheme="minorHAnsi"/>
        </w:rPr>
        <w:t xml:space="preserve"> </w:t>
      </w:r>
    </w:p>
    <w:p w14:paraId="548B8DC3" w14:textId="77777777" w:rsidR="003B5EC3" w:rsidRPr="003E3C03" w:rsidRDefault="003B5EC3" w:rsidP="008973D0">
      <w:pPr>
        <w:spacing w:after="0"/>
        <w:jc w:val="both"/>
      </w:pPr>
    </w:p>
    <w:p w14:paraId="35A998ED" w14:textId="7C7A3AF9" w:rsidR="008973D0" w:rsidRDefault="008973D0" w:rsidP="008973D0">
      <w:pPr>
        <w:spacing w:after="0"/>
        <w:jc w:val="both"/>
      </w:pPr>
      <w:r w:rsidRPr="003E3C03">
        <w:t xml:space="preserve">Hrnec nabízí 6 chytrých programů pro snadnou a rychlou volbu – vaření pod tlakem, pomalé vaření, zahušťování, opékání, restování a přípravu v páře. </w:t>
      </w:r>
      <w:r w:rsidRPr="003E3C03">
        <w:rPr>
          <w:rFonts w:cstheme="minorHAnsi"/>
        </w:rPr>
        <w:t xml:space="preserve">Kdo má chuť na experimentování, může využít vlastní </w:t>
      </w:r>
      <w:r>
        <w:rPr>
          <w:rFonts w:cstheme="minorHAnsi"/>
        </w:rPr>
        <w:t xml:space="preserve">manuální </w:t>
      </w:r>
      <w:r w:rsidRPr="003E3C03">
        <w:rPr>
          <w:rFonts w:cstheme="minorHAnsi"/>
        </w:rPr>
        <w:t>nastavení prostřednictvím programu</w:t>
      </w:r>
      <w:r w:rsidR="003B5EC3">
        <w:rPr>
          <w:rFonts w:cstheme="minorHAnsi"/>
        </w:rPr>
        <w:t xml:space="preserve"> „</w:t>
      </w:r>
      <w:proofErr w:type="spellStart"/>
      <w:r w:rsidRPr="003E3C03">
        <w:rPr>
          <w:rFonts w:cstheme="minorHAnsi"/>
        </w:rPr>
        <w:t>Custom</w:t>
      </w:r>
      <w:proofErr w:type="spellEnd"/>
      <w:r w:rsidR="003B5EC3">
        <w:rPr>
          <w:rFonts w:cstheme="minorHAnsi"/>
        </w:rPr>
        <w:t>“</w:t>
      </w:r>
      <w:r w:rsidRPr="003E3C03">
        <w:rPr>
          <w:rFonts w:cstheme="minorHAnsi"/>
        </w:rPr>
        <w:t>.</w:t>
      </w:r>
      <w:r>
        <w:rPr>
          <w:rFonts w:cstheme="minorHAnsi"/>
        </w:rPr>
        <w:t xml:space="preserve"> Čas je možné nastavit na 2-12 hodin</w:t>
      </w:r>
      <w:r w:rsidR="003B5EC3">
        <w:rPr>
          <w:rFonts w:cstheme="minorHAnsi"/>
        </w:rPr>
        <w:t xml:space="preserve"> a</w:t>
      </w:r>
      <w:r>
        <w:rPr>
          <w:rFonts w:cstheme="minorHAnsi"/>
        </w:rPr>
        <w:t xml:space="preserve"> aby bylo vše dokonalé, je pro co nejlepší výsledek </w:t>
      </w:r>
      <w:r w:rsidR="003B5EC3">
        <w:rPr>
          <w:rFonts w:cstheme="minorHAnsi"/>
        </w:rPr>
        <w:t xml:space="preserve">volitelná i nadmořská výška </w:t>
      </w:r>
      <w:r>
        <w:rPr>
          <w:rFonts w:cstheme="minorHAnsi"/>
        </w:rPr>
        <w:t xml:space="preserve">kvůli </w:t>
      </w:r>
      <w:r w:rsidR="003B5EC3">
        <w:rPr>
          <w:rFonts w:cstheme="minorHAnsi"/>
        </w:rPr>
        <w:t xml:space="preserve">nastavení optimálního </w:t>
      </w:r>
      <w:r>
        <w:rPr>
          <w:rFonts w:cstheme="minorHAnsi"/>
        </w:rPr>
        <w:t xml:space="preserve">tlaku. </w:t>
      </w:r>
      <w:r w:rsidRPr="003E3C03">
        <w:t xml:space="preserve">K jednoduché orientaci napomůže seznam běžně </w:t>
      </w:r>
      <w:r w:rsidRPr="003E3C03">
        <w:rPr>
          <w:rFonts w:cstheme="minorHAnsi"/>
        </w:rPr>
        <w:t>používaných typů potravin i s předdefinovanou dobou</w:t>
      </w:r>
      <w:r>
        <w:rPr>
          <w:rFonts w:cstheme="minorHAnsi"/>
        </w:rPr>
        <w:t>,</w:t>
      </w:r>
      <w:r w:rsidRPr="003E3C03">
        <w:rPr>
          <w:rFonts w:cstheme="minorHAnsi"/>
        </w:rPr>
        <w:t xml:space="preserve"> teplotami a úrovněmi tlaku. </w:t>
      </w:r>
      <w:r>
        <w:rPr>
          <w:rFonts w:cstheme="minorHAnsi"/>
        </w:rPr>
        <w:t xml:space="preserve">V souhrnu tak multifunkční elektrický tlakový hrnec poskytuje 11 programů pro přípravu pokrmů v kategorii </w:t>
      </w:r>
      <w:r w:rsidRPr="003E3C03">
        <w:t>rýže, rizoto, brambory, vývar, polévka, luštěniny, dušené maso, dušené maso se zeleninou, jehněčí, boloňská omáčka</w:t>
      </w:r>
      <w:r>
        <w:t xml:space="preserve"> a</w:t>
      </w:r>
      <w:r w:rsidRPr="003E3C03">
        <w:t xml:space="preserve"> pudink.</w:t>
      </w:r>
      <w:r>
        <w:t xml:space="preserve"> Tyto názvy nejsou však limitující, označují vždy nejen samotnou pojmenovanou </w:t>
      </w:r>
      <w:r w:rsidR="00F5724C">
        <w:t>surovinu či pokrm</w:t>
      </w:r>
      <w:r>
        <w:t xml:space="preserve">, ale celou skupinu s obdobnými vlastnostmi. </w:t>
      </w:r>
    </w:p>
    <w:p w14:paraId="465C9A48" w14:textId="23F5A450" w:rsidR="008973D0" w:rsidRDefault="008973D0" w:rsidP="008973D0">
      <w:pPr>
        <w:spacing w:after="0"/>
        <w:jc w:val="both"/>
        <w:rPr>
          <w:rFonts w:cstheme="minorHAnsi"/>
        </w:rPr>
      </w:pPr>
      <w:r w:rsidRPr="003E3C03">
        <w:rPr>
          <w:rFonts w:cstheme="minorHAnsi"/>
        </w:rPr>
        <w:t xml:space="preserve">Vše je </w:t>
      </w:r>
      <w:r>
        <w:rPr>
          <w:rFonts w:cstheme="minorHAnsi"/>
        </w:rPr>
        <w:t xml:space="preserve">pak </w:t>
      </w:r>
      <w:r w:rsidRPr="003E3C03">
        <w:rPr>
          <w:rFonts w:cstheme="minorHAnsi"/>
        </w:rPr>
        <w:t xml:space="preserve">možné kontrolovat na velkém podsvíceném displeji, který ukazuje, jaký program je právě </w:t>
      </w:r>
      <w:r>
        <w:rPr>
          <w:rFonts w:cstheme="minorHAnsi"/>
        </w:rPr>
        <w:t>zvolen</w:t>
      </w:r>
      <w:r w:rsidRPr="003E3C03">
        <w:rPr>
          <w:rFonts w:cstheme="minorHAnsi"/>
        </w:rPr>
        <w:t xml:space="preserve"> a v jaké fázi se </w:t>
      </w:r>
      <w:r w:rsidR="00A8698E">
        <w:rPr>
          <w:rFonts w:cstheme="minorHAnsi"/>
        </w:rPr>
        <w:t xml:space="preserve">příprava pokrmu </w:t>
      </w:r>
      <w:r w:rsidRPr="003E3C03">
        <w:rPr>
          <w:rFonts w:cstheme="minorHAnsi"/>
        </w:rPr>
        <w:t>nachází</w:t>
      </w:r>
      <w:r w:rsidR="00A8698E">
        <w:rPr>
          <w:rFonts w:cstheme="minorHAnsi"/>
        </w:rPr>
        <w:t xml:space="preserve"> (modré a žluté podsvícení). </w:t>
      </w:r>
      <w:proofErr w:type="spellStart"/>
      <w:r w:rsidRPr="003E3C03">
        <w:rPr>
          <w:rFonts w:eastAsia="Times New Roman" w:cstheme="minorHAnsi"/>
          <w:color w:val="000000"/>
          <w:lang w:eastAsia="cs-CZ"/>
        </w:rPr>
        <w:t>Multicooker</w:t>
      </w:r>
      <w:proofErr w:type="spellEnd"/>
      <w:r w:rsidRPr="003E3C03">
        <w:rPr>
          <w:rFonts w:cstheme="minorHAnsi"/>
        </w:rPr>
        <w:t xml:space="preserve"> The Fast Slow</w:t>
      </w:r>
      <w:r w:rsidR="003B5EC3">
        <w:rPr>
          <w:rFonts w:cstheme="minorHAnsi"/>
        </w:rPr>
        <w:t xml:space="preserve"> Pro</w:t>
      </w:r>
      <w:r>
        <w:rPr>
          <w:rFonts w:cstheme="minorHAnsi"/>
        </w:rPr>
        <w:t xml:space="preserve"> je vybaven také funkcí </w:t>
      </w:r>
      <w:r w:rsidRPr="003E3C03">
        <w:rPr>
          <w:rFonts w:cstheme="minorHAnsi"/>
        </w:rPr>
        <w:t>„</w:t>
      </w:r>
      <w:proofErr w:type="spellStart"/>
      <w:r w:rsidRPr="003E3C03">
        <w:rPr>
          <w:rFonts w:cstheme="minorHAnsi"/>
        </w:rPr>
        <w:t>Keep</w:t>
      </w:r>
      <w:proofErr w:type="spellEnd"/>
      <w:r w:rsidRPr="003E3C03">
        <w:rPr>
          <w:rFonts w:cstheme="minorHAnsi"/>
        </w:rPr>
        <w:t xml:space="preserve"> </w:t>
      </w:r>
      <w:proofErr w:type="spellStart"/>
      <w:r w:rsidRPr="003E3C03">
        <w:rPr>
          <w:rFonts w:cstheme="minorHAnsi"/>
        </w:rPr>
        <w:t>Warm</w:t>
      </w:r>
      <w:proofErr w:type="spellEnd"/>
      <w:r w:rsidRPr="003E3C03">
        <w:rPr>
          <w:rFonts w:cstheme="minorHAnsi"/>
        </w:rPr>
        <w:t xml:space="preserve">“ </w:t>
      </w:r>
      <w:r>
        <w:rPr>
          <w:rFonts w:cstheme="minorHAnsi"/>
        </w:rPr>
        <w:t>pro a</w:t>
      </w:r>
      <w:r w:rsidRPr="003E3C03">
        <w:rPr>
          <w:rFonts w:cstheme="minorHAnsi"/>
        </w:rPr>
        <w:t>utomatické udržení teploty</w:t>
      </w:r>
      <w:r>
        <w:rPr>
          <w:rFonts w:cstheme="minorHAnsi"/>
        </w:rPr>
        <w:t xml:space="preserve">. Výrobci dbali i na vysokou bezpečnost uživatelů, a díky tomu má </w:t>
      </w:r>
      <w:proofErr w:type="spellStart"/>
      <w:r w:rsidR="00A8698E">
        <w:rPr>
          <w:rFonts w:cstheme="minorHAnsi"/>
        </w:rPr>
        <w:t>multicooker</w:t>
      </w:r>
      <w:proofErr w:type="spellEnd"/>
      <w:r w:rsidR="00A8698E">
        <w:rPr>
          <w:rFonts w:cstheme="minorHAnsi"/>
        </w:rPr>
        <w:t xml:space="preserve"> </w:t>
      </w:r>
      <w:r>
        <w:rPr>
          <w:rFonts w:cstheme="minorHAnsi"/>
        </w:rPr>
        <w:t>t</w:t>
      </w:r>
      <w:r w:rsidR="00A32899">
        <w:rPr>
          <w:rFonts w:cstheme="minorHAnsi"/>
        </w:rPr>
        <w:t xml:space="preserve">rojitý </w:t>
      </w:r>
      <w:r>
        <w:t xml:space="preserve">bezpečnostní systém: bezpečnostní uzamykací víko, bezpečnostní ventil, a tlačítko pro uvolnění tlaku. Odpouštění </w:t>
      </w:r>
      <w:r w:rsidRPr="003E3C03">
        <w:t>páry</w:t>
      </w:r>
      <w:r w:rsidRPr="001A2BEA">
        <w:rPr>
          <w:rFonts w:cstheme="minorHAnsi"/>
        </w:rPr>
        <w:t xml:space="preserve"> </w:t>
      </w:r>
      <w:r>
        <w:rPr>
          <w:rFonts w:cstheme="minorHAnsi"/>
        </w:rPr>
        <w:t>je ošetřeno automaticky.</w:t>
      </w:r>
    </w:p>
    <w:p w14:paraId="52DD4E5B" w14:textId="77777777" w:rsidR="003B5EC3" w:rsidRDefault="003B5EC3" w:rsidP="008973D0">
      <w:pPr>
        <w:spacing w:after="0"/>
        <w:jc w:val="both"/>
        <w:rPr>
          <w:rFonts w:cstheme="minorHAnsi"/>
        </w:rPr>
      </w:pPr>
    </w:p>
    <w:p w14:paraId="6997A25B" w14:textId="5EF3D1D2" w:rsidR="008973D0" w:rsidRDefault="008973D0" w:rsidP="008973D0">
      <w:pPr>
        <w:spacing w:after="0"/>
        <w:jc w:val="both"/>
        <w:rPr>
          <w:rFonts w:cstheme="minorHAnsi"/>
        </w:rPr>
      </w:pPr>
      <w:r w:rsidRPr="00D3397C">
        <w:rPr>
          <w:rFonts w:cstheme="minorHAnsi"/>
        </w:rPr>
        <w:t>Multifunkční elektrický tlakový hrnec</w:t>
      </w:r>
      <w:r>
        <w:rPr>
          <w:rFonts w:cstheme="minorHAnsi"/>
        </w:rPr>
        <w:t xml:space="preserve"> má kapacitu 6 litrů a do příslušenství patří n</w:t>
      </w:r>
      <w:r w:rsidRPr="00D3397C">
        <w:rPr>
          <w:rFonts w:cstheme="minorHAnsi"/>
        </w:rPr>
        <w:t>erezový koš pro vaření v</w:t>
      </w:r>
      <w:r>
        <w:rPr>
          <w:rFonts w:cstheme="minorHAnsi"/>
        </w:rPr>
        <w:t> </w:t>
      </w:r>
      <w:r w:rsidRPr="00D3397C">
        <w:rPr>
          <w:rFonts w:cstheme="minorHAnsi"/>
        </w:rPr>
        <w:t>páře</w:t>
      </w:r>
      <w:r>
        <w:rPr>
          <w:rFonts w:cstheme="minorHAnsi"/>
        </w:rPr>
        <w:t xml:space="preserve"> a n</w:t>
      </w:r>
      <w:r w:rsidRPr="00D3397C">
        <w:rPr>
          <w:rFonts w:cstheme="minorHAnsi"/>
        </w:rPr>
        <w:t>erezový stojan</w:t>
      </w:r>
      <w:r>
        <w:rPr>
          <w:rFonts w:cstheme="minorHAnsi"/>
        </w:rPr>
        <w:t xml:space="preserve">. Hrnec je designově propracovaný, vyroben ze slitiny </w:t>
      </w:r>
      <w:r w:rsidRPr="00C07DE7">
        <w:rPr>
          <w:rFonts w:cstheme="minorHAnsi"/>
        </w:rPr>
        <w:t>ušlechtilých kovů</w:t>
      </w:r>
      <w:r>
        <w:rPr>
          <w:rFonts w:cstheme="minorHAnsi"/>
        </w:rPr>
        <w:t xml:space="preserve"> </w:t>
      </w:r>
      <w:r w:rsidRPr="00C07DE7">
        <w:rPr>
          <w:rFonts w:cstheme="minorHAnsi"/>
        </w:rPr>
        <w:t>a nerezové oceli</w:t>
      </w:r>
      <w:r>
        <w:rPr>
          <w:rFonts w:cstheme="minorHAnsi"/>
        </w:rPr>
        <w:t>.</w:t>
      </w:r>
    </w:p>
    <w:p w14:paraId="0A854594" w14:textId="77777777" w:rsidR="003B5EC3" w:rsidRDefault="003B5EC3" w:rsidP="008973D0">
      <w:pPr>
        <w:shd w:val="clear" w:color="auto" w:fill="FFFFFF"/>
        <w:spacing w:after="0"/>
        <w:jc w:val="both"/>
        <w:textAlignment w:val="baseline"/>
        <w:rPr>
          <w:rFonts w:eastAsia="Times New Roman" w:cstheme="minorHAnsi"/>
          <w:i/>
          <w:iCs/>
          <w:color w:val="000000"/>
          <w:lang w:eastAsia="cs-CZ"/>
        </w:rPr>
      </w:pPr>
    </w:p>
    <w:p w14:paraId="793C73F7" w14:textId="0F13ED5A" w:rsidR="008973D0" w:rsidRPr="00F07B2D" w:rsidRDefault="008973D0" w:rsidP="008973D0">
      <w:pPr>
        <w:shd w:val="clear" w:color="auto" w:fill="FFFFFF"/>
        <w:spacing w:after="0"/>
        <w:jc w:val="both"/>
        <w:textAlignment w:val="baseline"/>
        <w:rPr>
          <w:rFonts w:eastAsia="Times New Roman" w:cstheme="minorHAnsi"/>
          <w:i/>
          <w:iCs/>
          <w:color w:val="000000"/>
          <w:lang w:eastAsia="cs-CZ"/>
        </w:rPr>
      </w:pPr>
      <w:r w:rsidRPr="00F07B2D">
        <w:rPr>
          <w:rFonts w:eastAsia="Times New Roman" w:cstheme="minorHAnsi"/>
          <w:i/>
          <w:iCs/>
          <w:color w:val="000000"/>
          <w:lang w:eastAsia="cs-CZ"/>
        </w:rPr>
        <w:t xml:space="preserve">Doporučená cena </w:t>
      </w:r>
      <w:r w:rsidRPr="008973D0">
        <w:rPr>
          <w:rFonts w:eastAsia="Times New Roman" w:cstheme="minorHAnsi"/>
          <w:i/>
          <w:iCs/>
          <w:color w:val="000000"/>
          <w:lang w:eastAsia="cs-CZ"/>
        </w:rPr>
        <w:t xml:space="preserve">Sage BPR700BSS </w:t>
      </w:r>
      <w:r>
        <w:rPr>
          <w:rFonts w:eastAsia="Times New Roman" w:cstheme="minorHAnsi"/>
          <w:i/>
          <w:iCs/>
          <w:color w:val="000000"/>
          <w:lang w:eastAsia="cs-CZ"/>
        </w:rPr>
        <w:t>je 7</w:t>
      </w:r>
      <w:r w:rsidRPr="00F07B2D">
        <w:rPr>
          <w:rFonts w:eastAsia="Times New Roman" w:cstheme="minorHAnsi"/>
          <w:i/>
          <w:iCs/>
          <w:color w:val="000000"/>
          <w:lang w:eastAsia="cs-CZ"/>
        </w:rPr>
        <w:t>490 Kč</w:t>
      </w:r>
    </w:p>
    <w:p w14:paraId="1F39D50D" w14:textId="77777777" w:rsidR="008973D0" w:rsidRDefault="008973D0" w:rsidP="008973D0">
      <w:pPr>
        <w:shd w:val="clear" w:color="auto" w:fill="FFFFFF"/>
        <w:spacing w:after="0"/>
        <w:jc w:val="both"/>
        <w:textAlignment w:val="baseline"/>
        <w:rPr>
          <w:rFonts w:eastAsia="Times New Roman" w:cstheme="minorHAnsi"/>
          <w:color w:val="000000"/>
          <w:lang w:eastAsia="cs-CZ"/>
        </w:rPr>
      </w:pPr>
    </w:p>
    <w:p w14:paraId="08AF1331" w14:textId="77777777" w:rsidR="008973D0" w:rsidRPr="00F07B2D" w:rsidRDefault="008973D0" w:rsidP="008973D0">
      <w:pPr>
        <w:shd w:val="clear" w:color="auto" w:fill="FFFFFF"/>
        <w:spacing w:after="0"/>
        <w:jc w:val="both"/>
        <w:textAlignment w:val="baseline"/>
        <w:rPr>
          <w:rFonts w:eastAsia="Times New Roman" w:cstheme="minorHAnsi"/>
          <w:color w:val="000000"/>
          <w:lang w:eastAsia="cs-CZ"/>
        </w:rPr>
      </w:pPr>
      <w:r w:rsidRPr="00F07B2D">
        <w:rPr>
          <w:rFonts w:eastAsia="Times New Roman" w:cstheme="minorHAnsi"/>
          <w:color w:val="000000"/>
          <w:lang w:eastAsia="cs-CZ"/>
        </w:rPr>
        <w:t>Kapacita nádoby 6 l</w:t>
      </w:r>
    </w:p>
    <w:p w14:paraId="3F7FEC82" w14:textId="77777777" w:rsidR="008973D0" w:rsidRPr="00F07B2D" w:rsidRDefault="008973D0" w:rsidP="008973D0">
      <w:pPr>
        <w:shd w:val="clear" w:color="auto" w:fill="FFFFFF"/>
        <w:spacing w:after="0"/>
        <w:jc w:val="both"/>
        <w:textAlignment w:val="baseline"/>
        <w:rPr>
          <w:rFonts w:eastAsia="Times New Roman" w:cstheme="minorHAnsi"/>
          <w:color w:val="000000"/>
          <w:lang w:eastAsia="cs-CZ"/>
        </w:rPr>
      </w:pPr>
      <w:r w:rsidRPr="00F07B2D">
        <w:rPr>
          <w:rFonts w:eastAsia="Times New Roman" w:cstheme="minorHAnsi"/>
          <w:color w:val="000000"/>
          <w:lang w:eastAsia="cs-CZ"/>
        </w:rPr>
        <w:t>Čas vaření 2–12 h</w:t>
      </w:r>
    </w:p>
    <w:p w14:paraId="29A1096D" w14:textId="77777777" w:rsidR="008973D0" w:rsidRPr="00F07B2D" w:rsidRDefault="008973D0" w:rsidP="008973D0">
      <w:pPr>
        <w:shd w:val="clear" w:color="auto" w:fill="FFFFFF"/>
        <w:spacing w:after="0"/>
        <w:jc w:val="both"/>
        <w:textAlignment w:val="baseline"/>
        <w:rPr>
          <w:rFonts w:eastAsia="Times New Roman" w:cstheme="minorHAnsi"/>
          <w:color w:val="000000"/>
          <w:lang w:eastAsia="cs-CZ"/>
        </w:rPr>
      </w:pPr>
      <w:r w:rsidRPr="00F07B2D">
        <w:rPr>
          <w:rFonts w:eastAsia="Times New Roman" w:cstheme="minorHAnsi"/>
          <w:color w:val="000000"/>
          <w:lang w:eastAsia="cs-CZ"/>
        </w:rPr>
        <w:t>Trojitý bezpečnostní systém</w:t>
      </w:r>
    </w:p>
    <w:p w14:paraId="21F3580B" w14:textId="77777777" w:rsidR="008973D0" w:rsidRPr="00F07B2D" w:rsidRDefault="008973D0" w:rsidP="008973D0">
      <w:pPr>
        <w:shd w:val="clear" w:color="auto" w:fill="FFFFFF"/>
        <w:spacing w:after="0"/>
        <w:jc w:val="both"/>
        <w:textAlignment w:val="baseline"/>
        <w:rPr>
          <w:rFonts w:eastAsia="Times New Roman" w:cstheme="minorHAnsi"/>
          <w:color w:val="000000"/>
          <w:lang w:eastAsia="cs-CZ"/>
        </w:rPr>
      </w:pPr>
      <w:r w:rsidRPr="00F07B2D">
        <w:rPr>
          <w:rFonts w:eastAsia="Times New Roman" w:cstheme="minorHAnsi"/>
          <w:color w:val="000000"/>
          <w:lang w:eastAsia="cs-CZ"/>
        </w:rPr>
        <w:t>Barva stříbrná</w:t>
      </w:r>
    </w:p>
    <w:p w14:paraId="0F854F61" w14:textId="77777777" w:rsidR="008973D0" w:rsidRPr="00F07B2D" w:rsidRDefault="008973D0" w:rsidP="008973D0">
      <w:pPr>
        <w:shd w:val="clear" w:color="auto" w:fill="FFFFFF"/>
        <w:spacing w:after="0"/>
        <w:jc w:val="both"/>
        <w:textAlignment w:val="baseline"/>
        <w:rPr>
          <w:rFonts w:eastAsia="Times New Roman" w:cstheme="minorHAnsi"/>
          <w:color w:val="000000"/>
          <w:lang w:eastAsia="cs-CZ"/>
        </w:rPr>
      </w:pPr>
      <w:r w:rsidRPr="00F07B2D">
        <w:rPr>
          <w:rFonts w:eastAsia="Times New Roman" w:cstheme="minorHAnsi"/>
          <w:color w:val="000000"/>
          <w:lang w:eastAsia="cs-CZ"/>
        </w:rPr>
        <w:t>Příkon 1100 W</w:t>
      </w:r>
    </w:p>
    <w:p w14:paraId="0842E441" w14:textId="77777777" w:rsidR="008973D0" w:rsidRPr="00F07B2D" w:rsidRDefault="008973D0" w:rsidP="008973D0">
      <w:pPr>
        <w:shd w:val="clear" w:color="auto" w:fill="FFFFFF"/>
        <w:spacing w:after="0"/>
        <w:jc w:val="both"/>
        <w:textAlignment w:val="baseline"/>
        <w:rPr>
          <w:rFonts w:eastAsia="Times New Roman" w:cstheme="minorHAnsi"/>
          <w:color w:val="000000"/>
          <w:lang w:eastAsia="cs-CZ"/>
        </w:rPr>
      </w:pPr>
      <w:r w:rsidRPr="00F07B2D">
        <w:rPr>
          <w:rFonts w:eastAsia="Times New Roman" w:cstheme="minorHAnsi"/>
          <w:color w:val="000000"/>
          <w:lang w:eastAsia="cs-CZ"/>
        </w:rPr>
        <w:t>Rozměry (</w:t>
      </w:r>
      <w:proofErr w:type="spellStart"/>
      <w:r w:rsidRPr="00F07B2D">
        <w:rPr>
          <w:rFonts w:eastAsia="Times New Roman" w:cstheme="minorHAnsi"/>
          <w:color w:val="000000"/>
          <w:lang w:eastAsia="cs-CZ"/>
        </w:rPr>
        <w:t>vxšxh</w:t>
      </w:r>
      <w:proofErr w:type="spellEnd"/>
      <w:r w:rsidRPr="00F07B2D">
        <w:rPr>
          <w:rFonts w:eastAsia="Times New Roman" w:cstheme="minorHAnsi"/>
          <w:color w:val="000000"/>
          <w:lang w:eastAsia="cs-CZ"/>
        </w:rPr>
        <w:t>): 32 x 30 x 37 cm</w:t>
      </w:r>
    </w:p>
    <w:p w14:paraId="093B44F1" w14:textId="77777777" w:rsidR="008973D0" w:rsidRDefault="008973D0" w:rsidP="008973D0">
      <w:pPr>
        <w:shd w:val="clear" w:color="auto" w:fill="FFFFFF"/>
        <w:spacing w:after="0"/>
        <w:jc w:val="both"/>
        <w:textAlignment w:val="baseline"/>
        <w:rPr>
          <w:rFonts w:eastAsia="Times New Roman" w:cstheme="minorHAnsi"/>
          <w:color w:val="000000"/>
          <w:lang w:eastAsia="cs-CZ"/>
        </w:rPr>
      </w:pPr>
      <w:r w:rsidRPr="00F07B2D">
        <w:rPr>
          <w:rFonts w:eastAsia="Times New Roman" w:cstheme="minorHAnsi"/>
          <w:color w:val="000000"/>
          <w:lang w:eastAsia="cs-CZ"/>
        </w:rPr>
        <w:t>Materiál: kartáčová nerez ocel</w:t>
      </w:r>
    </w:p>
    <w:p w14:paraId="79FBF326" w14:textId="77777777" w:rsidR="008973D0" w:rsidRDefault="008973D0" w:rsidP="008973D0">
      <w:pPr>
        <w:pStyle w:val="Bezmezer"/>
        <w:jc w:val="both"/>
        <w:rPr>
          <w:rFonts w:ascii="Calibri" w:hAnsi="Calibri"/>
          <w:sz w:val="22"/>
        </w:rPr>
      </w:pPr>
    </w:p>
    <w:p w14:paraId="51ABECA5" w14:textId="77777777" w:rsidR="008973D0" w:rsidRPr="007307B2" w:rsidRDefault="008973D0" w:rsidP="008973D0">
      <w:pPr>
        <w:spacing w:after="0" w:line="240" w:lineRule="auto"/>
        <w:jc w:val="both"/>
        <w:rPr>
          <w:rFonts w:eastAsia="Times New Roman"/>
          <w:sz w:val="18"/>
          <w:szCs w:val="18"/>
          <w:lang w:eastAsia="cs-CZ"/>
        </w:rPr>
      </w:pPr>
      <w:r w:rsidRPr="007307B2">
        <w:rPr>
          <w:rFonts w:eastAsia="Times New Roman"/>
          <w:b/>
          <w:bCs/>
          <w:sz w:val="18"/>
          <w:szCs w:val="18"/>
        </w:rPr>
        <w:t xml:space="preserve">O značce Sage: </w:t>
      </w:r>
    </w:p>
    <w:p w14:paraId="4BA248E3" w14:textId="77777777" w:rsidR="008973D0" w:rsidRPr="007307B2" w:rsidRDefault="008973D0" w:rsidP="008973D0">
      <w:pPr>
        <w:spacing w:after="0" w:line="240" w:lineRule="auto"/>
        <w:jc w:val="both"/>
        <w:rPr>
          <w:rFonts w:eastAsia="Times New Roman"/>
          <w:sz w:val="18"/>
          <w:szCs w:val="18"/>
        </w:rPr>
      </w:pPr>
      <w:r w:rsidRPr="007307B2">
        <w:rPr>
          <w:rFonts w:eastAsia="Times New Roman"/>
          <w:sz w:val="18"/>
          <w:szCs w:val="18"/>
        </w:rPr>
        <w:t xml:space="preserve">Sage je evropskou značkou společnosti Breville, jejíž produkty jsou prodávány ve více než 50 zemích světa. Australská Breville Groupe je celosvětově známá díky vlastnímu vývoji malých kuchyňských spotřebičů nejvyšší kvality, vyznačující se dlouhou životností a skvělým uživatelským komfortem. Historie Brevillu se začala psát v roce 1932 a této společnosti vděčíme například za tzv. sendvič-toaster, který vyvinul jako první výrobce na světě. Po jeho uvedení na trh v roce 1974 se jenom v Austrálii prodalo 400 000 kusů. </w:t>
      </w:r>
    </w:p>
    <w:p w14:paraId="2BD3093A" w14:textId="77777777" w:rsidR="008973D0" w:rsidRDefault="008973D0" w:rsidP="008973D0">
      <w:pPr>
        <w:spacing w:after="0" w:line="240" w:lineRule="auto"/>
        <w:jc w:val="both"/>
        <w:rPr>
          <w:rFonts w:eastAsia="Times New Roman"/>
          <w:sz w:val="18"/>
          <w:szCs w:val="18"/>
        </w:rPr>
      </w:pPr>
      <w:r w:rsidRPr="007307B2">
        <w:rPr>
          <w:rFonts w:eastAsia="Times New Roman"/>
          <w:sz w:val="18"/>
          <w:szCs w:val="18"/>
        </w:rPr>
        <w:t xml:space="preserve">Na český trh značka Sage vstoupila v roce 2018 a postupně na něj uvede produkty zaměřené na přípravu kávy – espressa, mlýnky, pěniče; grilování – grily, smoking gun; odšťavňování – odšťavňovače, smoothie nebo přípravu potravin – roboty, mixéry, food procesory. </w:t>
      </w:r>
      <w:r w:rsidRPr="0075087E">
        <w:rPr>
          <w:sz w:val="18"/>
          <w:szCs w:val="18"/>
        </w:rPr>
        <w:t xml:space="preserve">Díky vlastnímu návrhu a náročnému testování bude možné u všech spotřebičů rozšířit záruku na 3 roky. </w:t>
      </w:r>
      <w:r w:rsidRPr="007307B2">
        <w:rPr>
          <w:rFonts w:eastAsia="Times New Roman"/>
          <w:sz w:val="18"/>
          <w:szCs w:val="18"/>
        </w:rPr>
        <w:t>Pro Českou republiku, Slovensko, Maďarsko a Polsko je značka Sage zastupována exkluzivně společnosti Fast ČR, patřící mezi největší regionální distributory domácích spotřebičů.</w:t>
      </w:r>
    </w:p>
    <w:p w14:paraId="5A15CAF6" w14:textId="77777777" w:rsidR="008973D0" w:rsidRPr="007307B2" w:rsidRDefault="008973D0" w:rsidP="008973D0">
      <w:pPr>
        <w:spacing w:after="0" w:line="240" w:lineRule="auto"/>
        <w:jc w:val="both"/>
        <w:rPr>
          <w:rFonts w:eastAsia="Times New Roman"/>
          <w:sz w:val="18"/>
          <w:szCs w:val="18"/>
        </w:rPr>
      </w:pPr>
    </w:p>
    <w:p w14:paraId="111837DB" w14:textId="77777777" w:rsidR="008973D0" w:rsidRPr="0075087E" w:rsidRDefault="008973D0" w:rsidP="008973D0">
      <w:pPr>
        <w:spacing w:after="0" w:line="240" w:lineRule="auto"/>
        <w:jc w:val="both"/>
        <w:rPr>
          <w:sz w:val="18"/>
          <w:szCs w:val="18"/>
        </w:rPr>
      </w:pPr>
      <w:r w:rsidRPr="0075087E">
        <w:rPr>
          <w:sz w:val="18"/>
          <w:szCs w:val="18"/>
        </w:rPr>
        <w:t xml:space="preserve">Pro další informace a novinky navštivte adresu </w:t>
      </w:r>
      <w:hyperlink r:id="rId7" w:history="1">
        <w:r w:rsidRPr="007307B2">
          <w:rPr>
            <w:rStyle w:val="Hypertextovodkaz"/>
            <w:color w:val="auto"/>
            <w:sz w:val="18"/>
            <w:szCs w:val="18"/>
          </w:rPr>
          <w:t>www.sagecz.cz</w:t>
        </w:r>
      </w:hyperlink>
      <w:r w:rsidRPr="0075087E">
        <w:rPr>
          <w:sz w:val="18"/>
          <w:szCs w:val="18"/>
        </w:rPr>
        <w:t xml:space="preserve">.  </w:t>
      </w:r>
    </w:p>
    <w:p w14:paraId="69238307" w14:textId="77777777" w:rsidR="008973D0" w:rsidRDefault="008973D0" w:rsidP="008973D0">
      <w:pPr>
        <w:spacing w:after="0"/>
        <w:rPr>
          <w:rFonts w:eastAsia="Times New Roman"/>
          <w:sz w:val="18"/>
          <w:szCs w:val="18"/>
        </w:rPr>
      </w:pPr>
      <w:r>
        <w:rPr>
          <w:rFonts w:eastAsia="Times New Roman"/>
          <w:sz w:val="18"/>
          <w:szCs w:val="18"/>
        </w:rPr>
        <w:t>Nebo kontaktujte:</w:t>
      </w:r>
    </w:p>
    <w:p w14:paraId="1266A5C5" w14:textId="77777777" w:rsidR="008973D0" w:rsidRPr="00D744F4" w:rsidRDefault="008973D0" w:rsidP="008973D0">
      <w:pPr>
        <w:spacing w:after="0"/>
        <w:rPr>
          <w:rFonts w:eastAsia="Times New Roman"/>
          <w:sz w:val="18"/>
          <w:szCs w:val="18"/>
        </w:rPr>
      </w:pPr>
      <w:r w:rsidRPr="00D744F4">
        <w:rPr>
          <w:rFonts w:eastAsia="Times New Roman"/>
          <w:sz w:val="18"/>
          <w:szCs w:val="18"/>
        </w:rPr>
        <w:t>Moniku Strakovou / PHOENIX COMMUNICATION</w:t>
      </w:r>
    </w:p>
    <w:p w14:paraId="06F24492" w14:textId="77777777" w:rsidR="008973D0" w:rsidRPr="009F3FA7" w:rsidRDefault="008973D0" w:rsidP="008973D0">
      <w:pPr>
        <w:spacing w:after="0"/>
        <w:rPr>
          <w:rFonts w:ascii="Arial" w:eastAsia="Times New Roman" w:hAnsi="Arial" w:cs="Arial"/>
          <w:sz w:val="16"/>
          <w:szCs w:val="16"/>
          <w:lang w:eastAsia="cs-CZ"/>
        </w:rPr>
      </w:pPr>
      <w:r w:rsidRPr="009F3FA7">
        <w:rPr>
          <w:rFonts w:ascii="Arial" w:eastAsia="Times New Roman" w:hAnsi="Arial" w:cs="Arial"/>
          <w:sz w:val="16"/>
          <w:szCs w:val="16"/>
          <w:lang w:eastAsia="cs-CZ"/>
        </w:rPr>
        <w:t>140 00 | Praha 4 | Pod Vilami 785/22</w:t>
      </w:r>
    </w:p>
    <w:p w14:paraId="173D4BE4" w14:textId="77777777" w:rsidR="008973D0" w:rsidRDefault="009E4E3D" w:rsidP="008973D0">
      <w:pPr>
        <w:spacing w:after="0"/>
      </w:pPr>
      <w:hyperlink r:id="rId8" w:history="1">
        <w:r w:rsidR="008973D0" w:rsidRPr="007307B2">
          <w:rPr>
            <w:rFonts w:eastAsia="Times New Roman"/>
            <w:sz w:val="18"/>
            <w:szCs w:val="18"/>
            <w:u w:val="single"/>
          </w:rPr>
          <w:t>monika@phoenixcom.cz</w:t>
        </w:r>
      </w:hyperlink>
      <w:r w:rsidR="008973D0" w:rsidRPr="0075087E">
        <w:rPr>
          <w:rFonts w:eastAsia="Times New Roman"/>
          <w:sz w:val="18"/>
          <w:szCs w:val="18"/>
        </w:rPr>
        <w:t xml:space="preserve"> / (00420) 774 814</w:t>
      </w:r>
      <w:r w:rsidR="008973D0">
        <w:rPr>
          <w:rFonts w:eastAsia="Times New Roman"/>
          <w:sz w:val="18"/>
          <w:szCs w:val="18"/>
        </w:rPr>
        <w:t> </w:t>
      </w:r>
      <w:r w:rsidR="008973D0" w:rsidRPr="00D744F4">
        <w:rPr>
          <w:rFonts w:eastAsia="Times New Roman"/>
          <w:sz w:val="18"/>
          <w:szCs w:val="18"/>
        </w:rPr>
        <w:t>654</w:t>
      </w:r>
    </w:p>
    <w:p w14:paraId="25951BCF" w14:textId="77777777" w:rsidR="008973D0" w:rsidRDefault="008973D0" w:rsidP="008973D0"/>
    <w:p w14:paraId="64588D98" w14:textId="77777777" w:rsidR="004A738D" w:rsidRDefault="004A738D"/>
    <w:sectPr w:rsidR="004A738D" w:rsidSect="003B5EC3">
      <w:headerReference w:type="default" r:id="rId9"/>
      <w:footnotePr>
        <w:pos w:val="beneathText"/>
      </w:footnotePr>
      <w:pgSz w:w="11907" w:h="16839" w:code="9"/>
      <w:pgMar w:top="1418" w:right="1418" w:bottom="1276"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E42C8D" w14:textId="77777777" w:rsidR="009E4E3D" w:rsidRDefault="009E4E3D">
      <w:pPr>
        <w:spacing w:after="0" w:line="240" w:lineRule="auto"/>
      </w:pPr>
      <w:r>
        <w:separator/>
      </w:r>
    </w:p>
  </w:endnote>
  <w:endnote w:type="continuationSeparator" w:id="0">
    <w:p w14:paraId="291E7716" w14:textId="77777777" w:rsidR="009E4E3D" w:rsidRDefault="009E4E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98C38A" w14:textId="77777777" w:rsidR="009E4E3D" w:rsidRDefault="009E4E3D">
      <w:pPr>
        <w:spacing w:after="0" w:line="240" w:lineRule="auto"/>
      </w:pPr>
      <w:r>
        <w:separator/>
      </w:r>
    </w:p>
  </w:footnote>
  <w:footnote w:type="continuationSeparator" w:id="0">
    <w:p w14:paraId="01FE94DD" w14:textId="77777777" w:rsidR="009E4E3D" w:rsidRDefault="009E4E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3CDF4E" w14:textId="77777777" w:rsidR="00632B0E" w:rsidRDefault="00790291" w:rsidP="00632B0E">
    <w:pPr>
      <w:pStyle w:val="Zhlav"/>
      <w:jc w:val="center"/>
    </w:pPr>
    <w:r w:rsidRPr="00632B0E">
      <w:rPr>
        <w:noProof/>
        <w:lang w:val="cs-CZ" w:eastAsia="cs-CZ"/>
      </w:rPr>
      <w:drawing>
        <wp:inline distT="0" distB="0" distL="0" distR="0" wp14:anchorId="6D14BC19" wp14:editId="4F81042A">
          <wp:extent cx="1889760" cy="960120"/>
          <wp:effectExtent l="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9601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DC3DE5"/>
    <w:multiLevelType w:val="hybridMultilevel"/>
    <w:tmpl w:val="7D7C7E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65890345"/>
    <w:multiLevelType w:val="hybridMultilevel"/>
    <w:tmpl w:val="5014966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73D0"/>
    <w:rsid w:val="001F63E9"/>
    <w:rsid w:val="00387CA1"/>
    <w:rsid w:val="003B5EC3"/>
    <w:rsid w:val="004A738D"/>
    <w:rsid w:val="00597588"/>
    <w:rsid w:val="00790291"/>
    <w:rsid w:val="008973D0"/>
    <w:rsid w:val="009E4E3D"/>
    <w:rsid w:val="00A32899"/>
    <w:rsid w:val="00A8698E"/>
    <w:rsid w:val="00E16A24"/>
    <w:rsid w:val="00E8381A"/>
    <w:rsid w:val="00F5724C"/>
    <w:rsid w:val="00FF43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87804"/>
  <w15:chartTrackingRefBased/>
  <w15:docId w15:val="{05050815-595A-45C5-A32B-2E1858770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973D0"/>
    <w:pPr>
      <w:suppressAutoHyphens/>
      <w:spacing w:after="200" w:line="276" w:lineRule="auto"/>
    </w:pPr>
    <w:rPr>
      <w:rFonts w:ascii="Calibri" w:eastAsia="Calibri" w:hAnsi="Calibri" w:cs="Calibri"/>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semiHidden/>
    <w:rsid w:val="008973D0"/>
    <w:rPr>
      <w:color w:val="1D520A"/>
      <w:u w:val="single"/>
    </w:rPr>
  </w:style>
  <w:style w:type="paragraph" w:styleId="Bezmezer">
    <w:name w:val="No Spacing"/>
    <w:link w:val="BezmezerChar"/>
    <w:uiPriority w:val="1"/>
    <w:qFormat/>
    <w:rsid w:val="008973D0"/>
    <w:pPr>
      <w:suppressAutoHyphens/>
      <w:spacing w:after="0" w:line="240" w:lineRule="auto"/>
    </w:pPr>
    <w:rPr>
      <w:rFonts w:ascii="Times New Roman" w:eastAsia="Arial" w:hAnsi="Times New Roman" w:cs="Times New Roman"/>
      <w:sz w:val="24"/>
      <w:szCs w:val="20"/>
      <w:lang w:eastAsia="ar-SA"/>
    </w:rPr>
  </w:style>
  <w:style w:type="character" w:customStyle="1" w:styleId="BezmezerChar">
    <w:name w:val="Bez mezer Char"/>
    <w:link w:val="Bezmezer"/>
    <w:uiPriority w:val="1"/>
    <w:rsid w:val="008973D0"/>
    <w:rPr>
      <w:rFonts w:ascii="Times New Roman" w:eastAsia="Arial" w:hAnsi="Times New Roman" w:cs="Times New Roman"/>
      <w:sz w:val="24"/>
      <w:szCs w:val="20"/>
      <w:lang w:eastAsia="ar-SA"/>
    </w:rPr>
  </w:style>
  <w:style w:type="paragraph" w:styleId="Zhlav">
    <w:name w:val="header"/>
    <w:basedOn w:val="Normln"/>
    <w:link w:val="ZhlavChar"/>
    <w:semiHidden/>
    <w:rsid w:val="008973D0"/>
    <w:pPr>
      <w:widowControl w:val="0"/>
      <w:tabs>
        <w:tab w:val="center" w:pos="4252"/>
        <w:tab w:val="right" w:pos="8504"/>
      </w:tabs>
      <w:snapToGrid w:val="0"/>
      <w:spacing w:after="0"/>
      <w:jc w:val="both"/>
    </w:pPr>
    <w:rPr>
      <w:rFonts w:ascii="MS PGothic" w:eastAsia="MS PGothic" w:hAnsi="MS PGothic" w:cs="Times New Roman"/>
      <w:kern w:val="1"/>
      <w:sz w:val="21"/>
      <w:szCs w:val="21"/>
      <w:lang w:val="en-US"/>
    </w:rPr>
  </w:style>
  <w:style w:type="character" w:customStyle="1" w:styleId="ZhlavChar">
    <w:name w:val="Záhlaví Char"/>
    <w:basedOn w:val="Standardnpsmoodstavce"/>
    <w:link w:val="Zhlav"/>
    <w:semiHidden/>
    <w:rsid w:val="008973D0"/>
    <w:rPr>
      <w:rFonts w:ascii="MS PGothic" w:eastAsia="MS PGothic" w:hAnsi="MS PGothic" w:cs="Times New Roman"/>
      <w:kern w:val="1"/>
      <w:sz w:val="21"/>
      <w:szCs w:val="21"/>
      <w:lang w:val="en-US" w:eastAsia="ar-SA"/>
    </w:rPr>
  </w:style>
  <w:style w:type="paragraph" w:styleId="Odstavecseseznamem">
    <w:name w:val="List Paragraph"/>
    <w:basedOn w:val="Normln"/>
    <w:uiPriority w:val="34"/>
    <w:qFormat/>
    <w:rsid w:val="008973D0"/>
    <w:pPr>
      <w:suppressAutoHyphens w:val="0"/>
      <w:spacing w:after="160" w:line="259" w:lineRule="auto"/>
      <w:ind w:left="720"/>
      <w:contextualSpacing/>
    </w:pPr>
    <w:rPr>
      <w:rFonts w:asciiTheme="minorHAnsi" w:eastAsiaTheme="minorHAnsi" w:hAnsiTheme="minorHAnsi" w:cstheme="minorBidi"/>
      <w:lang w:eastAsia="en-US"/>
    </w:rPr>
  </w:style>
  <w:style w:type="character" w:styleId="Siln">
    <w:name w:val="Strong"/>
    <w:basedOn w:val="Standardnpsmoodstavce"/>
    <w:uiPriority w:val="22"/>
    <w:qFormat/>
    <w:rsid w:val="008973D0"/>
    <w:rPr>
      <w:b/>
      <w:bCs/>
    </w:rPr>
  </w:style>
  <w:style w:type="character" w:styleId="Odkaznakoment">
    <w:name w:val="annotation reference"/>
    <w:basedOn w:val="Standardnpsmoodstavce"/>
    <w:uiPriority w:val="99"/>
    <w:semiHidden/>
    <w:unhideWhenUsed/>
    <w:rsid w:val="00597588"/>
    <w:rPr>
      <w:sz w:val="16"/>
      <w:szCs w:val="16"/>
    </w:rPr>
  </w:style>
  <w:style w:type="paragraph" w:styleId="Textkomente">
    <w:name w:val="annotation text"/>
    <w:basedOn w:val="Normln"/>
    <w:link w:val="TextkomenteChar"/>
    <w:uiPriority w:val="99"/>
    <w:semiHidden/>
    <w:unhideWhenUsed/>
    <w:rsid w:val="00597588"/>
    <w:pPr>
      <w:spacing w:line="240" w:lineRule="auto"/>
    </w:pPr>
    <w:rPr>
      <w:sz w:val="20"/>
      <w:szCs w:val="20"/>
    </w:rPr>
  </w:style>
  <w:style w:type="character" w:customStyle="1" w:styleId="TextkomenteChar">
    <w:name w:val="Text komentáře Char"/>
    <w:basedOn w:val="Standardnpsmoodstavce"/>
    <w:link w:val="Textkomente"/>
    <w:uiPriority w:val="99"/>
    <w:semiHidden/>
    <w:rsid w:val="00597588"/>
    <w:rPr>
      <w:rFonts w:ascii="Calibri" w:eastAsia="Calibri" w:hAnsi="Calibri" w:cs="Calibri"/>
      <w:sz w:val="20"/>
      <w:szCs w:val="20"/>
      <w:lang w:eastAsia="ar-SA"/>
    </w:rPr>
  </w:style>
  <w:style w:type="paragraph" w:styleId="Pedmtkomente">
    <w:name w:val="annotation subject"/>
    <w:basedOn w:val="Textkomente"/>
    <w:next w:val="Textkomente"/>
    <w:link w:val="PedmtkomenteChar"/>
    <w:uiPriority w:val="99"/>
    <w:semiHidden/>
    <w:unhideWhenUsed/>
    <w:rsid w:val="00597588"/>
    <w:rPr>
      <w:b/>
      <w:bCs/>
    </w:rPr>
  </w:style>
  <w:style w:type="character" w:customStyle="1" w:styleId="PedmtkomenteChar">
    <w:name w:val="Předmět komentáře Char"/>
    <w:basedOn w:val="TextkomenteChar"/>
    <w:link w:val="Pedmtkomente"/>
    <w:uiPriority w:val="99"/>
    <w:semiHidden/>
    <w:rsid w:val="00597588"/>
    <w:rPr>
      <w:rFonts w:ascii="Calibri" w:eastAsia="Calibri" w:hAnsi="Calibri" w:cs="Calibri"/>
      <w:b/>
      <w:bCs/>
      <w:sz w:val="20"/>
      <w:szCs w:val="20"/>
      <w:lang w:eastAsia="ar-SA"/>
    </w:rPr>
  </w:style>
  <w:style w:type="paragraph" w:styleId="Textbubliny">
    <w:name w:val="Balloon Text"/>
    <w:basedOn w:val="Normln"/>
    <w:link w:val="TextbublinyChar"/>
    <w:uiPriority w:val="99"/>
    <w:semiHidden/>
    <w:unhideWhenUsed/>
    <w:rsid w:val="0059758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97588"/>
    <w:rPr>
      <w:rFonts w:ascii="Segoe UI" w:eastAsia="Calibri"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nika@phoenixcom.cz" TargetMode="External"/><Relationship Id="rId3" Type="http://schemas.openxmlformats.org/officeDocument/2006/relationships/settings" Target="settings.xml"/><Relationship Id="rId7" Type="http://schemas.openxmlformats.org/officeDocument/2006/relationships/hyperlink" Target="http://www.sagecz.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579</Words>
  <Characters>3422</Characters>
  <Application>Microsoft Office Word</Application>
  <DocSecurity>0</DocSecurity>
  <Lines>28</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Straková | PHOENIXCOM</dc:creator>
  <cp:keywords/>
  <dc:description/>
  <cp:lastModifiedBy>Monika Straková | PHOENIXCOM</cp:lastModifiedBy>
  <cp:revision>2</cp:revision>
  <dcterms:created xsi:type="dcterms:W3CDTF">2019-07-12T13:43:00Z</dcterms:created>
  <dcterms:modified xsi:type="dcterms:W3CDTF">2019-07-12T13:43:00Z</dcterms:modified>
</cp:coreProperties>
</file>